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E2981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5CC94B94" w14:textId="77777777" w:rsidR="00DB42F8" w:rsidRPr="00DB42F8" w:rsidRDefault="00DB42F8" w:rsidP="00DB42F8">
      <w:pPr>
        <w:tabs>
          <w:tab w:val="left" w:pos="5554"/>
        </w:tabs>
        <w:jc w:val="center"/>
        <w:rPr>
          <w:rFonts w:cs="Arial"/>
          <w:b/>
          <w:color w:val="auto"/>
          <w:sz w:val="22"/>
          <w:szCs w:val="22"/>
        </w:rPr>
      </w:pPr>
      <w:r w:rsidRPr="00DB42F8">
        <w:rPr>
          <w:rFonts w:cs="Arial"/>
          <w:b/>
          <w:color w:val="auto"/>
          <w:sz w:val="22"/>
          <w:szCs w:val="22"/>
        </w:rPr>
        <w:t>Remont drogi wojewódzkiej nr 544 Przasnysz – Ostrołęka od km 151+300 do km 153+184</w:t>
      </w:r>
    </w:p>
    <w:p w14:paraId="31654718" w14:textId="77777777" w:rsidR="00DB42F8" w:rsidRPr="00DB42F8" w:rsidRDefault="00DB42F8" w:rsidP="00DB42F8">
      <w:pPr>
        <w:tabs>
          <w:tab w:val="left" w:pos="5554"/>
        </w:tabs>
        <w:jc w:val="center"/>
        <w:rPr>
          <w:rFonts w:cs="Arial"/>
          <w:b/>
          <w:bCs/>
          <w:i/>
          <w:iCs/>
          <w:color w:val="auto"/>
          <w:sz w:val="22"/>
          <w:szCs w:val="22"/>
        </w:rPr>
      </w:pPr>
      <w:r w:rsidRPr="00DB42F8">
        <w:rPr>
          <w:rFonts w:cs="Arial"/>
          <w:b/>
          <w:bCs/>
          <w:i/>
          <w:iCs/>
          <w:color w:val="auto"/>
          <w:sz w:val="22"/>
          <w:szCs w:val="22"/>
        </w:rPr>
        <w:t>m. Grabnik, Nowa Wieś na terenie gminy Olszewo Borki, powiat ostrołęcki</w:t>
      </w:r>
    </w:p>
    <w:p w14:paraId="3038997D" w14:textId="77777777" w:rsidR="00A1092B" w:rsidRPr="00CE4C39" w:rsidRDefault="00A1092B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</w:p>
    <w:p w14:paraId="3E31BFB5" w14:textId="77777777" w:rsidR="00CE4C39" w:rsidRPr="00CE4C39" w:rsidRDefault="00CE4C39" w:rsidP="00CE4C39">
      <w:pPr>
        <w:overflowPunct w:val="0"/>
        <w:autoSpaceDE w:val="0"/>
        <w:autoSpaceDN w:val="0"/>
        <w:adjustRightInd w:val="0"/>
        <w:spacing w:before="0"/>
        <w:jc w:val="center"/>
        <w:textAlignment w:val="baseline"/>
        <w:rPr>
          <w:rFonts w:ascii="Times New Roman" w:hAnsi="Times New Roman"/>
          <w:b/>
          <w:color w:val="auto"/>
          <w:sz w:val="28"/>
        </w:rPr>
      </w:pPr>
      <w:r w:rsidRPr="00CE4C39">
        <w:rPr>
          <w:rFonts w:ascii="Times New Roman" w:hAnsi="Times New Roman"/>
          <w:b/>
          <w:color w:val="auto"/>
          <w:sz w:val="28"/>
        </w:rPr>
        <w:t>SPECYFIKACJA TECHNICZNA</w:t>
      </w:r>
    </w:p>
    <w:p w14:paraId="1594570D" w14:textId="77777777" w:rsidR="00CE4C39" w:rsidRPr="00CE4C39" w:rsidRDefault="00CE4C39" w:rsidP="00CE4C39">
      <w:pPr>
        <w:pStyle w:val="TYTU2PODROZDZIA"/>
        <w:ind w:left="0" w:firstLine="0"/>
        <w:rPr>
          <w:rFonts w:ascii="Times New Roman" w:hAnsi="Times New Roman"/>
        </w:rPr>
      </w:pPr>
    </w:p>
    <w:p w14:paraId="76DC4E75" w14:textId="77777777" w:rsid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 w:rsidRPr="00CE4C39">
        <w:rPr>
          <w:rFonts w:ascii="Times New Roman" w:hAnsi="Times New Roman"/>
          <w:sz w:val="28"/>
          <w:szCs w:val="28"/>
        </w:rPr>
        <w:t>D – 08.03.01</w:t>
      </w:r>
      <w:r w:rsidRPr="00CE4C39">
        <w:rPr>
          <w:rFonts w:ascii="Times New Roman" w:hAnsi="Times New Roman"/>
        </w:rPr>
        <w:t xml:space="preserve"> </w:t>
      </w:r>
    </w:p>
    <w:p w14:paraId="7CBADC4E" w14:textId="77777777" w:rsidR="00CE4C39" w:rsidRPr="00CE4C39" w:rsidRDefault="00CE4C39" w:rsidP="00CE4C39">
      <w:pPr>
        <w:pStyle w:val="TYTU2PODROZDZIA"/>
        <w:ind w:left="0" w:firstLine="0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ustawienie obrzeży b</w:t>
      </w:r>
      <w:r w:rsidR="00034FE3">
        <w:rPr>
          <w:rFonts w:ascii="Times New Roman" w:hAnsi="Times New Roman"/>
          <w:sz w:val="28"/>
          <w:szCs w:val="28"/>
        </w:rPr>
        <w:t>etonowych  na podsypce cementowo - piaskowej</w:t>
      </w:r>
      <w:r>
        <w:rPr>
          <w:rFonts w:ascii="Times New Roman" w:hAnsi="Times New Roman"/>
          <w:sz w:val="28"/>
          <w:szCs w:val="28"/>
        </w:rPr>
        <w:t xml:space="preserve"> wraz z korytowaniem</w:t>
      </w:r>
      <w:r w:rsidRPr="00CE4C39">
        <w:rPr>
          <w:rFonts w:ascii="Times New Roman" w:hAnsi="Times New Roman"/>
        </w:rPr>
        <w:br w:type="page"/>
      </w:r>
    </w:p>
    <w:p w14:paraId="27A29BA4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2439AD6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 Wstęp</w:t>
      </w:r>
    </w:p>
    <w:p w14:paraId="53BF4068" w14:textId="77777777" w:rsidR="00CE4C39" w:rsidRPr="00CE4C39" w:rsidRDefault="00CE4C39" w:rsidP="00CE4C39">
      <w:pPr>
        <w:keepNext/>
        <w:numPr>
          <w:ilvl w:val="1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1.1. Przedmiot ST</w:t>
      </w:r>
    </w:p>
    <w:p w14:paraId="6313D923" w14:textId="54C5A9FE" w:rsidR="00034FE3" w:rsidRDefault="00CE4C39" w:rsidP="00356C4D">
      <w:pPr>
        <w:spacing w:before="0"/>
        <w:ind w:firstLine="99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Przedmiotem niniejszej Specyfikacji Technicznej są wymagania dotyczące wykonania i odbioru robót związanych z ustawieniem obrzeży betonowych podczas </w:t>
      </w:r>
      <w:r w:rsidR="00C34205" w:rsidRPr="00C34205">
        <w:rPr>
          <w:rFonts w:ascii="Times New Roman" w:hAnsi="Times New Roman"/>
          <w:color w:val="auto"/>
        </w:rPr>
        <w:t>remontu</w:t>
      </w:r>
      <w:bookmarkStart w:id="0" w:name="_Hlk131664115"/>
      <w:r w:rsidR="00356C4D" w:rsidRPr="00356C4D">
        <w:rPr>
          <w:rFonts w:ascii="Times New Roman" w:hAnsi="Times New Roman"/>
          <w:color w:val="auto"/>
        </w:rPr>
        <w:t xml:space="preserve"> drogi wojewódzkiej</w:t>
      </w:r>
      <w:r w:rsidR="00DB42F8">
        <w:rPr>
          <w:rFonts w:ascii="Times New Roman" w:hAnsi="Times New Roman"/>
          <w:color w:val="auto"/>
        </w:rPr>
        <w:t>.</w:t>
      </w:r>
      <w:r w:rsidR="00356C4D" w:rsidRPr="00356C4D">
        <w:rPr>
          <w:rFonts w:ascii="Times New Roman" w:hAnsi="Times New Roman"/>
          <w:color w:val="auto"/>
        </w:rPr>
        <w:t xml:space="preserve"> </w:t>
      </w:r>
      <w:bookmarkEnd w:id="0"/>
    </w:p>
    <w:p w14:paraId="1133C481" w14:textId="77777777" w:rsidR="00C34205" w:rsidRPr="00CE4C39" w:rsidRDefault="00C34205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0B7DED42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1.2. Zakres stosowania ST</w:t>
      </w:r>
    </w:p>
    <w:p w14:paraId="7903B2C6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1DEE3FC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ab/>
      </w:r>
      <w:r w:rsidR="00034FE3" w:rsidRPr="00034FE3">
        <w:rPr>
          <w:rFonts w:ascii="Times New Roman" w:hAnsi="Times New Roman"/>
          <w:color w:val="auto"/>
        </w:rPr>
        <w:t xml:space="preserve">Specyfikacja techniczna stanowi dokument przetargowy i kontraktowy przy zlecaniu i realizacji </w:t>
      </w:r>
      <w:r w:rsidR="00EA07D8">
        <w:rPr>
          <w:rFonts w:ascii="Times New Roman" w:hAnsi="Times New Roman"/>
          <w:color w:val="auto"/>
        </w:rPr>
        <w:t>ww. remontu.</w:t>
      </w:r>
    </w:p>
    <w:p w14:paraId="58128EA3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AF6E405" w14:textId="77777777" w:rsid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1.3. Zakres robót objętych ST</w:t>
      </w:r>
    </w:p>
    <w:p w14:paraId="4C9687B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45E1EAB3" w14:textId="77777777" w:rsidR="00CE4C39" w:rsidRPr="00CE4C39" w:rsidRDefault="00CE4C39" w:rsidP="00CE4C39">
      <w:pPr>
        <w:spacing w:before="0"/>
        <w:ind w:firstLine="708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Ustalenia zawarte w niniejszej specyfikacji dotyczą prowadzenia robót przy ustawieniu obrzeży betonowych (na styk bez spoin) o wymiarach 8x30 </w:t>
      </w:r>
      <w:r>
        <w:rPr>
          <w:rFonts w:ascii="Times New Roman" w:hAnsi="Times New Roman"/>
          <w:color w:val="auto"/>
        </w:rPr>
        <w:t xml:space="preserve">cm na podsypce piaskowej. </w:t>
      </w:r>
    </w:p>
    <w:p w14:paraId="06F59FBC" w14:textId="77777777" w:rsidR="00CE4C39" w:rsidRPr="00CE4C39" w:rsidRDefault="00CE4C39" w:rsidP="00CE4C39">
      <w:pPr>
        <w:spacing w:before="0"/>
        <w:ind w:firstLine="992"/>
        <w:jc w:val="both"/>
        <w:rPr>
          <w:rFonts w:ascii="Times New Roman" w:hAnsi="Times New Roman"/>
          <w:b/>
          <w:color w:val="auto"/>
        </w:rPr>
      </w:pPr>
    </w:p>
    <w:p w14:paraId="17FDA67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 Określenia podstawowe</w:t>
      </w:r>
    </w:p>
    <w:p w14:paraId="78E73143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ind w:left="0" w:firstLin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Obrzeża betonowe są to betonowe elementy prefabrykowane oddzielające chodnik od pobocza lub pasa gruntowego.</w:t>
      </w:r>
    </w:p>
    <w:p w14:paraId="5859CCFA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1.4.2</w:t>
      </w: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ab/>
        <w:t>Pozostałe określenia podane w niniejszej ST są zgodne z odpowiednimi polskimi normami oraz ST D.00.00.00 „Wymagania ogólne”.</w:t>
      </w:r>
    </w:p>
    <w:p w14:paraId="0819738E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</w:p>
    <w:p w14:paraId="5372D52B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1.5. Ogólne wymagania dotyczące robót</w:t>
      </w:r>
    </w:p>
    <w:p w14:paraId="7768B081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jest odpowiedzialny za jakość wykonania robót oraz za zgodność z Dokumentacją Projektową, ST i poleceniami Inspektora Nadzoru Inwestorskiego. Ogólne wymagania dotyczące robót podano w ST D.00.00.00 „Wymagania ogólne”.</w:t>
      </w:r>
    </w:p>
    <w:p w14:paraId="0648358F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</w:p>
    <w:p w14:paraId="1B3B699F" w14:textId="77777777" w:rsidR="00CE4C39" w:rsidRPr="00CE4C39" w:rsidRDefault="00CE4C39" w:rsidP="00CE4C39">
      <w:pPr>
        <w:numPr>
          <w:ilvl w:val="0"/>
          <w:numId w:val="1"/>
        </w:num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Wyroby budowlane</w:t>
      </w:r>
    </w:p>
    <w:p w14:paraId="514FB4D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Wyrobami stosowanymi przy wykonaniu robót związanych z ustawieniem obrzeży betonowych na podsypce piaskowej, wg zasad niniejszej ST są:</w:t>
      </w:r>
    </w:p>
    <w:p w14:paraId="79DA02F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BB06332" w14:textId="77777777" w:rsidR="00CE4C39" w:rsidRPr="00CE4C39" w:rsidRDefault="00CE4C39" w:rsidP="00CE4C39">
      <w:pPr>
        <w:keepNext/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2.1. Obrzeża betonowe</w:t>
      </w:r>
      <w:r w:rsidRPr="00CE4C39">
        <w:rPr>
          <w:rFonts w:ascii="Times New Roman" w:hAnsi="Times New Roman"/>
          <w:color w:val="auto"/>
        </w:rPr>
        <w:t xml:space="preserve"> - powinny odpowiadać wymaganiom PN-EN 1340 „Krawężnik betonowy. Wymagania i metody badań dla klas oznaczonych D, T i </w:t>
      </w:r>
      <w:proofErr w:type="spellStart"/>
      <w:r w:rsidRPr="00CE4C39">
        <w:rPr>
          <w:rFonts w:ascii="Times New Roman" w:hAnsi="Times New Roman"/>
          <w:color w:val="auto"/>
        </w:rPr>
        <w:t>I</w:t>
      </w:r>
      <w:proofErr w:type="spellEnd"/>
      <w:r w:rsidRPr="00CE4C39">
        <w:rPr>
          <w:rFonts w:ascii="Times New Roman" w:hAnsi="Times New Roman"/>
          <w:color w:val="auto"/>
        </w:rPr>
        <w:t xml:space="preserve">.” Należy zastosować obrzeże 8x30x100 cm. </w:t>
      </w:r>
    </w:p>
    <w:p w14:paraId="78DA481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Dopuszczalne odchyłki:</w:t>
      </w:r>
    </w:p>
    <w:p w14:paraId="690D36E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długości ±1% z dokładnością do mm i nie więcej niż 10mm,</w:t>
      </w:r>
    </w:p>
    <w:p w14:paraId="3B0143DE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grubość i wysokość ±3% z dokładnością do mm i nie więcej niż 5mm,</w:t>
      </w:r>
    </w:p>
    <w:p w14:paraId="3A957BB5" w14:textId="77777777" w:rsidR="00CE4C39" w:rsidRPr="00CE4C39" w:rsidRDefault="00CE4C39" w:rsidP="00CE4C39">
      <w:pPr>
        <w:numPr>
          <w:ilvl w:val="0"/>
          <w:numId w:val="2"/>
        </w:numPr>
        <w:spacing w:before="0"/>
        <w:ind w:left="567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inne wymiary ±5% z dokładnością do mm i nie więcej niż 10mm</w:t>
      </w:r>
    </w:p>
    <w:p w14:paraId="13B7A35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Różnica pomiędzy wynikami pomiarów tego samego wymiaru nie powinna przekraczać 5mm. Dla powierzchni określanych jako płaskie i dla krawędzi określanych jako proste dopuszczalne odchyłki płaskości i prostoliniowości dla długości pomiarowej 800mm wynoszą ±4mm.</w:t>
      </w:r>
    </w:p>
    <w:p w14:paraId="070269F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Właściwości fizyczne i mechaniczne:</w:t>
      </w:r>
    </w:p>
    <w:p w14:paraId="02A72FE0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ubytek masy po badaniu zamrażania/odmrażania z udziałem soli odladzających, średnio ≤1,0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i pojedynczy wynik, 1,5 kg/m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>,</w:t>
      </w:r>
    </w:p>
    <w:p w14:paraId="62E45860" w14:textId="6034A099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charakterystyczna wytrzymałość na zginanie ≥5MPa i minimalny wynik ≥4MPa,</w:t>
      </w:r>
      <w:r w:rsidR="005F51F0">
        <w:rPr>
          <w:rFonts w:ascii="Times New Roman" w:hAnsi="Times New Roman"/>
          <w:color w:val="auto"/>
        </w:rPr>
        <w:t xml:space="preserve"> Klasa T</w:t>
      </w:r>
    </w:p>
    <w:p w14:paraId="6D1F36F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odporność na ścieranie wg zał. G ≤20mm lub wg metody alternatywnej z zał. H ≤18000 mm</w:t>
      </w:r>
      <w:r w:rsidRPr="00CE4C39">
        <w:rPr>
          <w:rFonts w:ascii="Times New Roman" w:hAnsi="Times New Roman"/>
          <w:color w:val="auto"/>
          <w:vertAlign w:val="superscript"/>
        </w:rPr>
        <w:t>3</w:t>
      </w:r>
      <w:r w:rsidRPr="00CE4C39">
        <w:rPr>
          <w:rFonts w:ascii="Times New Roman" w:hAnsi="Times New Roman"/>
          <w:color w:val="auto"/>
        </w:rPr>
        <w:t>/5000 mm</w:t>
      </w:r>
      <w:r w:rsidRPr="00CE4C39">
        <w:rPr>
          <w:rFonts w:ascii="Times New Roman" w:hAnsi="Times New Roman"/>
          <w:color w:val="auto"/>
          <w:vertAlign w:val="superscript"/>
        </w:rPr>
        <w:t>2</w:t>
      </w:r>
      <w:r w:rsidRPr="00CE4C39">
        <w:rPr>
          <w:rFonts w:ascii="Times New Roman" w:hAnsi="Times New Roman"/>
          <w:color w:val="auto"/>
        </w:rPr>
        <w:t xml:space="preserve"> (klasa 4 oznaczenie I)</w:t>
      </w:r>
    </w:p>
    <w:p w14:paraId="618C7546" w14:textId="77777777" w:rsidR="00CE4C39" w:rsidRPr="00CE4C39" w:rsidRDefault="00CE4C39" w:rsidP="00CE4C39">
      <w:pPr>
        <w:numPr>
          <w:ilvl w:val="0"/>
          <w:numId w:val="3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nasiąkliwość nie większa niż 5 %</w:t>
      </w:r>
    </w:p>
    <w:p w14:paraId="647BECA6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Powierzchnia obrzeży powinna być bez rys i odprysków. </w:t>
      </w:r>
    </w:p>
    <w:p w14:paraId="01327D91" w14:textId="77777777" w:rsid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0907CE50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 </w:t>
      </w:r>
      <w:r w:rsidRPr="00CE4C39">
        <w:rPr>
          <w:rFonts w:ascii="Times New Roman" w:hAnsi="Times New Roman"/>
          <w:b/>
          <w:color w:val="auto"/>
        </w:rPr>
        <w:t xml:space="preserve">2.2  Piasek na podsypkę </w:t>
      </w:r>
    </w:p>
    <w:p w14:paraId="0B82941B" w14:textId="77777777" w:rsidR="00CE4C39" w:rsidRPr="00CE4C39" w:rsidRDefault="00CE4C39" w:rsidP="00CE4C39">
      <w:pPr>
        <w:tabs>
          <w:tab w:val="left" w:pos="993"/>
        </w:tabs>
        <w:overflowPunct w:val="0"/>
        <w:autoSpaceDE w:val="0"/>
        <w:autoSpaceDN w:val="0"/>
        <w:adjustRightInd w:val="0"/>
        <w:spacing w:before="0"/>
        <w:jc w:val="both"/>
        <w:textAlignment w:val="baseline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Kruszywo naturalne niełamane 0/2 na podsypkę  powinno odpowiadać wymaganiom PN-EN-13242 dla kategorii GF80 o wskaźniku różnoziarnistości </w:t>
      </w:r>
      <w:r w:rsidRPr="00CE4C39">
        <w:rPr>
          <w:rFonts w:ascii="Times New Roman" w:hAnsi="Times New Roman"/>
          <w:color w:val="auto"/>
        </w:rPr>
        <w:object w:dxaOrig="210" w:dyaOrig="240" w14:anchorId="63718F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.5pt;height:12pt" o:ole="" filled="t">
            <v:fill color2="black"/>
            <v:imagedata r:id="rId7" o:title=""/>
          </v:shape>
          <o:OLEObject Type="Embed" ProgID="Equation.3" ShapeID="_x0000_i1025" DrawAspect="Content" ObjectID="_1803451844" r:id="rId8"/>
        </w:object>
      </w:r>
      <w:r w:rsidRPr="00CE4C39">
        <w:rPr>
          <w:rFonts w:ascii="Times New Roman" w:hAnsi="Times New Roman"/>
          <w:color w:val="auto"/>
        </w:rPr>
        <w:t xml:space="preserve"> 3.</w:t>
      </w:r>
    </w:p>
    <w:p w14:paraId="2B7881E6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Piasek użyty na podsypkę nie może zawierać domieszek gliny w ilościach przekraczających 5 %. </w:t>
      </w:r>
    </w:p>
    <w:p w14:paraId="491C2B95" w14:textId="77777777" w:rsidR="00CE4C39" w:rsidRPr="00CE4C39" w:rsidRDefault="00CE4C39" w:rsidP="00CE4C39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</w:tabs>
        <w:spacing w:before="0"/>
        <w:rPr>
          <w:rFonts w:ascii="Times New Roman" w:hAnsi="Times New Roman"/>
          <w:color w:val="auto"/>
        </w:rPr>
      </w:pPr>
    </w:p>
    <w:p w14:paraId="58C0DF36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2.3 Cement</w:t>
      </w:r>
    </w:p>
    <w:p w14:paraId="7A40084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color w:val="auto"/>
        </w:rPr>
        <w:t>Na podsypkę cementowo – piaskową należy stosować cement portlandzki klasy 32,5 wg PN-EN 197-1:2002.</w:t>
      </w:r>
      <w:r w:rsidRPr="00CE4C39">
        <w:rPr>
          <w:rFonts w:ascii="Times New Roman" w:hAnsi="Times New Roman"/>
          <w:b/>
          <w:color w:val="auto"/>
        </w:rPr>
        <w:t xml:space="preserve"> </w:t>
      </w:r>
      <w:r w:rsidRPr="00CE4C39">
        <w:rPr>
          <w:rFonts w:ascii="Times New Roman" w:hAnsi="Times New Roman"/>
          <w:color w:val="auto"/>
        </w:rPr>
        <w:t>Badanie cementu należy wykonać zgodnie z PN-EN 196.</w:t>
      </w:r>
    </w:p>
    <w:p w14:paraId="058BBBE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Przechowywanie cementu powinno odbywać się zgodnie z BN-88/6731-08.</w:t>
      </w:r>
    </w:p>
    <w:p w14:paraId="5CB47AD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przypadku, gdy czas przechowywania cementu będzie dłuższy od trzech miesięcy, można go stosować za zgodą Inspektora Nadzoru Inwestorskiego tylko wtedy, gdy badania laboratoryjne wykażą jego przydatność do robót.</w:t>
      </w:r>
    </w:p>
    <w:p w14:paraId="12D94F7E" w14:textId="77777777" w:rsid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5CB4FE5" w14:textId="77777777" w:rsidR="0020611A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3C4C3BB" w14:textId="77777777" w:rsidR="0020611A" w:rsidRPr="00CE4C39" w:rsidRDefault="0020611A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E95B7F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lastRenderedPageBreak/>
        <w:t xml:space="preserve">2.4. Składniki betonu ławy </w:t>
      </w:r>
    </w:p>
    <w:p w14:paraId="10BF9989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portlandzki</w:t>
      </w:r>
      <w:r w:rsidRPr="00CE4C39">
        <w:rPr>
          <w:rFonts w:ascii="Times New Roman" w:hAnsi="Times New Roman"/>
          <w:color w:val="auto"/>
        </w:rPr>
        <w:noBreakHyphen/>
        <w:t xml:space="preserve"> odpowiadający wymaganiom PN-EN 197-1:2002 Cement. Skład, wymagania i kryteria zgodności dotyczące cementów powszechnego użytku,</w:t>
      </w:r>
    </w:p>
    <w:p w14:paraId="2171DA96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piasek</w:t>
      </w:r>
      <w:r w:rsidRPr="00CE4C39">
        <w:rPr>
          <w:rFonts w:ascii="Times New Roman" w:hAnsi="Times New Roman"/>
          <w:color w:val="auto"/>
        </w:rPr>
        <w:noBreakHyphen/>
        <w:t xml:space="preserve"> należy stosować drobny, ostry piasek odpowiadający wymaganiom </w:t>
      </w:r>
      <w:r w:rsidRPr="00CE4C39">
        <w:rPr>
          <w:rFonts w:ascii="Times New Roman" w:hAnsi="Times New Roman"/>
          <w:color w:val="auto"/>
        </w:rPr>
        <w:br/>
        <w:t>PN</w:t>
      </w:r>
      <w:r w:rsidRPr="00CE4C39">
        <w:rPr>
          <w:rFonts w:ascii="Times New Roman" w:hAnsi="Times New Roman"/>
          <w:color w:val="auto"/>
        </w:rPr>
        <w:noBreakHyphen/>
        <w:t>EN 13139,</w:t>
      </w:r>
    </w:p>
    <w:p w14:paraId="27DB80B7" w14:textId="77777777" w:rsidR="00CE4C39" w:rsidRPr="00CE4C39" w:rsidRDefault="00CE4C39" w:rsidP="00CE4C39">
      <w:pPr>
        <w:numPr>
          <w:ilvl w:val="0"/>
          <w:numId w:val="4"/>
        </w:num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woda</w:t>
      </w:r>
      <w:r w:rsidRPr="00CE4C39">
        <w:rPr>
          <w:rFonts w:ascii="Times New Roman" w:hAnsi="Times New Roman"/>
          <w:color w:val="auto"/>
        </w:rPr>
        <w:noBreakHyphen/>
        <w:t xml:space="preserve"> należy stosować wodę odpowiadającą wymaganiom PN-EN 1008 „Woda zarobowa do betonu”.</w:t>
      </w:r>
    </w:p>
    <w:p w14:paraId="2AE5A640" w14:textId="77777777" w:rsidR="00CE4C39" w:rsidRPr="00CE4C39" w:rsidRDefault="00CE4C39" w:rsidP="00CE4C39">
      <w:pPr>
        <w:spacing w:before="0"/>
        <w:ind w:left="397"/>
        <w:jc w:val="both"/>
        <w:rPr>
          <w:rFonts w:ascii="Times New Roman" w:hAnsi="Times New Roman"/>
          <w:color w:val="auto"/>
        </w:rPr>
      </w:pPr>
    </w:p>
    <w:p w14:paraId="4727C0D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2.5. Beton na ławę</w:t>
      </w:r>
    </w:p>
    <w:p w14:paraId="5B1CC40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Do wykonania ław pod oporniki należy stosować beton klasy C12/15, XF4, Cl 0.40, </w:t>
      </w:r>
      <w:proofErr w:type="spellStart"/>
      <w:r w:rsidRPr="00CE4C39">
        <w:rPr>
          <w:rFonts w:ascii="Times New Roman" w:hAnsi="Times New Roman"/>
          <w:color w:val="auto"/>
        </w:rPr>
        <w:t>Dmax</w:t>
      </w:r>
      <w:proofErr w:type="spellEnd"/>
      <w:r w:rsidRPr="00CE4C39">
        <w:rPr>
          <w:rFonts w:ascii="Times New Roman" w:hAnsi="Times New Roman"/>
          <w:color w:val="auto"/>
        </w:rPr>
        <w:t xml:space="preserve"> 31.5, D 2.2 i S2 wg PN-EN 206-1.</w:t>
      </w:r>
    </w:p>
    <w:p w14:paraId="799A146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2.5.1. </w:t>
      </w:r>
      <w:r w:rsidRPr="00CE4C39">
        <w:rPr>
          <w:rFonts w:ascii="Times New Roman" w:hAnsi="Times New Roman"/>
          <w:color w:val="auto"/>
        </w:rPr>
        <w:t xml:space="preserve"> Cement</w:t>
      </w:r>
    </w:p>
    <w:p w14:paraId="270E23B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Cement stosowany do betonu powinien być cementem portlandzkim klasy nie niższej niż „32,5” wg PN-EN 197-1. Przechowywanie cementu powinno być zgodne z BN-88/6731-08.</w:t>
      </w:r>
    </w:p>
    <w:p w14:paraId="647CEB0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2.5.2. </w:t>
      </w:r>
      <w:r w:rsidRPr="00CE4C39">
        <w:rPr>
          <w:rFonts w:ascii="Times New Roman" w:hAnsi="Times New Roman"/>
          <w:color w:val="auto"/>
        </w:rPr>
        <w:t>Kruszywo</w:t>
      </w:r>
    </w:p>
    <w:p w14:paraId="2751A405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powinno odpowiadać wymaganiom PN-EN 12620.</w:t>
      </w:r>
    </w:p>
    <w:p w14:paraId="020E0EF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Kruszywo należy przechowywać w warunkach zabezpieczających je przed zanieczyszczeniem, zmieszaniem z kruszywami innych asortymentów, gatunków i marek.</w:t>
      </w:r>
    </w:p>
    <w:p w14:paraId="705FCCB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2.5.3. </w:t>
      </w:r>
      <w:r w:rsidRPr="00CE4C39">
        <w:rPr>
          <w:rFonts w:ascii="Times New Roman" w:hAnsi="Times New Roman"/>
          <w:color w:val="auto"/>
        </w:rPr>
        <w:t>Woda</w:t>
      </w:r>
    </w:p>
    <w:p w14:paraId="263DD69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stosować wodę odpowiadającą wymaganiom PN-EN 1008 „Woda zarobowa do betonu”.</w:t>
      </w:r>
    </w:p>
    <w:p w14:paraId="2D5F03C0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11FB7DD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Sprzęt</w:t>
      </w:r>
    </w:p>
    <w:p w14:paraId="28DD6E55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3.1.Ogólne wymagania dotyczące sprzętu</w:t>
      </w:r>
    </w:p>
    <w:p w14:paraId="51DE6C9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sprzętu podano w ST D.00.00.00 „Wymagania ogólne”</w:t>
      </w:r>
    </w:p>
    <w:p w14:paraId="5CF817F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4BD6E4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3.2. Roboty związane z wbudowaniem obrzeży betonowych </w:t>
      </w:r>
      <w:r w:rsidRPr="00CE4C39">
        <w:rPr>
          <w:rFonts w:ascii="Times New Roman" w:hAnsi="Times New Roman"/>
          <w:color w:val="auto"/>
        </w:rPr>
        <w:t>wykonane będą ręcznie</w:t>
      </w:r>
      <w:r w:rsidRPr="00CE4C39">
        <w:rPr>
          <w:rFonts w:ascii="Times New Roman" w:hAnsi="Times New Roman"/>
          <w:b/>
          <w:color w:val="auto"/>
        </w:rPr>
        <w:t>.</w:t>
      </w:r>
    </w:p>
    <w:p w14:paraId="623B5435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191A4F9F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3.3. Betoniarka </w:t>
      </w:r>
      <w:r w:rsidRPr="00CE4C39">
        <w:rPr>
          <w:rFonts w:ascii="Times New Roman" w:hAnsi="Times New Roman"/>
          <w:color w:val="auto"/>
        </w:rPr>
        <w:noBreakHyphen/>
        <w:t xml:space="preserve"> wykonanie zaprawy cementowo</w:t>
      </w:r>
      <w:r w:rsidRPr="00CE4C39">
        <w:rPr>
          <w:rFonts w:ascii="Times New Roman" w:hAnsi="Times New Roman"/>
          <w:color w:val="auto"/>
        </w:rPr>
        <w:noBreakHyphen/>
        <w:t>piaskowej oraz betonu klasy C12/15</w:t>
      </w:r>
      <w:r w:rsidRPr="00CE4C39">
        <w:rPr>
          <w:rFonts w:ascii="Times New Roman" w:hAnsi="Times New Roman"/>
          <w:b/>
          <w:color w:val="auto"/>
        </w:rPr>
        <w:t>.</w:t>
      </w:r>
    </w:p>
    <w:p w14:paraId="216D3C7D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76B643F3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Transport</w:t>
      </w:r>
    </w:p>
    <w:p w14:paraId="4959B87D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4.1. Ogólne wymagania dotyczące transportu</w:t>
      </w:r>
    </w:p>
    <w:p w14:paraId="12076CF4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transportu podano w ST D.00.00.00 „Wymagania ogólne”</w:t>
      </w:r>
    </w:p>
    <w:p w14:paraId="41EB8270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F7EC91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4.2. Obrzeża betonowe </w:t>
      </w:r>
      <w:r w:rsidRPr="00CE4C39">
        <w:rPr>
          <w:rFonts w:ascii="Times New Roman" w:hAnsi="Times New Roman"/>
          <w:color w:val="auto"/>
        </w:rPr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 Obrzeża mogą być przewożone  po osiągnięciu przez beton min 0,7 wytrzymałości projektowanej. W czasie transportu muszą być zabezpieczone przed przemieszczaniem się i uszkodzeniami.  </w:t>
      </w:r>
    </w:p>
    <w:p w14:paraId="7C3B1D09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02D5E27A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4.3. Piasek na podsypkę piaskową </w:t>
      </w:r>
      <w:r w:rsidRPr="00CE4C39">
        <w:rPr>
          <w:rFonts w:ascii="Times New Roman" w:hAnsi="Times New Roman"/>
          <w:color w:val="auto"/>
        </w:rPr>
        <w:t>pod obrzeża betonowe i do zaprawy cementowo-piaskowej oraz żwir do betonu transportowany może być dowolnymi środkami transportu (wskazane</w:t>
      </w:r>
      <w:r w:rsidRPr="00CE4C39">
        <w:rPr>
          <w:rFonts w:ascii="Times New Roman" w:hAnsi="Times New Roman"/>
          <w:color w:val="auto"/>
        </w:rPr>
        <w:noBreakHyphen/>
        <w:t xml:space="preserve"> samowyładowcze środki transportu) zaakceptowanymi przez Inspektora Nadzoru Inwestorskiego.</w:t>
      </w:r>
    </w:p>
    <w:p w14:paraId="625E24A1" w14:textId="77777777" w:rsidR="00CE4C39" w:rsidRPr="00CE4C39" w:rsidRDefault="00CE4C39" w:rsidP="00CE4C39">
      <w:pPr>
        <w:spacing w:before="0"/>
        <w:rPr>
          <w:rFonts w:ascii="Times New Roman" w:hAnsi="Times New Roman"/>
          <w:b/>
          <w:color w:val="auto"/>
        </w:rPr>
      </w:pPr>
    </w:p>
    <w:p w14:paraId="50B02B2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b/>
          <w:color w:val="auto"/>
        </w:rPr>
        <w:t>4.4. Cement do zaprawy cementowo</w:t>
      </w:r>
      <w:r w:rsidRPr="00CE4C39">
        <w:rPr>
          <w:rFonts w:ascii="Times New Roman" w:hAnsi="Times New Roman"/>
          <w:b/>
          <w:color w:val="auto"/>
        </w:rPr>
        <w:noBreakHyphen/>
        <w:t xml:space="preserve">piaskowej </w:t>
      </w:r>
      <w:r w:rsidRPr="00CE4C39">
        <w:rPr>
          <w:rFonts w:ascii="Times New Roman" w:hAnsi="Times New Roman"/>
          <w:color w:val="auto"/>
        </w:rPr>
        <w:t>transportowany będzie środkami transportu przewidzianymi do przewożenia tego typu materiałów.</w:t>
      </w:r>
    </w:p>
    <w:p w14:paraId="1175436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AA78907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Wykonanie robót</w:t>
      </w:r>
    </w:p>
    <w:p w14:paraId="6840BDBD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warunki wykonania robót</w:t>
      </w:r>
    </w:p>
    <w:p w14:paraId="16BBE09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warunki wykonania robót podano w ST D.00.00.00 „Wymagania ogólne”.</w:t>
      </w:r>
    </w:p>
    <w:p w14:paraId="40A3CE0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723E631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Zakres wykonywanych robót</w:t>
      </w:r>
    </w:p>
    <w:p w14:paraId="6742C51C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</w:p>
    <w:p w14:paraId="07909ED0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transport wyrobów przewidzianych do wykonania robót wg w pkt. 2 niniejszej ST.</w:t>
      </w:r>
    </w:p>
    <w:p w14:paraId="52294AA8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Miejsca pozyskania niezbędnych wyrobów muszą uzyskać akceptację Inspektora Nadzoru Inwestorskiego. Transport wyrobów na miejsce wbudowania opisano w pkt. 4 niniejszej ST.</w:t>
      </w:r>
    </w:p>
    <w:p w14:paraId="1521F89C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Wyznaczenie geodezyjne odcinków ustawienia obrzeży betonowych</w:t>
      </w:r>
    </w:p>
    <w:p w14:paraId="534B2986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Wykonawca wyznacza i stabilizuje sytuacyjnie i wysokościowo punkty niezbędne do wykonania robót.</w:t>
      </w:r>
    </w:p>
    <w:p w14:paraId="0584E402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</w:t>
      </w:r>
    </w:p>
    <w:p w14:paraId="562BCA89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prowadzonych robót należy wykonać zgodnie z „Projektem tymczasowej organizacji ruchu”</w:t>
      </w:r>
    </w:p>
    <w:p w14:paraId="6905D13E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Wykonanie koryta gruntowego (wykopu) pod obrzeża betonowe na podsypce piaskowej </w:t>
      </w:r>
    </w:p>
    <w:p w14:paraId="1F3931C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Powyższe roboty wykonane będą ręcznie. Dopuszczalne odchylenia głębokości koryta wynoszą </w:t>
      </w:r>
      <w:r w:rsidRPr="00CE4C39">
        <w:rPr>
          <w:rFonts w:ascii="Times New Roman" w:hAnsi="Times New Roman"/>
          <w:color w:val="auto"/>
        </w:rPr>
        <w:sym w:font="Symbol" w:char="F0B1"/>
      </w:r>
      <w:r w:rsidRPr="00CE4C39">
        <w:rPr>
          <w:rFonts w:ascii="Times New Roman" w:hAnsi="Times New Roman"/>
          <w:color w:val="auto"/>
        </w:rPr>
        <w:t xml:space="preserve"> 1 cm. </w:t>
      </w:r>
    </w:p>
    <w:p w14:paraId="70389675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</w:t>
      </w:r>
    </w:p>
    <w:p w14:paraId="45F0F28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Należy wykonać ławę betonową z oporem z betonu C12/15. Zagęszczanie należy zakończyć przed początkiem wiązania cementu. Ławę betonową należy utrzymywać w stanie wilgotnym przez 7 dni od wykonania.</w:t>
      </w:r>
    </w:p>
    <w:p w14:paraId="4795E25D" w14:textId="77777777" w:rsidR="00CE4C39" w:rsidRPr="00CE4C39" w:rsidRDefault="00CE4C39" w:rsidP="00CE4C39">
      <w:pPr>
        <w:keepNext/>
        <w:numPr>
          <w:ilvl w:val="2"/>
          <w:numId w:val="1"/>
        </w:numPr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Wykonanie podsypki piaskowej i osadzenie obrzeża betonowego</w:t>
      </w:r>
    </w:p>
    <w:p w14:paraId="5C19ED2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Podsypka piaskowa pod obrzeża wykonana będzie ręcznie. Wykonanie podsypki polega na rozścieleniu na ławie warstwy piasku grubości 3cm. Odchylenia obrzeża w planie mogą wynosić do ±2cm. Odchylenia wysokościowe obrzeży mogą wynosić do ±1cm.</w:t>
      </w:r>
    </w:p>
    <w:p w14:paraId="69AB525F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Wbudowane obrzeża należy obsypać gruntem od strony zewnętrznej i starannie go ubić.</w:t>
      </w:r>
    </w:p>
    <w:p w14:paraId="6C83ED9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Kontrola jakości robót</w:t>
      </w:r>
    </w:p>
    <w:p w14:paraId="1C3F777B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 xml:space="preserve">6.1. Ogólne zasady kontroli jakości robót </w:t>
      </w:r>
    </w:p>
    <w:p w14:paraId="49D75C4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kontroli jakości robót podano w ST D.00.00.00 „Wymagania ogólne”.</w:t>
      </w:r>
    </w:p>
    <w:p w14:paraId="65FB411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72FE0060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6.2. Badania przed przystąpieniem do robót</w:t>
      </w:r>
    </w:p>
    <w:p w14:paraId="156152F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Wykonawca powinien wykonać badania wyrobów i przedstawić wyniki Inspektorowi Nadzoru Inwestorskiego. Sprawdzić należy kształt, wymiary i wygląd obrzeży. Dla pozostałych wyrobów badania powinny obejmować wszystkie właściwości wymagane przez normy wymienione w pkt 2.2 i 2.3 </w:t>
      </w:r>
    </w:p>
    <w:p w14:paraId="51B8C3BE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383A2D16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6.3. Kontrola w trakcie robót</w:t>
      </w:r>
    </w:p>
    <w:p w14:paraId="2AE06F66" w14:textId="77777777" w:rsidR="00CE4C39" w:rsidRPr="00CE4C39" w:rsidRDefault="00CE4C39" w:rsidP="00CE4C39">
      <w:pPr>
        <w:keepNext/>
        <w:spacing w:before="0"/>
        <w:jc w:val="both"/>
        <w:outlineLvl w:val="2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 czasie robót należy sprawdzić wykonanie:</w:t>
      </w:r>
    </w:p>
    <w:p w14:paraId="7F1E5DB0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koryta pod ławę – zgodnie z wymaganiami pkt 5.2.4</w:t>
      </w:r>
    </w:p>
    <w:p w14:paraId="4AFD2DA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ławy betonowej – zgodnie z wymaganiami pkt 5.2.5</w:t>
      </w:r>
    </w:p>
    <w:p w14:paraId="6DCC9410" w14:textId="77777777" w:rsidR="00CE4C39" w:rsidRPr="00CE4C39" w:rsidRDefault="00CE4C39" w:rsidP="00CE4C39">
      <w:pPr>
        <w:spacing w:before="0"/>
        <w:ind w:left="36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Badanie wytrzymałości betonu ławy należy przeprowadzać 1 raz na 300m ławy.</w:t>
      </w:r>
    </w:p>
    <w:p w14:paraId="5C591F73" w14:textId="77777777" w:rsidR="00CE4C39" w:rsidRPr="00CE4C39" w:rsidRDefault="00CE4C39" w:rsidP="00CE4C39">
      <w:pPr>
        <w:numPr>
          <w:ilvl w:val="0"/>
          <w:numId w:val="5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ustawienia betonowego obrzeża chodnikowego – zgodnie z wymaganiami pkt 5.2.6, odnośnie usytuowania w planie i wysokościowo co 100m</w:t>
      </w:r>
    </w:p>
    <w:p w14:paraId="62185F82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14EB2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Obmiar robót</w:t>
      </w:r>
    </w:p>
    <w:p w14:paraId="298ED4DF" w14:textId="77777777" w:rsidR="00CE4C39" w:rsidRPr="00CE4C39" w:rsidRDefault="00CE4C39" w:rsidP="00CE4C39">
      <w:pPr>
        <w:keepNext/>
        <w:numPr>
          <w:ilvl w:val="1"/>
          <w:numId w:val="1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Ogólne zasady obmiaru robót</w:t>
      </w:r>
    </w:p>
    <w:p w14:paraId="67893957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obmiaru podano w ST D.00.00.00 „Wymagania ogólne”.</w:t>
      </w:r>
    </w:p>
    <w:p w14:paraId="16699FA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D1E12AB" w14:textId="77777777" w:rsidR="00CE4C39" w:rsidRPr="00CE4C39" w:rsidRDefault="00CE4C39" w:rsidP="00CE4C39">
      <w:pPr>
        <w:keepNext/>
        <w:numPr>
          <w:ilvl w:val="1"/>
          <w:numId w:val="1"/>
        </w:numPr>
        <w:overflowPunct w:val="0"/>
        <w:autoSpaceDE w:val="0"/>
        <w:autoSpaceDN w:val="0"/>
        <w:adjustRightInd w:val="0"/>
        <w:spacing w:before="0"/>
        <w:jc w:val="both"/>
        <w:textAlignment w:val="baseline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Jednostka obmiarowa</w:t>
      </w:r>
    </w:p>
    <w:p w14:paraId="35BF1DE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Jednostką obmiaru jest 1 metr ustawionego obrzeża betonowego oraz 1 metr sześcienny wykonanej ławy betonowej z oporem.</w:t>
      </w:r>
    </w:p>
    <w:p w14:paraId="7FEA595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5C734510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Odbiór robót</w:t>
      </w:r>
    </w:p>
    <w:p w14:paraId="4D2D4F74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zasady odbioru robót podano w ST D.00.00.00 „Wymagania ogólne”.</w:t>
      </w:r>
    </w:p>
    <w:p w14:paraId="5E4DEA68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6E268CBE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Podstawa płatności</w:t>
      </w:r>
    </w:p>
    <w:p w14:paraId="57F2439E" w14:textId="77777777" w:rsidR="00CE4C39" w:rsidRPr="00CE4C39" w:rsidRDefault="00CE4C39" w:rsidP="00CE4C39">
      <w:pPr>
        <w:keepNext/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9.1. Ogólne ustalenia dotyczące podstawy płatności</w:t>
      </w:r>
    </w:p>
    <w:p w14:paraId="0418E223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Ogólne wymagania dotyczące płatności podano w ST D.00.00.00 „Wymagania ogólne”.</w:t>
      </w:r>
    </w:p>
    <w:p w14:paraId="49A8151B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</w:p>
    <w:p w14:paraId="503E9615" w14:textId="77777777" w:rsidR="00CE4C39" w:rsidRPr="00CE4C39" w:rsidRDefault="00CE4C39" w:rsidP="00CE4C39">
      <w:pPr>
        <w:keepNext/>
        <w:numPr>
          <w:ilvl w:val="12"/>
          <w:numId w:val="0"/>
        </w:numPr>
        <w:spacing w:before="0"/>
        <w:jc w:val="both"/>
        <w:outlineLvl w:val="1"/>
        <w:rPr>
          <w:rFonts w:ascii="Times New Roman" w:hAnsi="Times New Roman"/>
          <w:b/>
          <w:color w:val="auto"/>
        </w:rPr>
      </w:pPr>
      <w:r w:rsidRPr="00CE4C39">
        <w:rPr>
          <w:rFonts w:ascii="Times New Roman" w:hAnsi="Times New Roman"/>
          <w:b/>
          <w:color w:val="auto"/>
        </w:rPr>
        <w:t>9.2. Cena jednostki obmiarowej</w:t>
      </w:r>
    </w:p>
    <w:p w14:paraId="0C108557" w14:textId="77777777" w:rsidR="00CE4C39" w:rsidRPr="00CE4C39" w:rsidRDefault="00CE4C39" w:rsidP="00CE4C39">
      <w:p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Cena wykonania 1m obrzeża obejmuje:</w:t>
      </w:r>
    </w:p>
    <w:p w14:paraId="70D808AF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prace pomiarowe i roboty przygotowawcze</w:t>
      </w:r>
    </w:p>
    <w:p w14:paraId="2AD2169D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zakup i dostarczenie wyrobów przewidzianych do wykonania robót,</w:t>
      </w:r>
    </w:p>
    <w:p w14:paraId="58BA546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wytyczenia obrzeża,</w:t>
      </w:r>
    </w:p>
    <w:p w14:paraId="7F441B26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oznakowanie robót prowadzonych w pasie drogowym,</w:t>
      </w:r>
    </w:p>
    <w:p w14:paraId="72D2820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koryta,</w:t>
      </w:r>
    </w:p>
    <w:p w14:paraId="10D439AA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i rozebranie deskowania ławy,</w:t>
      </w:r>
    </w:p>
    <w:p w14:paraId="38B4FBDC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ławy betonowej z oporem z pielęgnacją,</w:t>
      </w:r>
    </w:p>
    <w:p w14:paraId="122EFD3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podsypki cementowo - piaskowej pod obrzeża,</w:t>
      </w:r>
    </w:p>
    <w:p w14:paraId="2FB5F097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ustawienie obrzeży betonowych,</w:t>
      </w:r>
    </w:p>
    <w:p w14:paraId="71DBAC1E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zasypanie zewnętrznej strony obrzeża z zagęszczeniem,</w:t>
      </w:r>
    </w:p>
    <w:p w14:paraId="1366DDE2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uporządkowanie miejsca prowadzenia robót,</w:t>
      </w:r>
    </w:p>
    <w:p w14:paraId="6C5AD8A0" w14:textId="77777777" w:rsidR="00CE4C39" w:rsidRPr="00CE4C39" w:rsidRDefault="00CE4C39" w:rsidP="00CE4C39">
      <w:pPr>
        <w:numPr>
          <w:ilvl w:val="0"/>
          <w:numId w:val="6"/>
        </w:numPr>
        <w:spacing w:before="0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wykonanie badań i pomiarów wymaganych przez zapisy ST.</w:t>
      </w:r>
    </w:p>
    <w:p w14:paraId="743574CC" w14:textId="77777777" w:rsidR="00CE4C39" w:rsidRPr="00CE4C39" w:rsidRDefault="00CE4C39" w:rsidP="00CE4C39">
      <w:pPr>
        <w:spacing w:before="0"/>
        <w:ind w:left="397"/>
        <w:rPr>
          <w:rFonts w:ascii="Times New Roman" w:hAnsi="Times New Roman"/>
          <w:color w:val="auto"/>
        </w:rPr>
      </w:pPr>
    </w:p>
    <w:p w14:paraId="41CEADEC" w14:textId="77777777" w:rsidR="00CE4C39" w:rsidRPr="00CE4C39" w:rsidRDefault="00CE4C39" w:rsidP="00CE4C39">
      <w:pPr>
        <w:keepNext/>
        <w:numPr>
          <w:ilvl w:val="0"/>
          <w:numId w:val="1"/>
        </w:numPr>
        <w:spacing w:before="0"/>
        <w:jc w:val="both"/>
        <w:outlineLvl w:val="0"/>
        <w:rPr>
          <w:rFonts w:ascii="Times New Roman" w:hAnsi="Times New Roman"/>
          <w:b/>
          <w:caps/>
          <w:color w:val="auto"/>
          <w:kern w:val="28"/>
        </w:rPr>
      </w:pPr>
      <w:r w:rsidRPr="00CE4C39">
        <w:rPr>
          <w:rFonts w:ascii="Times New Roman" w:hAnsi="Times New Roman"/>
          <w:b/>
          <w:color w:val="auto"/>
          <w:kern w:val="28"/>
        </w:rPr>
        <w:t>Przepisy związane</w:t>
      </w:r>
    </w:p>
    <w:p w14:paraId="30F2FB4C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 xml:space="preserve">Katalog Szczegółów Drogowych Ulic, Placów i Parków Miejskich </w:t>
      </w:r>
      <w:r w:rsidRPr="00CE4C39">
        <w:rPr>
          <w:rFonts w:ascii="Times New Roman" w:hAnsi="Times New Roman"/>
          <w:color w:val="auto"/>
        </w:rPr>
        <w:noBreakHyphen/>
        <w:t xml:space="preserve"> Centrum Techniki Budownictwa Komunalnego.</w:t>
      </w:r>
    </w:p>
    <w:p w14:paraId="749F4DCD" w14:textId="77777777" w:rsidR="00CE4C39" w:rsidRPr="00CE4C39" w:rsidRDefault="00CE4C39" w:rsidP="00CE4C39">
      <w:pPr>
        <w:spacing w:before="0"/>
        <w:jc w:val="both"/>
        <w:rPr>
          <w:rFonts w:ascii="Times New Roman" w:hAnsi="Times New Roman"/>
          <w:color w:val="auto"/>
        </w:rPr>
      </w:pPr>
    </w:p>
    <w:p w14:paraId="1E789E5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BN-80/6775-03</w:t>
      </w:r>
      <w:r w:rsidRPr="00CE4C39">
        <w:rPr>
          <w:rFonts w:ascii="Times New Roman" w:hAnsi="Times New Roman"/>
          <w:color w:val="auto"/>
        </w:rPr>
        <w:tab/>
        <w:t xml:space="preserve">Prefabrykaty budowlane z betonu. Elementy nawierzchni dróg, ulic, parkingów i torowisk tramwajowych. Wspólne wymagania </w:t>
      </w:r>
      <w:r w:rsidRPr="00CE4C39">
        <w:rPr>
          <w:rFonts w:ascii="Times New Roman" w:hAnsi="Times New Roman"/>
          <w:color w:val="auto"/>
        </w:rPr>
        <w:br/>
        <w:t>i badania.</w:t>
      </w:r>
    </w:p>
    <w:p w14:paraId="145F6CF7" w14:textId="77777777" w:rsidR="00CE4C39" w:rsidRPr="00CE4C39" w:rsidRDefault="00CE4C39" w:rsidP="00CE4C39">
      <w:pPr>
        <w:tabs>
          <w:tab w:val="left" w:pos="2552"/>
        </w:tabs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</w:t>
      </w:r>
      <w:r w:rsidRPr="00CE4C39">
        <w:rPr>
          <w:rFonts w:ascii="Times New Roman" w:hAnsi="Times New Roman"/>
          <w:color w:val="auto"/>
        </w:rPr>
        <w:noBreakHyphen/>
        <w:t>EN 13242</w:t>
      </w:r>
      <w:r w:rsidRPr="00CE4C39">
        <w:rPr>
          <w:rFonts w:ascii="Times New Roman" w:hAnsi="Times New Roman"/>
          <w:color w:val="auto"/>
        </w:rPr>
        <w:tab/>
        <w:t>Kruszywo niezwiązanych i związanych hydraulicznie materiałów stosowanych w obiektach budowlanych i budownictwie drogowym.</w:t>
      </w:r>
    </w:p>
    <w:p w14:paraId="2BE3EEC9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197-1:2002</w:t>
      </w:r>
      <w:r w:rsidRPr="00CE4C39">
        <w:rPr>
          <w:rFonts w:ascii="Times New Roman" w:hAnsi="Times New Roman"/>
          <w:color w:val="auto"/>
        </w:rPr>
        <w:tab/>
        <w:t>Cement. Skład, wymagania i kryteria zgodności dotyczące cementów powszechnego użytku.</w:t>
      </w:r>
    </w:p>
    <w:p w14:paraId="624C718E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BN-77/8931-12</w:t>
      </w:r>
      <w:r w:rsidRPr="00CE4C39">
        <w:rPr>
          <w:rFonts w:ascii="Times New Roman" w:hAnsi="Times New Roman"/>
          <w:color w:val="auto"/>
        </w:rPr>
        <w:tab/>
        <w:t>Drogi samochodowe. Oznaczanie wskaźnika zagęszczenia gruntu.</w:t>
      </w:r>
    </w:p>
    <w:p w14:paraId="29AD3AF1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lastRenderedPageBreak/>
        <w:t>PN-EN 1340</w:t>
      </w:r>
      <w:r w:rsidRPr="00CE4C39">
        <w:rPr>
          <w:rFonts w:ascii="Times New Roman" w:hAnsi="Times New Roman"/>
          <w:color w:val="auto"/>
        </w:rPr>
        <w:tab/>
        <w:t>Krawężniki betonowe. Wymagania i metody badań.</w:t>
      </w:r>
    </w:p>
    <w:p w14:paraId="75BAE7AB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PN-EN 1008</w:t>
      </w:r>
      <w:r w:rsidRPr="00CE4C39">
        <w:rPr>
          <w:rFonts w:ascii="Times New Roman" w:hAnsi="Times New Roman"/>
          <w:color w:val="auto"/>
        </w:rPr>
        <w:tab/>
        <w:t>Woda zarobowa do betonu.</w:t>
      </w:r>
    </w:p>
    <w:p w14:paraId="1E568D33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  <w:color w:val="auto"/>
        </w:rPr>
      </w:pPr>
      <w:r w:rsidRPr="00CE4C39">
        <w:rPr>
          <w:rFonts w:ascii="Times New Roman" w:hAnsi="Times New Roman"/>
          <w:color w:val="auto"/>
        </w:rPr>
        <w:t>PN-B-06050</w:t>
      </w:r>
      <w:r w:rsidRPr="00CE4C39">
        <w:rPr>
          <w:rFonts w:ascii="Times New Roman" w:hAnsi="Times New Roman"/>
          <w:color w:val="auto"/>
        </w:rPr>
        <w:tab/>
        <w:t>Roboty ziemne budowlane.</w:t>
      </w:r>
    </w:p>
    <w:p w14:paraId="79739D96" w14:textId="77777777" w:rsidR="00CE4C39" w:rsidRPr="00CE4C39" w:rsidRDefault="00CE4C39" w:rsidP="00CE4C39">
      <w:pPr>
        <w:spacing w:before="0"/>
        <w:ind w:left="2552" w:hanging="2552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PN-EN 206-1</w:t>
      </w:r>
      <w:r>
        <w:rPr>
          <w:rFonts w:ascii="Times New Roman" w:hAnsi="Times New Roman"/>
          <w:color w:val="auto"/>
        </w:rPr>
        <w:tab/>
        <w:t>Beton.</w:t>
      </w:r>
    </w:p>
    <w:sectPr w:rsidR="00CE4C39" w:rsidRPr="00CE4C39" w:rsidSect="00CE4C39">
      <w:headerReference w:type="even" r:id="rId9"/>
      <w:pgSz w:w="11907" w:h="16840" w:code="9"/>
      <w:pgMar w:top="993" w:right="1134" w:bottom="993" w:left="1418" w:header="284" w:footer="1531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51CA07" w14:textId="77777777" w:rsidR="00CE4C39" w:rsidRDefault="00CE4C39" w:rsidP="00CE4C39">
      <w:pPr>
        <w:spacing w:before="0"/>
      </w:pPr>
      <w:r>
        <w:separator/>
      </w:r>
    </w:p>
  </w:endnote>
  <w:endnote w:type="continuationSeparator" w:id="0">
    <w:p w14:paraId="4D8B1C66" w14:textId="77777777" w:rsidR="00CE4C39" w:rsidRDefault="00CE4C39" w:rsidP="00CE4C3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3A171" w14:textId="77777777" w:rsidR="00CE4C39" w:rsidRDefault="00CE4C39" w:rsidP="00CE4C39">
      <w:pPr>
        <w:spacing w:before="0"/>
      </w:pPr>
      <w:r>
        <w:separator/>
      </w:r>
    </w:p>
  </w:footnote>
  <w:footnote w:type="continuationSeparator" w:id="0">
    <w:p w14:paraId="35BF414A" w14:textId="77777777" w:rsidR="00CE4C39" w:rsidRDefault="00CE4C39" w:rsidP="00CE4C3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505" w:type="dxa"/>
      <w:tblInd w:w="7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0"/>
      <w:gridCol w:w="9095"/>
    </w:tblGrid>
    <w:tr w:rsidR="009E79F5" w14:paraId="3D0BF078" w14:textId="77777777" w:rsidTr="00A5150A">
      <w:trPr>
        <w:trHeight w:hRule="exact" w:val="665"/>
      </w:trPr>
      <w:tc>
        <w:tcPr>
          <w:tcW w:w="410" w:type="dxa"/>
        </w:tcPr>
        <w:p w14:paraId="19B4CBBF" w14:textId="77777777" w:rsidR="00356C4D" w:rsidRPr="00F74310" w:rsidRDefault="00356C4D">
          <w:pPr>
            <w:pStyle w:val="NAGWEK2Kontrakt"/>
            <w:rPr>
              <w:i/>
              <w:sz w:val="18"/>
              <w:szCs w:val="18"/>
            </w:rPr>
          </w:pPr>
        </w:p>
      </w:tc>
      <w:tc>
        <w:tcPr>
          <w:tcW w:w="9095" w:type="dxa"/>
        </w:tcPr>
        <w:p w14:paraId="47F92BA3" w14:textId="77777777" w:rsidR="00356C4D" w:rsidRDefault="00CE4C39" w:rsidP="001A581B">
          <w:pPr>
            <w:pStyle w:val="NAGWEK1SPECYFIKACJA"/>
            <w:tabs>
              <w:tab w:val="left" w:pos="2080"/>
            </w:tabs>
            <w:ind w:right="-70"/>
          </w:pPr>
          <w:r w:rsidRPr="00160A3F">
            <w:t>D - 08.03.01 OBRZEŻA BETONOWE</w:t>
          </w:r>
        </w:p>
      </w:tc>
    </w:tr>
  </w:tbl>
  <w:p w14:paraId="0E1506C9" w14:textId="77777777" w:rsidR="00356C4D" w:rsidRDefault="00356C4D">
    <w:pPr>
      <w:pStyle w:val="NAGWEK1SPECYFIKACJ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" w15:restartNumberingAfterBreak="0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2" w15:restartNumberingAfterBreak="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3520389C"/>
    <w:multiLevelType w:val="multilevel"/>
    <w:tmpl w:val="12E09EAE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 w15:restartNumberingAfterBreak="0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ED1111"/>
    <w:multiLevelType w:val="hybridMultilevel"/>
    <w:tmpl w:val="4016EA0E"/>
    <w:lvl w:ilvl="0" w:tplc="C590D38C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398518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60094831">
    <w:abstractNumId w:val="4"/>
  </w:num>
  <w:num w:numId="3" w16cid:durableId="2050522064">
    <w:abstractNumId w:val="2"/>
  </w:num>
  <w:num w:numId="4" w16cid:durableId="310794478">
    <w:abstractNumId w:val="1"/>
  </w:num>
  <w:num w:numId="5" w16cid:durableId="1619607714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783405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evenAndOddHeaders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C39"/>
    <w:rsid w:val="00034FE3"/>
    <w:rsid w:val="0020611A"/>
    <w:rsid w:val="00293171"/>
    <w:rsid w:val="00356C4D"/>
    <w:rsid w:val="00407992"/>
    <w:rsid w:val="005F51F0"/>
    <w:rsid w:val="006108CE"/>
    <w:rsid w:val="008743D8"/>
    <w:rsid w:val="008B64CC"/>
    <w:rsid w:val="009533E3"/>
    <w:rsid w:val="00A1092B"/>
    <w:rsid w:val="00BE1A3B"/>
    <w:rsid w:val="00C34205"/>
    <w:rsid w:val="00CE4C39"/>
    <w:rsid w:val="00DB42F8"/>
    <w:rsid w:val="00E459A4"/>
    <w:rsid w:val="00E969FC"/>
    <w:rsid w:val="00EA0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95C8BF6"/>
  <w15:docId w15:val="{33E058E6-CB21-402A-90F4-8677784D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4C39"/>
    <w:pPr>
      <w:spacing w:before="240" w:after="0" w:line="240" w:lineRule="auto"/>
    </w:pPr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SPECYFIKACJA">
    <w:name w:val="NAGŁÓWEK_1_SPECYFIKACJA"/>
    <w:uiPriority w:val="99"/>
    <w:rsid w:val="00CE4C39"/>
    <w:pPr>
      <w:tabs>
        <w:tab w:val="left" w:pos="907"/>
      </w:tabs>
      <w:spacing w:after="0" w:line="240" w:lineRule="auto"/>
      <w:ind w:left="1134" w:hanging="1134"/>
    </w:pPr>
    <w:rPr>
      <w:rFonts w:ascii="Arial" w:eastAsia="Times New Roman" w:hAnsi="Arial" w:cs="Times New Roman"/>
      <w:caps/>
      <w:sz w:val="16"/>
      <w:szCs w:val="20"/>
      <w:lang w:eastAsia="pl-PL"/>
    </w:rPr>
  </w:style>
  <w:style w:type="paragraph" w:customStyle="1" w:styleId="NAGWEK2Kontrakt">
    <w:name w:val="NAGŁÓWEK_2_Kontrakt"/>
    <w:uiPriority w:val="99"/>
    <w:rsid w:val="00CE4C39"/>
    <w:pPr>
      <w:spacing w:after="0" w:line="240" w:lineRule="auto"/>
    </w:pPr>
    <w:rPr>
      <w:rFonts w:ascii="Arial" w:eastAsia="Times New Roman" w:hAnsi="Arial" w:cs="Times New Roman"/>
      <w:sz w:val="12"/>
      <w:szCs w:val="20"/>
      <w:lang w:eastAsia="pl-PL"/>
    </w:rPr>
  </w:style>
  <w:style w:type="paragraph" w:customStyle="1" w:styleId="TYTU2PODROZDZIA">
    <w:name w:val="TYTUŁ_2 PODROZDZIAŁ"/>
    <w:basedOn w:val="Normalny"/>
    <w:next w:val="Normalny"/>
    <w:link w:val="TYTU2PODROZDZIAZnak"/>
    <w:rsid w:val="00CE4C39"/>
    <w:pPr>
      <w:tabs>
        <w:tab w:val="left" w:pos="1418"/>
      </w:tabs>
      <w:ind w:left="1418" w:hanging="1418"/>
    </w:pPr>
    <w:rPr>
      <w:b/>
      <w:caps/>
      <w:color w:val="auto"/>
      <w:sz w:val="22"/>
    </w:rPr>
  </w:style>
  <w:style w:type="character" w:customStyle="1" w:styleId="TYTU2PODROZDZIAZnak">
    <w:name w:val="TYTUŁ_2 PODROZDZIAŁ Znak"/>
    <w:basedOn w:val="Domylnaczcionkaakapitu"/>
    <w:link w:val="TYTU2PODROZDZIA"/>
    <w:rsid w:val="00CE4C39"/>
    <w:rPr>
      <w:rFonts w:ascii="Arial" w:eastAsia="Times New Roman" w:hAnsi="Arial" w:cs="Times New Roman"/>
      <w:b/>
      <w:caps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E4C39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CE4C39"/>
    <w:rPr>
      <w:rFonts w:ascii="Arial" w:eastAsia="Times New Roman" w:hAnsi="Arial" w:cs="Times New Roman"/>
      <w:color w:val="FF00FF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1384</Words>
  <Characters>8309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bkaczynski</dc:creator>
  <cp:lastModifiedBy>MZDW Przemysław Król</cp:lastModifiedBy>
  <cp:revision>3</cp:revision>
  <dcterms:created xsi:type="dcterms:W3CDTF">2024-11-12T07:20:00Z</dcterms:created>
  <dcterms:modified xsi:type="dcterms:W3CDTF">2025-03-14T09:04:00Z</dcterms:modified>
</cp:coreProperties>
</file>