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9BF4" w14:textId="22BFF3F7" w:rsidR="00C21920" w:rsidRDefault="00C21920" w:rsidP="00C21920">
      <w:pPr>
        <w:spacing w:after="0" w:line="276" w:lineRule="auto"/>
        <w:ind w:left="426" w:hanging="426"/>
        <w:jc w:val="center"/>
        <w:rPr>
          <w:rFonts w:ascii="Times New Roman" w:hAnsi="Times New Roman" w:cs="Times New Roman"/>
          <w:b/>
          <w:bCs/>
        </w:rPr>
      </w:pPr>
      <w:r w:rsidRPr="00C21920">
        <w:rPr>
          <w:rFonts w:ascii="Times New Roman" w:hAnsi="Times New Roman" w:cs="Times New Roman"/>
          <w:b/>
          <w:bCs/>
        </w:rPr>
        <w:t>PYTANIA I ODPOWIEDZI CZ. IV</w:t>
      </w:r>
    </w:p>
    <w:p w14:paraId="2E959257" w14:textId="77777777" w:rsidR="00C21920" w:rsidRDefault="00C21920" w:rsidP="00C21920">
      <w:pPr>
        <w:spacing w:after="0" w:line="276" w:lineRule="auto"/>
        <w:ind w:left="426" w:hanging="426"/>
        <w:jc w:val="center"/>
        <w:rPr>
          <w:rFonts w:ascii="Times New Roman" w:hAnsi="Times New Roman" w:cs="Times New Roman"/>
          <w:b/>
          <w:bCs/>
        </w:rPr>
      </w:pPr>
    </w:p>
    <w:p w14:paraId="656A2A2C" w14:textId="77777777" w:rsidR="00C21920" w:rsidRPr="00C21920" w:rsidRDefault="00C21920" w:rsidP="00C21920">
      <w:pPr>
        <w:spacing w:after="0" w:line="276" w:lineRule="auto"/>
        <w:ind w:left="426" w:hanging="426"/>
        <w:jc w:val="both"/>
        <w:rPr>
          <w:rFonts w:ascii="Times New Roman" w:hAnsi="Times New Roman" w:cs="Times New Roman"/>
          <w:b/>
          <w:bCs/>
        </w:rPr>
      </w:pPr>
    </w:p>
    <w:p w14:paraId="021F6312" w14:textId="353830B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Czy przyjęte rozwiązania kotłów zapewniają spełnienie </w:t>
      </w:r>
      <w:r w:rsidR="00C21920" w:rsidRPr="001E4A13">
        <w:rPr>
          <w:rFonts w:ascii="Times New Roman" w:hAnsi="Times New Roman" w:cs="Times New Roman"/>
          <w:lang w:val="pl-PL"/>
        </w:rPr>
        <w:t>Dyrektywy 2009</w:t>
      </w:r>
      <w:r w:rsidRPr="001E4A13">
        <w:rPr>
          <w:rFonts w:ascii="Times New Roman" w:hAnsi="Times New Roman" w:cs="Times New Roman"/>
          <w:lang w:val="pl-PL"/>
        </w:rPr>
        <w:t xml:space="preserve">/125/WE w zakresie dopuszczalnej emisji pyłu tj. ≤ 40 mg/m³ </w:t>
      </w:r>
    </w:p>
    <w:p w14:paraId="53E5BF4E" w14:textId="2FB94952" w:rsidR="00977269" w:rsidRPr="001E4A13" w:rsidRDefault="00977269"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w:t>
      </w:r>
      <w:r w:rsidRPr="001E4A13">
        <w:rPr>
          <w:rFonts w:ascii="Times New Roman" w:hAnsi="Times New Roman" w:cs="Times New Roman"/>
          <w:b/>
          <w:bCs/>
          <w:lang w:val="pl-PL"/>
        </w:rPr>
        <w:t xml:space="preserve"> </w:t>
      </w:r>
      <w:r w:rsidR="00C21920" w:rsidRPr="001E4A13">
        <w:rPr>
          <w:rFonts w:ascii="Times New Roman" w:hAnsi="Times New Roman" w:cs="Times New Roman"/>
          <w:b/>
          <w:bCs/>
          <w:lang w:val="pl-PL"/>
        </w:rPr>
        <w:t xml:space="preserve">1 </w:t>
      </w:r>
      <w:r w:rsidRPr="001E4A13">
        <w:rPr>
          <w:rFonts w:ascii="Times New Roman" w:hAnsi="Times New Roman" w:cs="Times New Roman"/>
          <w:b/>
          <w:bCs/>
          <w:lang w:val="pl-PL"/>
        </w:rPr>
        <w:t>Zastosowane urządzenia spełniają wymogi tej dyrektywy</w:t>
      </w:r>
    </w:p>
    <w:p w14:paraId="79BB3455" w14:textId="77777777" w:rsidR="00977269" w:rsidRPr="001E4A13" w:rsidRDefault="00977269" w:rsidP="001E4A13">
      <w:pPr>
        <w:spacing w:after="0" w:line="276" w:lineRule="auto"/>
        <w:ind w:left="360"/>
        <w:jc w:val="both"/>
        <w:rPr>
          <w:rFonts w:ascii="Times New Roman" w:hAnsi="Times New Roman" w:cs="Times New Roman"/>
          <w:lang w:val="pl-PL"/>
        </w:rPr>
      </w:pPr>
    </w:p>
    <w:p w14:paraId="09285467"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W Projektach nie umieszczono obliczeń dla instalacji dymowej, szczególnie w przypadku wspólnych (dla więcej niż dwóch kotłów) przewodów kominowych, uwzględniające jednoczesną pracę jednostek kotłowych, długie odcinki poziome, dużą ilość kolan 90 st. </w:t>
      </w:r>
    </w:p>
    <w:p w14:paraId="0B2041A1" w14:textId="42BC6AF1" w:rsidR="00977269" w:rsidRPr="001E4A13" w:rsidRDefault="00977269"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2 </w:t>
      </w:r>
      <w:r w:rsidRPr="001E4A13">
        <w:rPr>
          <w:rFonts w:ascii="Times New Roman" w:hAnsi="Times New Roman" w:cs="Times New Roman"/>
          <w:b/>
          <w:bCs/>
          <w:lang w:val="pl-PL"/>
        </w:rPr>
        <w:t>Nie ma obowiązku załączania takich obliczeń w projekcie technicznym. Proszę przyjąć zastosowane rozwiązania za wiążące.</w:t>
      </w:r>
    </w:p>
    <w:p w14:paraId="24C24258" w14:textId="77777777" w:rsidR="00977269" w:rsidRPr="001E4A13" w:rsidRDefault="00977269" w:rsidP="001E4A13">
      <w:pPr>
        <w:spacing w:after="0" w:line="276" w:lineRule="auto"/>
        <w:ind w:left="360"/>
        <w:jc w:val="both"/>
        <w:rPr>
          <w:rFonts w:ascii="Times New Roman" w:hAnsi="Times New Roman" w:cs="Times New Roman"/>
          <w:lang w:val="pl-PL"/>
        </w:rPr>
      </w:pPr>
    </w:p>
    <w:p w14:paraId="6B3AA2FF"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Odcinki poziome czopucha przekraczają 2 </w:t>
      </w:r>
      <w:proofErr w:type="spellStart"/>
      <w:r w:rsidRPr="001E4A13">
        <w:rPr>
          <w:rFonts w:ascii="Times New Roman" w:hAnsi="Times New Roman" w:cs="Times New Roman"/>
          <w:lang w:val="pl-PL"/>
        </w:rPr>
        <w:t>mb</w:t>
      </w:r>
      <w:proofErr w:type="spellEnd"/>
      <w:r w:rsidRPr="001E4A13">
        <w:rPr>
          <w:rFonts w:ascii="Times New Roman" w:hAnsi="Times New Roman" w:cs="Times New Roman"/>
          <w:lang w:val="pl-PL"/>
        </w:rPr>
        <w:t xml:space="preserve">. W praktyce, jeśli poziomy odcinek jest dłuższy niż 2 m, może powodować problemy z ciągiem kominowym, osadzanie się sadzy/pyłów i zmniejszenie efektywności spalania. Czy to rozwiązanie uzyskało opinie kominiarza, </w:t>
      </w:r>
    </w:p>
    <w:p w14:paraId="28C98012" w14:textId="154FFEFE" w:rsidR="00977269" w:rsidRPr="001E4A13" w:rsidRDefault="00977269"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3 </w:t>
      </w:r>
      <w:r w:rsidRPr="001E4A13">
        <w:rPr>
          <w:rFonts w:ascii="Times New Roman" w:hAnsi="Times New Roman" w:cs="Times New Roman"/>
          <w:b/>
          <w:bCs/>
          <w:lang w:val="pl-PL"/>
        </w:rPr>
        <w:t>Proszę przyjąć zastosowane rozwiązania za wiążące. „Kominiarz” nie jest weryfikatorem dokumentacji.</w:t>
      </w:r>
    </w:p>
    <w:p w14:paraId="2462565E" w14:textId="77777777" w:rsidR="00977269" w:rsidRPr="001E4A13" w:rsidRDefault="00977269" w:rsidP="001E4A13">
      <w:pPr>
        <w:spacing w:after="0" w:line="276" w:lineRule="auto"/>
        <w:ind w:left="360"/>
        <w:jc w:val="both"/>
        <w:rPr>
          <w:rFonts w:ascii="Times New Roman" w:hAnsi="Times New Roman" w:cs="Times New Roman"/>
          <w:lang w:val="pl-PL"/>
        </w:rPr>
      </w:pPr>
    </w:p>
    <w:p w14:paraId="438C0E95" w14:textId="561B3E52"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W Opisie technicznym dotyczącym magazynu </w:t>
      </w:r>
      <w:proofErr w:type="spellStart"/>
      <w:r w:rsidRPr="001E4A13">
        <w:rPr>
          <w:rFonts w:ascii="Times New Roman" w:hAnsi="Times New Roman" w:cs="Times New Roman"/>
          <w:lang w:val="pl-PL"/>
        </w:rPr>
        <w:t>pelettu</w:t>
      </w:r>
      <w:proofErr w:type="spellEnd"/>
      <w:r w:rsidRPr="001E4A13">
        <w:rPr>
          <w:rFonts w:ascii="Times New Roman" w:hAnsi="Times New Roman" w:cs="Times New Roman"/>
          <w:lang w:val="pl-PL"/>
        </w:rPr>
        <w:t xml:space="preserve"> </w:t>
      </w:r>
      <w:r w:rsidR="001E4A13" w:rsidRPr="001E4A13">
        <w:rPr>
          <w:rFonts w:ascii="Times New Roman" w:hAnsi="Times New Roman" w:cs="Times New Roman"/>
          <w:lang w:val="pl-PL"/>
        </w:rPr>
        <w:t>wskazano:</w:t>
      </w:r>
      <w:r w:rsidRPr="001E4A13">
        <w:rPr>
          <w:rFonts w:ascii="Times New Roman" w:hAnsi="Times New Roman" w:cs="Times New Roman"/>
          <w:lang w:val="pl-PL"/>
        </w:rPr>
        <w:t xml:space="preserve"> </w:t>
      </w:r>
      <w:r w:rsidRPr="001E4A13">
        <w:rPr>
          <w:rFonts w:ascii="Times New Roman" w:hAnsi="Times New Roman" w:cs="Times New Roman"/>
          <w:i/>
          <w:iCs/>
          <w:lang w:val="pl-PL"/>
        </w:rPr>
        <w:t xml:space="preserve">Podłoga w magazynie zbudowana będzie z płyt OSB o odpowiedniej grubości i gładkości aby </w:t>
      </w:r>
      <w:proofErr w:type="spellStart"/>
      <w:r w:rsidRPr="001E4A13">
        <w:rPr>
          <w:rFonts w:ascii="Times New Roman" w:hAnsi="Times New Roman" w:cs="Times New Roman"/>
          <w:i/>
          <w:iCs/>
          <w:lang w:val="pl-PL"/>
        </w:rPr>
        <w:t>pellet</w:t>
      </w:r>
      <w:proofErr w:type="spellEnd"/>
      <w:r w:rsidRPr="001E4A13">
        <w:rPr>
          <w:rFonts w:ascii="Times New Roman" w:hAnsi="Times New Roman" w:cs="Times New Roman"/>
          <w:i/>
          <w:iCs/>
          <w:lang w:val="pl-PL"/>
        </w:rPr>
        <w:t xml:space="preserve"> zsuwał się pod wpływem własnego ciężaru do podajników</w:t>
      </w:r>
      <w:r w:rsidRPr="001E4A13">
        <w:rPr>
          <w:rFonts w:ascii="Times New Roman" w:hAnsi="Times New Roman" w:cs="Times New Roman"/>
          <w:lang w:val="pl-PL"/>
        </w:rPr>
        <w:t>. Brak wytycznych co do „grubości i gładkości”.</w:t>
      </w:r>
    </w:p>
    <w:p w14:paraId="3988EB8D" w14:textId="013412F7" w:rsidR="00977269" w:rsidRPr="001E4A13" w:rsidRDefault="00977269"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4 </w:t>
      </w:r>
      <w:r w:rsidRPr="001E4A13">
        <w:rPr>
          <w:rFonts w:ascii="Times New Roman" w:hAnsi="Times New Roman" w:cs="Times New Roman"/>
          <w:b/>
          <w:bCs/>
          <w:lang w:val="pl-PL"/>
        </w:rPr>
        <w:t xml:space="preserve">Proszę zapoznać się z projektem branży budowlanej </w:t>
      </w:r>
    </w:p>
    <w:p w14:paraId="0D0327FF" w14:textId="77777777" w:rsidR="00977269" w:rsidRPr="001E4A13" w:rsidRDefault="00977269" w:rsidP="001E4A13">
      <w:pPr>
        <w:spacing w:after="0" w:line="276" w:lineRule="auto"/>
        <w:ind w:left="360"/>
        <w:jc w:val="both"/>
        <w:rPr>
          <w:rFonts w:ascii="Times New Roman" w:hAnsi="Times New Roman" w:cs="Times New Roman"/>
          <w:lang w:val="pl-PL"/>
        </w:rPr>
      </w:pPr>
    </w:p>
    <w:p w14:paraId="6F1841B8"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Przewidziano kotły kondensacyjne, punt rosy dla spalin pochodzących ze spalania </w:t>
      </w:r>
      <w:proofErr w:type="spellStart"/>
      <w:r w:rsidRPr="001E4A13">
        <w:rPr>
          <w:rFonts w:ascii="Times New Roman" w:hAnsi="Times New Roman" w:cs="Times New Roman"/>
          <w:lang w:val="pl-PL"/>
        </w:rPr>
        <w:t>pelletu</w:t>
      </w:r>
      <w:proofErr w:type="spellEnd"/>
      <w:r w:rsidRPr="001E4A13">
        <w:rPr>
          <w:rFonts w:ascii="Times New Roman" w:hAnsi="Times New Roman" w:cs="Times New Roman"/>
          <w:lang w:val="pl-PL"/>
        </w:rPr>
        <w:t xml:space="preserve"> to 47-55 </w:t>
      </w:r>
      <w:proofErr w:type="spellStart"/>
      <w:r w:rsidRPr="001E4A13">
        <w:rPr>
          <w:rFonts w:ascii="Times New Roman" w:hAnsi="Times New Roman" w:cs="Times New Roman"/>
          <w:lang w:val="pl-PL"/>
        </w:rPr>
        <w:t>stC</w:t>
      </w:r>
      <w:proofErr w:type="spellEnd"/>
      <w:r w:rsidRPr="001E4A13">
        <w:rPr>
          <w:rFonts w:ascii="Times New Roman" w:hAnsi="Times New Roman" w:cs="Times New Roman"/>
          <w:lang w:val="pl-PL"/>
        </w:rPr>
        <w:t xml:space="preserve">, temperatury wody powrotnej do kota powinna być poniżej 45 </w:t>
      </w:r>
      <w:proofErr w:type="spellStart"/>
      <w:r w:rsidRPr="001E4A13">
        <w:rPr>
          <w:rFonts w:ascii="Times New Roman" w:hAnsi="Times New Roman" w:cs="Times New Roman"/>
          <w:lang w:val="pl-PL"/>
        </w:rPr>
        <w:t>stC</w:t>
      </w:r>
      <w:proofErr w:type="spellEnd"/>
      <w:r w:rsidRPr="001E4A13">
        <w:rPr>
          <w:rFonts w:ascii="Times New Roman" w:hAnsi="Times New Roman" w:cs="Times New Roman"/>
          <w:lang w:val="pl-PL"/>
        </w:rPr>
        <w:t xml:space="preserve"> a co za tym idzie instalacja grzewcza zainstalowana w istniejących budynkach powinna być przeliczona jako niskoparametrowa, </w:t>
      </w:r>
      <w:proofErr w:type="spellStart"/>
      <w:r w:rsidRPr="001E4A13">
        <w:rPr>
          <w:rFonts w:ascii="Times New Roman" w:hAnsi="Times New Roman" w:cs="Times New Roman"/>
          <w:lang w:val="pl-PL"/>
        </w:rPr>
        <w:t>tj</w:t>
      </w:r>
      <w:proofErr w:type="spellEnd"/>
      <w:r w:rsidRPr="001E4A13">
        <w:rPr>
          <w:rFonts w:ascii="Times New Roman" w:hAnsi="Times New Roman" w:cs="Times New Roman"/>
          <w:lang w:val="pl-PL"/>
        </w:rPr>
        <w:t xml:space="preserve"> pracująca na parametrach, np. 55/40 – czy Zamawiający uwzględnił ten warunek. Ma to zasadniczy wpływ na moc zainstalowanych grzejników.  </w:t>
      </w:r>
    </w:p>
    <w:p w14:paraId="2DFB7D72" w14:textId="3BC4D9EC" w:rsidR="00977269" w:rsidRPr="001E4A13" w:rsidRDefault="00A559E5"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.5 </w:t>
      </w:r>
      <w:r w:rsidR="00977269" w:rsidRPr="001E4A13">
        <w:rPr>
          <w:rFonts w:ascii="Times New Roman" w:hAnsi="Times New Roman" w:cs="Times New Roman"/>
          <w:b/>
          <w:bCs/>
          <w:lang w:val="pl-PL"/>
        </w:rPr>
        <w:t>Zgodnie z deklaracjami producentów tego typu kotłów mogą one pracować maksymalnie nawet z temp. zasilania 90 stopni. W projekcie przyjęto parametry 70</w:t>
      </w:r>
      <w:r w:rsidRPr="001E4A13">
        <w:rPr>
          <w:rFonts w:ascii="Times New Roman" w:hAnsi="Times New Roman" w:cs="Times New Roman"/>
          <w:b/>
          <w:bCs/>
          <w:lang w:val="pl-PL"/>
        </w:rPr>
        <w:t xml:space="preserve">/50 </w:t>
      </w:r>
      <w:proofErr w:type="spellStart"/>
      <w:r w:rsidRPr="001E4A13">
        <w:rPr>
          <w:rFonts w:ascii="Times New Roman" w:hAnsi="Times New Roman" w:cs="Times New Roman"/>
          <w:b/>
          <w:bCs/>
          <w:lang w:val="pl-PL"/>
        </w:rPr>
        <w:t>st</w:t>
      </w:r>
      <w:proofErr w:type="spellEnd"/>
      <w:r w:rsidRPr="001E4A13">
        <w:rPr>
          <w:rFonts w:ascii="Times New Roman" w:hAnsi="Times New Roman" w:cs="Times New Roman"/>
          <w:b/>
          <w:bCs/>
          <w:lang w:val="pl-PL"/>
        </w:rPr>
        <w:t xml:space="preserve">, co jest zgodne z informacją producencką. </w:t>
      </w:r>
    </w:p>
    <w:p w14:paraId="253DE650" w14:textId="77777777" w:rsidR="00A559E5" w:rsidRPr="001E4A13" w:rsidRDefault="00A559E5" w:rsidP="001E4A13">
      <w:pPr>
        <w:spacing w:after="0" w:line="276" w:lineRule="auto"/>
        <w:ind w:left="720"/>
        <w:jc w:val="both"/>
        <w:rPr>
          <w:rFonts w:ascii="Times New Roman" w:hAnsi="Times New Roman" w:cs="Times New Roman"/>
          <w:lang w:val="pl-PL"/>
        </w:rPr>
      </w:pPr>
    </w:p>
    <w:p w14:paraId="109E16A6"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Spaliny z kotłów kondensacyjnych zawierają dużą ilość wilgoci, czy Zamawiający na etapie projektowania przeprowadził analizę ryzyka jaki będzie miało to wpływ na instalację dymową, jej zabrudzanie, sposób kontroli zabrudzenia przewodów oraz ich sprawnego (niewymagającego zatrzymania kotłowni) czyszczenia, szczególnie długich odcinków poziomych.</w:t>
      </w:r>
    </w:p>
    <w:p w14:paraId="45B2362F" w14:textId="291D93D5" w:rsidR="00A559E5" w:rsidRPr="001E4A13" w:rsidRDefault="00A559E5"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.6 </w:t>
      </w:r>
      <w:r w:rsidRPr="001E4A13">
        <w:rPr>
          <w:rFonts w:ascii="Times New Roman" w:hAnsi="Times New Roman" w:cs="Times New Roman"/>
          <w:b/>
          <w:bCs/>
          <w:lang w:val="pl-PL"/>
        </w:rPr>
        <w:t>Projektant uwzględnił takie niebezpieczeństwo. Istnieje wymóg okresowego czyszczenia kanałów.</w:t>
      </w:r>
    </w:p>
    <w:p w14:paraId="0F0C3DB8" w14:textId="77777777" w:rsidR="00A559E5" w:rsidRPr="001E4A13" w:rsidRDefault="00A559E5" w:rsidP="001E4A13">
      <w:pPr>
        <w:spacing w:after="0" w:line="276" w:lineRule="auto"/>
        <w:ind w:left="720"/>
        <w:jc w:val="both"/>
        <w:rPr>
          <w:rFonts w:ascii="Times New Roman" w:hAnsi="Times New Roman" w:cs="Times New Roman"/>
          <w:lang w:val="pl-PL"/>
        </w:rPr>
      </w:pPr>
    </w:p>
    <w:p w14:paraId="1BD799E0"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Przewidziano neutralizatory kondensatu, czy uwzględniają one fizyczne zabrudzenie kondensatu w związku z powyższym, brak rozwiązania zasilania ich w wodę do spłukiwania oraz odprowadzenia do kanalizacji</w:t>
      </w:r>
    </w:p>
    <w:p w14:paraId="52FC6958" w14:textId="413AF2F1" w:rsidR="00A559E5" w:rsidRPr="001E4A13" w:rsidRDefault="001E4A13"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 xml:space="preserve">Odp. 7 </w:t>
      </w:r>
      <w:r w:rsidR="00A559E5" w:rsidRPr="001E4A13">
        <w:rPr>
          <w:rFonts w:ascii="Times New Roman" w:hAnsi="Times New Roman" w:cs="Times New Roman"/>
          <w:b/>
          <w:bCs/>
          <w:lang w:val="pl-PL"/>
        </w:rPr>
        <w:t>Jeśli w jakimś przypadku nie podano wyraźnie doprowadzenia wody do płukania neutralizatora wodą to proszę uwzględnić to doprowadzenie poprzez przewód z tworzywa o średnicy 20mm.</w:t>
      </w:r>
    </w:p>
    <w:p w14:paraId="2D42D286" w14:textId="77777777" w:rsidR="00C21920" w:rsidRPr="001E4A13" w:rsidRDefault="00C21920" w:rsidP="001E4A13">
      <w:pPr>
        <w:spacing w:after="0" w:line="276" w:lineRule="auto"/>
        <w:ind w:left="720"/>
        <w:jc w:val="both"/>
        <w:rPr>
          <w:rFonts w:ascii="Times New Roman" w:hAnsi="Times New Roman" w:cs="Times New Roman"/>
          <w:lang w:val="pl-PL"/>
        </w:rPr>
      </w:pPr>
    </w:p>
    <w:p w14:paraId="3B289256" w14:textId="14E6C61D" w:rsidR="00A559E5"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Istnieje rozbieżność pomiędzy </w:t>
      </w:r>
      <w:r w:rsidR="00C21920" w:rsidRPr="001E4A13">
        <w:rPr>
          <w:rFonts w:ascii="Times New Roman" w:hAnsi="Times New Roman" w:cs="Times New Roman"/>
          <w:lang w:val="pl-PL"/>
        </w:rPr>
        <w:t>dokumentami,</w:t>
      </w:r>
      <w:r w:rsidRPr="001E4A13">
        <w:rPr>
          <w:rFonts w:ascii="Times New Roman" w:hAnsi="Times New Roman" w:cs="Times New Roman"/>
          <w:lang w:val="pl-PL"/>
        </w:rPr>
        <w:t xml:space="preserve"> jeżeli chodzi o kominy dla tego samego obiektu, raz występują wkłady kominowe, raz kominy dwupłaszczowe kominy, jakie rozwiązanie ostatecznie przyjąć,</w:t>
      </w:r>
    </w:p>
    <w:p w14:paraId="398F32EC" w14:textId="4B72986B" w:rsidR="00A559E5" w:rsidRPr="001E4A13" w:rsidRDefault="00A559E5"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8 </w:t>
      </w:r>
      <w:r w:rsidRPr="001E4A13">
        <w:rPr>
          <w:rFonts w:ascii="Times New Roman" w:hAnsi="Times New Roman" w:cs="Times New Roman"/>
          <w:b/>
          <w:bCs/>
          <w:lang w:val="pl-PL"/>
        </w:rPr>
        <w:t xml:space="preserve">Projekty zakładają wykorzystanie istniejących kanałów </w:t>
      </w:r>
      <w:r w:rsidR="00C21920" w:rsidRPr="001E4A13">
        <w:rPr>
          <w:rFonts w:ascii="Times New Roman" w:hAnsi="Times New Roman" w:cs="Times New Roman"/>
          <w:b/>
          <w:bCs/>
          <w:lang w:val="pl-PL"/>
        </w:rPr>
        <w:t>murowanych,</w:t>
      </w:r>
      <w:r w:rsidRPr="001E4A13">
        <w:rPr>
          <w:rFonts w:ascii="Times New Roman" w:hAnsi="Times New Roman" w:cs="Times New Roman"/>
          <w:b/>
          <w:bCs/>
          <w:lang w:val="pl-PL"/>
        </w:rPr>
        <w:t xml:space="preserve"> jeśli jest to możliwe. Wtedy wkłady kominowe jednopłaszczowe, a czopuch i podejścia pod te kanały dwupłaszczowe, izolowane.</w:t>
      </w:r>
      <w:r w:rsidR="00C21920" w:rsidRPr="001E4A13">
        <w:rPr>
          <w:rFonts w:ascii="Times New Roman" w:hAnsi="Times New Roman" w:cs="Times New Roman"/>
          <w:b/>
          <w:bCs/>
          <w:lang w:val="pl-PL"/>
        </w:rPr>
        <w:t xml:space="preserve"> </w:t>
      </w:r>
      <w:r w:rsidRPr="001E4A13">
        <w:rPr>
          <w:rFonts w:ascii="Times New Roman" w:hAnsi="Times New Roman" w:cs="Times New Roman"/>
          <w:b/>
          <w:bCs/>
          <w:lang w:val="pl-PL"/>
        </w:rPr>
        <w:t>W innych przypadkach wszystko jako przewody kominowe dwupłaszczowe.</w:t>
      </w:r>
    </w:p>
    <w:p w14:paraId="5C16C527" w14:textId="77777777" w:rsidR="00A559E5" w:rsidRPr="001E4A13" w:rsidRDefault="00A559E5" w:rsidP="001E4A13">
      <w:pPr>
        <w:spacing w:after="0" w:line="276" w:lineRule="auto"/>
        <w:jc w:val="both"/>
        <w:rPr>
          <w:rFonts w:ascii="Times New Roman" w:hAnsi="Times New Roman" w:cs="Times New Roman"/>
          <w:lang w:val="pl-PL"/>
        </w:rPr>
      </w:pPr>
    </w:p>
    <w:p w14:paraId="0AA3571A"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Czy przewidziano odpowiednią ilość miejsca dla obsługi rozdzielacza instalacyjnego w kotłowni dla obiektu Maliszewo:</w:t>
      </w:r>
    </w:p>
    <w:p w14:paraId="37512A68" w14:textId="3CF0E7F4" w:rsidR="00630668" w:rsidRDefault="00630668" w:rsidP="00567D0F">
      <w:pPr>
        <w:spacing w:after="0" w:line="240" w:lineRule="auto"/>
        <w:rPr>
          <w:rFonts w:ascii="Arial Narrow" w:hAnsi="Arial Narrow"/>
          <w:lang w:val="pl-PL"/>
        </w:rPr>
      </w:pPr>
      <w:r w:rsidRPr="00977269">
        <w:rPr>
          <w:rFonts w:ascii="Arial Narrow" w:hAnsi="Arial Narrow"/>
          <w:noProof/>
          <w:lang w:val="pl-PL"/>
        </w:rPr>
        <w:drawing>
          <wp:inline distT="0" distB="0" distL="0" distR="0" wp14:anchorId="30DB8964" wp14:editId="7C35F47A">
            <wp:extent cx="3257550" cy="3505200"/>
            <wp:effectExtent l="0" t="0" r="0" b="0"/>
            <wp:docPr id="196489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57550" cy="3505200"/>
                    </a:xfrm>
                    <a:prstGeom prst="rect">
                      <a:avLst/>
                    </a:prstGeom>
                    <a:noFill/>
                    <a:ln>
                      <a:noFill/>
                    </a:ln>
                  </pic:spPr>
                </pic:pic>
              </a:graphicData>
            </a:graphic>
          </wp:inline>
        </w:drawing>
      </w:r>
    </w:p>
    <w:p w14:paraId="4F02DBFE" w14:textId="77777777" w:rsidR="00A559E5" w:rsidRDefault="00A559E5" w:rsidP="00567D0F">
      <w:pPr>
        <w:spacing w:after="0" w:line="240" w:lineRule="auto"/>
        <w:rPr>
          <w:rFonts w:ascii="Arial Narrow" w:hAnsi="Arial Narrow"/>
          <w:lang w:val="pl-PL"/>
        </w:rPr>
      </w:pPr>
    </w:p>
    <w:p w14:paraId="02DD2F75" w14:textId="77777777" w:rsidR="004F6177" w:rsidRDefault="004F6177" w:rsidP="00567D0F">
      <w:pPr>
        <w:spacing w:after="0" w:line="240" w:lineRule="auto"/>
        <w:rPr>
          <w:rFonts w:ascii="Arial Narrow" w:hAnsi="Arial Narrow"/>
          <w:lang w:val="pl-PL"/>
        </w:rPr>
      </w:pPr>
    </w:p>
    <w:p w14:paraId="15F671D5" w14:textId="2CDC3A89" w:rsidR="00A559E5" w:rsidRPr="001E4A13" w:rsidRDefault="004F6177"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9 </w:t>
      </w:r>
      <w:r w:rsidRPr="001E4A13">
        <w:rPr>
          <w:rFonts w:ascii="Times New Roman" w:hAnsi="Times New Roman" w:cs="Times New Roman"/>
          <w:b/>
          <w:bCs/>
          <w:lang w:val="pl-PL"/>
        </w:rPr>
        <w:t>Przewód kominowy w tym przypadku wychodzi z kotła górą. Istnieje obustronna możliwość podejścia do rozdzielacza. Rysunek z rozdzielaczem nie jest w pełni w skali i istnieje możliwość korekty</w:t>
      </w:r>
    </w:p>
    <w:p w14:paraId="1C381A67" w14:textId="77777777" w:rsidR="00A559E5" w:rsidRPr="00C21920" w:rsidRDefault="00A559E5" w:rsidP="001E4A13">
      <w:pPr>
        <w:spacing w:after="0" w:line="276" w:lineRule="auto"/>
        <w:jc w:val="both"/>
        <w:rPr>
          <w:rFonts w:ascii="Times New Roman" w:hAnsi="Times New Roman" w:cs="Times New Roman"/>
          <w:color w:val="FF0000"/>
          <w:lang w:val="pl-PL"/>
        </w:rPr>
      </w:pPr>
    </w:p>
    <w:p w14:paraId="3FD4A6D5" w14:textId="121085DD" w:rsidR="00630668" w:rsidRPr="001E4A13" w:rsidRDefault="00630668" w:rsidP="001E4A13">
      <w:pPr>
        <w:numPr>
          <w:ilvl w:val="0"/>
          <w:numId w:val="1"/>
        </w:numPr>
        <w:spacing w:after="0" w:line="276" w:lineRule="auto"/>
        <w:ind w:left="426" w:hanging="426"/>
        <w:jc w:val="both"/>
        <w:rPr>
          <w:rFonts w:ascii="Arial Narrow" w:hAnsi="Arial Narrow"/>
          <w:lang w:val="pl-PL"/>
        </w:rPr>
      </w:pPr>
      <w:r w:rsidRPr="001E4A13">
        <w:rPr>
          <w:rFonts w:ascii="Times New Roman" w:hAnsi="Times New Roman" w:cs="Times New Roman"/>
          <w:lang w:val="pl-PL"/>
        </w:rPr>
        <w:t xml:space="preserve">Czy przewidziano możliwość wymiany zbiornika akumulacyjnego w kotłowni Maliszewo, w przypadku jego </w:t>
      </w:r>
      <w:r w:rsidR="001E4A13" w:rsidRPr="001E4A13">
        <w:rPr>
          <w:rFonts w:ascii="Times New Roman" w:hAnsi="Times New Roman" w:cs="Times New Roman"/>
          <w:lang w:val="pl-PL"/>
        </w:rPr>
        <w:t>uszkodzenia</w:t>
      </w:r>
      <w:r w:rsidRPr="001E4A13">
        <w:rPr>
          <w:rFonts w:ascii="Times New Roman" w:hAnsi="Times New Roman" w:cs="Times New Roman"/>
          <w:lang w:val="pl-PL"/>
        </w:rPr>
        <w:t xml:space="preserve"> lub np. ukrytej wady fabrycznej, która wystąpi w trakcie użytkowania kotłowni.</w:t>
      </w:r>
    </w:p>
    <w:p w14:paraId="5C11050E" w14:textId="433BD0F2" w:rsidR="00630668" w:rsidRDefault="00630668" w:rsidP="00567D0F">
      <w:pPr>
        <w:spacing w:after="0" w:line="240" w:lineRule="auto"/>
        <w:rPr>
          <w:lang w:val="pl-PL"/>
        </w:rPr>
      </w:pPr>
      <w:r w:rsidRPr="00630668">
        <w:rPr>
          <w:noProof/>
          <w:lang w:val="pl-PL"/>
        </w:rPr>
        <w:drawing>
          <wp:inline distT="0" distB="0" distL="0" distR="0" wp14:anchorId="713292B3" wp14:editId="18DBCC5D">
            <wp:extent cx="4476750" cy="4038600"/>
            <wp:effectExtent l="0" t="0" r="0" b="0"/>
            <wp:docPr id="137384901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76750" cy="4038600"/>
                    </a:xfrm>
                    <a:prstGeom prst="rect">
                      <a:avLst/>
                    </a:prstGeom>
                    <a:noFill/>
                    <a:ln>
                      <a:noFill/>
                    </a:ln>
                  </pic:spPr>
                </pic:pic>
              </a:graphicData>
            </a:graphic>
          </wp:inline>
        </w:drawing>
      </w:r>
    </w:p>
    <w:p w14:paraId="7C71C1DA" w14:textId="77777777" w:rsidR="004F6177" w:rsidRDefault="004F6177" w:rsidP="00567D0F">
      <w:pPr>
        <w:spacing w:after="0" w:line="240" w:lineRule="auto"/>
        <w:rPr>
          <w:lang w:val="pl-PL"/>
        </w:rPr>
      </w:pPr>
    </w:p>
    <w:p w14:paraId="2E0E1EB3" w14:textId="2E73219E" w:rsidR="004F6177" w:rsidRPr="001E4A13" w:rsidRDefault="004F6177"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1E4A13" w:rsidRPr="001E4A13">
        <w:rPr>
          <w:rFonts w:ascii="Times New Roman" w:hAnsi="Times New Roman" w:cs="Times New Roman"/>
          <w:b/>
          <w:bCs/>
          <w:lang w:val="pl-PL"/>
        </w:rPr>
        <w:t xml:space="preserve">. 10 </w:t>
      </w:r>
      <w:r w:rsidRPr="001E4A13">
        <w:rPr>
          <w:rFonts w:ascii="Times New Roman" w:hAnsi="Times New Roman" w:cs="Times New Roman"/>
          <w:b/>
          <w:bCs/>
          <w:lang w:val="pl-PL"/>
        </w:rPr>
        <w:t xml:space="preserve">Ta kotłownia na rysunku to nie Maliszewo, ale Radomice. Niestety pomieszczenie kotłowni tworzy ograniczenia kubaturowe i ewentualna wymiana zbiornika odbywać się będzie z utrudnieniami, </w:t>
      </w:r>
      <w:r w:rsidR="006C6D00" w:rsidRPr="001E4A13">
        <w:rPr>
          <w:rFonts w:ascii="Times New Roman" w:hAnsi="Times New Roman" w:cs="Times New Roman"/>
          <w:b/>
          <w:bCs/>
          <w:lang w:val="pl-PL"/>
        </w:rPr>
        <w:t>ale jest to możliwe. Jeśli wykonawca zaproponuje inną możliwa lokalizację tego zbiornika to może być to uwzględnione na etapie wykonawstwa.</w:t>
      </w:r>
    </w:p>
    <w:p w14:paraId="1BFC8BF9" w14:textId="77777777" w:rsidR="00C21920" w:rsidRPr="001E4A13" w:rsidRDefault="00C21920" w:rsidP="001E4A13">
      <w:pPr>
        <w:spacing w:after="0" w:line="276" w:lineRule="auto"/>
        <w:jc w:val="both"/>
        <w:rPr>
          <w:rFonts w:ascii="Times New Roman" w:hAnsi="Times New Roman" w:cs="Times New Roman"/>
          <w:lang w:val="pl-PL"/>
        </w:rPr>
      </w:pPr>
    </w:p>
    <w:p w14:paraId="13FBD576" w14:textId="5B6710CE"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Brak wytycznych dla </w:t>
      </w:r>
      <w:proofErr w:type="spellStart"/>
      <w:r w:rsidRPr="001E4A13">
        <w:rPr>
          <w:rFonts w:ascii="Times New Roman" w:hAnsi="Times New Roman" w:cs="Times New Roman"/>
          <w:lang w:val="pl-PL"/>
        </w:rPr>
        <w:t>silosa</w:t>
      </w:r>
      <w:proofErr w:type="spellEnd"/>
      <w:r w:rsidRPr="001E4A13">
        <w:rPr>
          <w:rFonts w:ascii="Times New Roman" w:hAnsi="Times New Roman" w:cs="Times New Roman"/>
          <w:lang w:val="pl-PL"/>
        </w:rPr>
        <w:t xml:space="preserve"> </w:t>
      </w:r>
      <w:proofErr w:type="spellStart"/>
      <w:r w:rsidRPr="001E4A13">
        <w:rPr>
          <w:rFonts w:ascii="Times New Roman" w:hAnsi="Times New Roman" w:cs="Times New Roman"/>
          <w:lang w:val="pl-PL"/>
        </w:rPr>
        <w:t>pelletu</w:t>
      </w:r>
      <w:proofErr w:type="spellEnd"/>
      <w:r w:rsidRPr="001E4A13">
        <w:rPr>
          <w:rFonts w:ascii="Times New Roman" w:hAnsi="Times New Roman" w:cs="Times New Roman"/>
          <w:lang w:val="pl-PL"/>
        </w:rPr>
        <w:t xml:space="preserve"> – przywołano tylko typ. </w:t>
      </w:r>
    </w:p>
    <w:p w14:paraId="0F752A0F" w14:textId="0CE8658A" w:rsidR="006C6D00" w:rsidRPr="001E4A13" w:rsidRDefault="006C6D00"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.11 </w:t>
      </w:r>
      <w:r w:rsidRPr="001E4A13">
        <w:rPr>
          <w:rFonts w:ascii="Times New Roman" w:hAnsi="Times New Roman" w:cs="Times New Roman"/>
          <w:b/>
          <w:bCs/>
          <w:lang w:val="pl-PL"/>
        </w:rPr>
        <w:t xml:space="preserve">W opisie podano oczekiwaną pojemność </w:t>
      </w:r>
      <w:proofErr w:type="spellStart"/>
      <w:r w:rsidRPr="001E4A13">
        <w:rPr>
          <w:rFonts w:ascii="Times New Roman" w:hAnsi="Times New Roman" w:cs="Times New Roman"/>
          <w:b/>
          <w:bCs/>
          <w:lang w:val="pl-PL"/>
        </w:rPr>
        <w:t>silosa</w:t>
      </w:r>
      <w:proofErr w:type="spellEnd"/>
      <w:r w:rsidRPr="001E4A13">
        <w:rPr>
          <w:rFonts w:ascii="Times New Roman" w:hAnsi="Times New Roman" w:cs="Times New Roman"/>
          <w:b/>
          <w:bCs/>
          <w:lang w:val="pl-PL"/>
        </w:rPr>
        <w:t xml:space="preserve"> i typ jako materiał porównawczy. Ostateczny dobór wykonawcy ma uwzględnić parametry oczekiwane i wizję lokalną. </w:t>
      </w:r>
    </w:p>
    <w:p w14:paraId="189D90DD" w14:textId="77777777" w:rsidR="006C6D00" w:rsidRPr="001E4A13" w:rsidRDefault="006C6D00" w:rsidP="001E4A13">
      <w:pPr>
        <w:spacing w:after="0" w:line="276" w:lineRule="auto"/>
        <w:jc w:val="both"/>
        <w:rPr>
          <w:rFonts w:ascii="Times New Roman" w:hAnsi="Times New Roman" w:cs="Times New Roman"/>
          <w:lang w:val="pl-PL"/>
        </w:rPr>
      </w:pPr>
    </w:p>
    <w:p w14:paraId="3F38CE82"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Przeponowe naczynia </w:t>
      </w:r>
      <w:proofErr w:type="spellStart"/>
      <w:r w:rsidRPr="001E4A13">
        <w:rPr>
          <w:rFonts w:ascii="Times New Roman" w:hAnsi="Times New Roman" w:cs="Times New Roman"/>
          <w:lang w:val="pl-PL"/>
        </w:rPr>
        <w:t>wzbiorcze</w:t>
      </w:r>
      <w:proofErr w:type="spellEnd"/>
      <w:r w:rsidRPr="001E4A13">
        <w:rPr>
          <w:rFonts w:ascii="Times New Roman" w:hAnsi="Times New Roman" w:cs="Times New Roman"/>
          <w:lang w:val="pl-PL"/>
        </w:rPr>
        <w:t xml:space="preserve"> zabezpieczają instalację, nie kotły (które są zabezpieczone zaworami bezpieczeństwa), w projektowanych kotłowniach lokalizacja NW nie uwzględnia ryzyka odcięcia ich od instalacji zaworami przed rozdzielaczem/zbiornikiem akumulacyjnym. Czy nie powinny być one przy rozdzielaczach instalacyjnych lub zbiornikach akumulacyjnych. Dodatkowo w przypadku wskazanego poniżej rozwiązania:</w:t>
      </w:r>
    </w:p>
    <w:p w14:paraId="01572560" w14:textId="109D2FD5" w:rsidR="00630668" w:rsidRPr="00630668" w:rsidRDefault="00630668" w:rsidP="00567D0F">
      <w:pPr>
        <w:spacing w:after="0" w:line="240" w:lineRule="auto"/>
        <w:rPr>
          <w:lang w:val="pl-PL"/>
        </w:rPr>
      </w:pPr>
      <w:r w:rsidRPr="00630668">
        <w:rPr>
          <w:noProof/>
          <w:lang w:val="pl-PL"/>
        </w:rPr>
        <w:lastRenderedPageBreak/>
        <w:drawing>
          <wp:inline distT="0" distB="0" distL="0" distR="0" wp14:anchorId="3C32C0E8" wp14:editId="4433C1C3">
            <wp:extent cx="5767705" cy="8229600"/>
            <wp:effectExtent l="0" t="0" r="4445" b="0"/>
            <wp:docPr id="80826808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7705" cy="8229600"/>
                    </a:xfrm>
                    <a:prstGeom prst="rect">
                      <a:avLst/>
                    </a:prstGeom>
                    <a:noFill/>
                    <a:ln>
                      <a:noFill/>
                    </a:ln>
                  </pic:spPr>
                </pic:pic>
              </a:graphicData>
            </a:graphic>
          </wp:inline>
        </w:drawing>
      </w:r>
    </w:p>
    <w:p w14:paraId="074186AE" w14:textId="4B0E2E9C" w:rsidR="00630668" w:rsidRPr="001E4A13" w:rsidRDefault="00630668" w:rsidP="001E4A13">
      <w:pPr>
        <w:spacing w:after="0" w:line="276" w:lineRule="auto"/>
        <w:jc w:val="both"/>
        <w:rPr>
          <w:rFonts w:ascii="Times New Roman" w:hAnsi="Times New Roman" w:cs="Times New Roman"/>
          <w:lang w:val="pl-PL"/>
        </w:rPr>
      </w:pPr>
      <w:r w:rsidRPr="001E4A13">
        <w:rPr>
          <w:rFonts w:ascii="Times New Roman" w:hAnsi="Times New Roman" w:cs="Times New Roman"/>
          <w:lang w:val="pl-PL"/>
        </w:rPr>
        <w:lastRenderedPageBreak/>
        <w:t>Odcięcie zaworów 22 przed zbiornikiem i jego wychłodzenie spowoduje powstanie dużego podciśnienia, na które nie są liczone zbiorniki akumulacyjne, może dojść do implozji lub uszkodzenia istniejących elementów instalacji grzewczej.</w:t>
      </w:r>
    </w:p>
    <w:p w14:paraId="77D87A87" w14:textId="5FF1D436" w:rsidR="00630668" w:rsidRPr="001E4A13" w:rsidRDefault="006C6D00"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12 </w:t>
      </w:r>
      <w:r w:rsidRPr="001E4A13">
        <w:rPr>
          <w:rFonts w:ascii="Times New Roman" w:hAnsi="Times New Roman" w:cs="Times New Roman"/>
          <w:b/>
          <w:bCs/>
          <w:lang w:val="pl-PL"/>
        </w:rPr>
        <w:t xml:space="preserve">Tak, </w:t>
      </w:r>
      <w:r w:rsidR="00567D0F" w:rsidRPr="001E4A13">
        <w:rPr>
          <w:rFonts w:ascii="Times New Roman" w:hAnsi="Times New Roman" w:cs="Times New Roman"/>
          <w:b/>
          <w:bCs/>
          <w:lang w:val="pl-PL"/>
        </w:rPr>
        <w:t>zasadne jest włączenie zbiornika przeponowego do rozdzielacza. Tak będzie bezpieczniej.</w:t>
      </w:r>
    </w:p>
    <w:p w14:paraId="0291E8D7" w14:textId="77777777" w:rsidR="00567D0F" w:rsidRPr="001E4A13" w:rsidRDefault="00567D0F" w:rsidP="001E4A13">
      <w:pPr>
        <w:spacing w:after="0" w:line="276" w:lineRule="auto"/>
        <w:jc w:val="both"/>
        <w:rPr>
          <w:rFonts w:ascii="Times New Roman" w:hAnsi="Times New Roman" w:cs="Times New Roman"/>
          <w:lang w:val="pl-PL"/>
        </w:rPr>
      </w:pPr>
    </w:p>
    <w:p w14:paraId="46E19706" w14:textId="77777777" w:rsidR="00630668" w:rsidRPr="001E4A13" w:rsidRDefault="00630668" w:rsidP="001E4A13">
      <w:pPr>
        <w:numPr>
          <w:ilvl w:val="0"/>
          <w:numId w:val="1"/>
        </w:numPr>
        <w:spacing w:after="0" w:line="276" w:lineRule="auto"/>
        <w:ind w:left="426" w:hanging="426"/>
        <w:jc w:val="both"/>
        <w:rPr>
          <w:rFonts w:ascii="Times New Roman" w:hAnsi="Times New Roman" w:cs="Times New Roman"/>
          <w:lang w:val="pl-PL"/>
        </w:rPr>
      </w:pPr>
      <w:r w:rsidRPr="001E4A13">
        <w:rPr>
          <w:rFonts w:ascii="Times New Roman" w:hAnsi="Times New Roman" w:cs="Times New Roman"/>
          <w:lang w:val="pl-PL"/>
        </w:rPr>
        <w:t xml:space="preserve">W związku tym, iż projektowane są kotłownie stałopalne czy nie powinny być przewidziane układy zabezpieczające na wypadek nagłego zaniku prądu. </w:t>
      </w:r>
    </w:p>
    <w:p w14:paraId="050A7B77" w14:textId="765BFD2D" w:rsidR="00904A17" w:rsidRPr="001E4A13" w:rsidRDefault="00567D0F" w:rsidP="001E4A13">
      <w:pPr>
        <w:spacing w:after="0" w:line="276" w:lineRule="auto"/>
        <w:jc w:val="both"/>
        <w:rPr>
          <w:rFonts w:ascii="Times New Roman" w:hAnsi="Times New Roman" w:cs="Times New Roman"/>
          <w:b/>
          <w:bCs/>
          <w:lang w:val="pl-PL"/>
        </w:rPr>
      </w:pPr>
      <w:r w:rsidRPr="001E4A13">
        <w:rPr>
          <w:rFonts w:ascii="Times New Roman" w:hAnsi="Times New Roman" w:cs="Times New Roman"/>
          <w:b/>
          <w:bCs/>
          <w:lang w:val="pl-PL"/>
        </w:rPr>
        <w:t>Odp</w:t>
      </w:r>
      <w:r w:rsidR="00C21920" w:rsidRPr="001E4A13">
        <w:rPr>
          <w:rFonts w:ascii="Times New Roman" w:hAnsi="Times New Roman" w:cs="Times New Roman"/>
          <w:b/>
          <w:bCs/>
          <w:lang w:val="pl-PL"/>
        </w:rPr>
        <w:t xml:space="preserve">. 13 </w:t>
      </w:r>
      <w:r w:rsidRPr="001E4A13">
        <w:rPr>
          <w:rFonts w:ascii="Times New Roman" w:hAnsi="Times New Roman" w:cs="Times New Roman"/>
          <w:b/>
          <w:bCs/>
          <w:lang w:val="pl-PL"/>
        </w:rPr>
        <w:t xml:space="preserve">Producent kotłów przewidział taką ewentualność poprzez zabezpieczenia kotła  </w:t>
      </w:r>
    </w:p>
    <w:sectPr w:rsidR="00904A17" w:rsidRPr="001E4A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5469"/>
    <w:multiLevelType w:val="hybridMultilevel"/>
    <w:tmpl w:val="62780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7564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68"/>
    <w:rsid w:val="001E4A13"/>
    <w:rsid w:val="004B4E65"/>
    <w:rsid w:val="004D64C1"/>
    <w:rsid w:val="004F6177"/>
    <w:rsid w:val="00567D0F"/>
    <w:rsid w:val="00630668"/>
    <w:rsid w:val="006C6D00"/>
    <w:rsid w:val="008F5E69"/>
    <w:rsid w:val="00904A17"/>
    <w:rsid w:val="009268A5"/>
    <w:rsid w:val="00977269"/>
    <w:rsid w:val="00A559E5"/>
    <w:rsid w:val="00AD552A"/>
    <w:rsid w:val="00C21920"/>
    <w:rsid w:val="00D35AF6"/>
    <w:rsid w:val="00D40A9A"/>
    <w:rsid w:val="00F5545B"/>
    <w:rsid w:val="00FA460E"/>
    <w:rsid w:val="00FD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7B73"/>
  <w15:chartTrackingRefBased/>
  <w15:docId w15:val="{3BBE2EDB-969E-4617-80BE-75EE6BA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07009">
      <w:bodyDiv w:val="1"/>
      <w:marLeft w:val="0"/>
      <w:marRight w:val="0"/>
      <w:marTop w:val="0"/>
      <w:marBottom w:val="0"/>
      <w:divBdr>
        <w:top w:val="none" w:sz="0" w:space="0" w:color="auto"/>
        <w:left w:val="none" w:sz="0" w:space="0" w:color="auto"/>
        <w:bottom w:val="none" w:sz="0" w:space="0" w:color="auto"/>
        <w:right w:val="none" w:sz="0" w:space="0" w:color="auto"/>
      </w:divBdr>
    </w:div>
    <w:div w:id="9888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B94E4.5DEE152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B94E4.5DEE15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7.png@01DB94E4.5DEE152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751</Words>
  <Characters>4510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Budzeniusz</dc:creator>
  <cp:keywords/>
  <dc:description/>
  <cp:lastModifiedBy>Grzegorz Koszczka</cp:lastModifiedBy>
  <cp:revision>3</cp:revision>
  <dcterms:created xsi:type="dcterms:W3CDTF">2025-03-17T12:56:00Z</dcterms:created>
  <dcterms:modified xsi:type="dcterms:W3CDTF">2025-03-17T13:16:00Z</dcterms:modified>
</cp:coreProperties>
</file>