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CE59" w14:textId="77777777" w:rsidR="007C3706" w:rsidRPr="007C3706" w:rsidRDefault="007C3706" w:rsidP="007C3706">
      <w:pPr>
        <w:jc w:val="center"/>
        <w:rPr>
          <w:rFonts w:ascii="Times New Roman" w:hAnsi="Times New Roman" w:cs="Times New Roman"/>
          <w:b/>
          <w:bCs/>
        </w:rPr>
      </w:pPr>
      <w:r w:rsidRPr="007C3706">
        <w:rPr>
          <w:noProof/>
        </w:rPr>
        <w:drawing>
          <wp:anchor distT="0" distB="0" distL="114300" distR="114300" simplePos="0" relativeHeight="251659264" behindDoc="1" locked="0" layoutInCell="1" allowOverlap="1" wp14:anchorId="370D0697" wp14:editId="09C29A76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1" descr="Logo Gminy Lipno">
              <a:hlinkClick xmlns:a="http://schemas.openxmlformats.org/drawingml/2006/main" r:id="rId7" invalidUrl="http://?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Gminy Lipno">
                      <a:hlinkClick r:id="rId8" invalidUrl="http://?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Pr="007C3706">
        <w:rPr>
          <w:rFonts w:ascii="Times New Roman" w:hAnsi="Times New Roman" w:cs="Times New Roman"/>
          <w:b/>
          <w:bCs/>
        </w:rPr>
        <w:t xml:space="preserve"> GMINA </w:t>
      </w:r>
      <w:bookmarkEnd w:id="0"/>
      <w:r w:rsidRPr="007C3706">
        <w:rPr>
          <w:rFonts w:ascii="Times New Roman" w:hAnsi="Times New Roman" w:cs="Times New Roman"/>
          <w:b/>
          <w:bCs/>
        </w:rPr>
        <w:t>LIPNO</w:t>
      </w:r>
    </w:p>
    <w:p w14:paraId="64FFFED3" w14:textId="77777777" w:rsidR="007C3706" w:rsidRPr="007C3706" w:rsidRDefault="007C3706" w:rsidP="007C3706">
      <w:pPr>
        <w:jc w:val="center"/>
        <w:rPr>
          <w:rFonts w:ascii="Times New Roman" w:hAnsi="Times New Roman" w:cs="Times New Roman"/>
        </w:rPr>
      </w:pPr>
      <w:r w:rsidRPr="007C3706">
        <w:rPr>
          <w:rFonts w:ascii="Times New Roman" w:hAnsi="Times New Roman" w:cs="Times New Roman"/>
        </w:rPr>
        <w:t>ul. Mickiewicza 29, 87-600 Lipno</w:t>
      </w:r>
    </w:p>
    <w:p w14:paraId="4BDFE454" w14:textId="77777777" w:rsidR="007C3706" w:rsidRPr="007C3706" w:rsidRDefault="007C3706" w:rsidP="007C3706">
      <w:pPr>
        <w:jc w:val="center"/>
        <w:rPr>
          <w:rFonts w:ascii="Times New Roman" w:hAnsi="Times New Roman" w:cs="Times New Roman"/>
        </w:rPr>
      </w:pPr>
      <w:r w:rsidRPr="007C3706">
        <w:rPr>
          <w:rFonts w:ascii="Times New Roman" w:hAnsi="Times New Roman" w:cs="Times New Roman"/>
        </w:rPr>
        <w:t>tel. (54) 288 62 00; fax (54) 287 20 48;</w:t>
      </w:r>
    </w:p>
    <w:p w14:paraId="67475822" w14:textId="77777777" w:rsidR="007C3706" w:rsidRPr="007B332C" w:rsidRDefault="007C3706" w:rsidP="007C370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7B332C">
        <w:rPr>
          <w:rFonts w:ascii="Times New Roman" w:hAnsi="Times New Roman" w:cs="Times New Roman"/>
          <w:lang w:val="en-US"/>
        </w:rPr>
        <w:t xml:space="preserve">e-mail: </w:t>
      </w:r>
      <w:hyperlink r:id="rId10" w:history="1">
        <w:r w:rsidRPr="007B332C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lipno@uglipno.pl</w:t>
        </w:r>
      </w:hyperlink>
      <w:r w:rsidRPr="007B332C">
        <w:rPr>
          <w:rFonts w:ascii="Times New Roman" w:hAnsi="Times New Roman" w:cs="Times New Roman"/>
          <w:lang w:val="en-US"/>
        </w:rPr>
        <w:t xml:space="preserve">;   </w:t>
      </w:r>
      <w:hyperlink r:id="rId11" w:history="1">
        <w:r w:rsidRPr="007B332C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www.uglipno.pl</w:t>
        </w:r>
      </w:hyperlink>
    </w:p>
    <w:p w14:paraId="63EEEF7F" w14:textId="0B032FF9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7C3706">
        <w:rPr>
          <w:rFonts w:ascii="Times New Roman" w:hAnsi="Times New Roman" w:cs="Times New Roman"/>
        </w:rPr>
        <w:t>1</w:t>
      </w:r>
      <w:r w:rsidR="00863C7B">
        <w:rPr>
          <w:rFonts w:ascii="Times New Roman" w:hAnsi="Times New Roman" w:cs="Times New Roman"/>
        </w:rPr>
        <w:t>2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863C7B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.202</w:t>
      </w:r>
      <w:r w:rsidR="007C3706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42EF7D46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7C3706">
        <w:rPr>
          <w:rFonts w:ascii="Times New Roman" w:hAnsi="Times New Roman" w:cs="Times New Roman"/>
        </w:rPr>
        <w:t>0</w:t>
      </w:r>
      <w:r w:rsidR="00863C7B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7C3706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83257EB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 xml:space="preserve">o </w:t>
      </w:r>
      <w:r w:rsidR="00E15DA1">
        <w:rPr>
          <w:rFonts w:ascii="Times New Roman" w:eastAsia="Calibri" w:hAnsi="Times New Roman" w:cs="Times New Roman"/>
          <w:b/>
          <w:bCs/>
          <w:color w:val="auto"/>
        </w:rPr>
        <w:t xml:space="preserve">unieważnieniu </w:t>
      </w:r>
      <w:r w:rsidRPr="00842338">
        <w:rPr>
          <w:rFonts w:ascii="Times New Roman" w:eastAsia="Calibri" w:hAnsi="Times New Roman" w:cs="Times New Roman"/>
          <w:b/>
          <w:bCs/>
          <w:color w:val="auto"/>
        </w:rPr>
        <w:t>zamówienia publicznego prowadzonego w trybie podstawowym</w:t>
      </w:r>
    </w:p>
    <w:p w14:paraId="72C6B5BD" w14:textId="4C36FE35" w:rsidR="00E15DA1" w:rsidRDefault="00E15DA1" w:rsidP="008A0B4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C2883BB" w14:textId="6DA87BA5" w:rsidR="00E15DA1" w:rsidRPr="00E15DA1" w:rsidRDefault="00E15DA1" w:rsidP="000B7D27">
      <w:pPr>
        <w:widowControl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Na podstawie art. </w:t>
      </w:r>
      <w:r w:rsidRPr="007B332C">
        <w:rPr>
          <w:rFonts w:ascii="Times New Roman" w:eastAsia="Calibri" w:hAnsi="Times New Roman" w:cs="Times New Roman"/>
          <w:color w:val="auto"/>
          <w:lang w:eastAsia="en-US" w:bidi="ar-SA"/>
        </w:rPr>
        <w:t xml:space="preserve">255 </w:t>
      </w:r>
      <w:r w:rsidR="007B332C" w:rsidRPr="007B332C">
        <w:rPr>
          <w:rFonts w:ascii="Times New Roman" w:eastAsia="Calibri" w:hAnsi="Times New Roman" w:cs="Times New Roman"/>
          <w:color w:val="auto"/>
          <w:lang w:eastAsia="en-US" w:bidi="ar-SA"/>
        </w:rPr>
        <w:t>pkt</w:t>
      </w:r>
      <w:r w:rsidRPr="007B332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9E6011" w:rsidRPr="007B332C">
        <w:rPr>
          <w:rFonts w:ascii="Times New Roman" w:eastAsia="Calibri" w:hAnsi="Times New Roman" w:cs="Times New Roman"/>
          <w:color w:val="auto"/>
          <w:lang w:eastAsia="en-US" w:bidi="ar-SA"/>
        </w:rPr>
        <w:t>6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ustawy Prawo zamówień publicznych (</w:t>
      </w:r>
      <w:r w:rsidR="007C3706" w:rsidRPr="007C3706">
        <w:rPr>
          <w:rFonts w:ascii="Times New Roman" w:eastAsia="Calibri" w:hAnsi="Times New Roman" w:cs="Times New Roman"/>
          <w:color w:val="auto"/>
          <w:lang w:eastAsia="en-US" w:bidi="ar-SA"/>
        </w:rPr>
        <w:t>Dz.U.2024.1320 t.j</w:t>
      </w:r>
      <w:r w:rsidR="007C3706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 xml:space="preserve"> z dnia 202</w:t>
      </w:r>
      <w:r w:rsidR="00D270F2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>.0</w:t>
      </w:r>
      <w:r w:rsidR="00D270F2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D270F2">
        <w:rPr>
          <w:rFonts w:ascii="Times New Roman" w:eastAsia="Calibri" w:hAnsi="Times New Roman" w:cs="Times New Roman"/>
          <w:color w:val="auto"/>
          <w:lang w:eastAsia="en-US" w:bidi="ar-SA"/>
        </w:rPr>
        <w:t>05</w:t>
      </w:r>
      <w:r w:rsidR="007C370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zawiadamia się, że postępowanie o udzielenie zamówienia publicznego na </w:t>
      </w: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„</w:t>
      </w:r>
      <w:r w:rsidR="007C3706" w:rsidRPr="007C3706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Przebudowa drogi gminnej nr 170536C Ośmiałowo – Radomice</w:t>
      </w:r>
      <w:r w:rsidR="007C3706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”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zostało unieważnione</w:t>
      </w:r>
    </w:p>
    <w:p w14:paraId="39529040" w14:textId="77777777" w:rsidR="00E15DA1" w:rsidRPr="00E15DA1" w:rsidRDefault="00E15DA1" w:rsidP="00E15DA1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4212632B" w14:textId="37E55BC7" w:rsidR="009E6011" w:rsidRPr="007B332C" w:rsidRDefault="00E15DA1" w:rsidP="007B332C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UZASADNIENIE</w:t>
      </w:r>
    </w:p>
    <w:p w14:paraId="46252048" w14:textId="1405AE99" w:rsidR="00101036" w:rsidRDefault="00101036" w:rsidP="00B8246B">
      <w:pPr>
        <w:widowControl/>
        <w:autoSpaceDE w:val="0"/>
        <w:autoSpaceDN w:val="0"/>
        <w:adjustRightInd w:val="0"/>
        <w:spacing w:before="48" w:line="360" w:lineRule="auto"/>
        <w:ind w:firstLine="708"/>
        <w:jc w:val="both"/>
        <w:rPr>
          <w:rFonts w:ascii="Times New Roman" w:hAnsi="Times New Roman" w:cs="Times New Roman"/>
        </w:rPr>
      </w:pPr>
      <w:r w:rsidRPr="00B8246B">
        <w:rPr>
          <w:rFonts w:ascii="Times New Roman" w:hAnsi="Times New Roman" w:cs="Times New Roman"/>
        </w:rPr>
        <w:t xml:space="preserve">Postępowanie obarczone jest niemożliwą do usunięcia wadą, która nie została skorygowane przez zamawiającego w toku postępowania przed otwarciem ofert. Zamawiający po otrzymaniu informacji o </w:t>
      </w:r>
      <w:r w:rsidR="00B8246B" w:rsidRPr="00B8246B">
        <w:rPr>
          <w:rFonts w:ascii="Times New Roman" w:hAnsi="Times New Roman" w:cs="Times New Roman"/>
        </w:rPr>
        <w:t>nieotrzymaniu dofinansowania przedmiotowej inwestycji dokonał istotnych korekt w zakresie przedmiotu zamówienia zaś do przetargu załączył pierwotną dokumentacj</w:t>
      </w:r>
      <w:r w:rsidR="007B332C">
        <w:rPr>
          <w:rFonts w:ascii="Times New Roman" w:hAnsi="Times New Roman" w:cs="Times New Roman"/>
        </w:rPr>
        <w:t>ę</w:t>
      </w:r>
      <w:r w:rsidR="00B8246B" w:rsidRPr="00B8246B">
        <w:rPr>
          <w:rFonts w:ascii="Times New Roman" w:hAnsi="Times New Roman" w:cs="Times New Roman"/>
        </w:rPr>
        <w:t xml:space="preserve"> projektową wraz z przedmiarem i na ich podstawie dokonał błędnego opisu przedmiotu zamówienia w SWZ i ogłoszeniu.</w:t>
      </w:r>
      <w:r w:rsidR="00D270F2" w:rsidRPr="00D270F2">
        <w:t xml:space="preserve"> </w:t>
      </w:r>
      <w:r w:rsidR="00D270F2" w:rsidRPr="00D270F2">
        <w:rPr>
          <w:rFonts w:ascii="Times New Roman" w:hAnsi="Times New Roman" w:cs="Times New Roman"/>
        </w:rPr>
        <w:t>Dopuszczalność usunięcia wady postępowania powoduje wyłączenie możliwości unieważnienia postępowania.</w:t>
      </w:r>
    </w:p>
    <w:p w14:paraId="3C91255C" w14:textId="77777777" w:rsidR="00B8246B" w:rsidRDefault="00B8246B" w:rsidP="00B8246B">
      <w:pPr>
        <w:widowControl/>
        <w:autoSpaceDE w:val="0"/>
        <w:autoSpaceDN w:val="0"/>
        <w:adjustRightInd w:val="0"/>
        <w:spacing w:before="48" w:line="360" w:lineRule="auto"/>
        <w:ind w:firstLine="708"/>
        <w:jc w:val="both"/>
        <w:rPr>
          <w:rFonts w:ascii="Times New Roman" w:hAnsi="Times New Roman" w:cs="Times New Roman"/>
        </w:rPr>
      </w:pPr>
    </w:p>
    <w:p w14:paraId="061CA5F1" w14:textId="77777777" w:rsidR="00B8246B" w:rsidRDefault="00B8246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2C8504FA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7A4F" w14:textId="77777777" w:rsidR="009541FD" w:rsidRDefault="009541FD">
      <w:r>
        <w:separator/>
      </w:r>
    </w:p>
  </w:endnote>
  <w:endnote w:type="continuationSeparator" w:id="0">
    <w:p w14:paraId="5B67452F" w14:textId="77777777" w:rsidR="009541FD" w:rsidRDefault="0095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4847" w14:textId="77777777" w:rsidR="009541FD" w:rsidRDefault="009541FD"/>
  </w:footnote>
  <w:footnote w:type="continuationSeparator" w:id="0">
    <w:p w14:paraId="60629368" w14:textId="77777777" w:rsidR="009541FD" w:rsidRDefault="009541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1665F"/>
    <w:rsid w:val="000504BC"/>
    <w:rsid w:val="000917C8"/>
    <w:rsid w:val="000B7D27"/>
    <w:rsid w:val="00101036"/>
    <w:rsid w:val="00110411"/>
    <w:rsid w:val="001123E6"/>
    <w:rsid w:val="001406CF"/>
    <w:rsid w:val="001C4E9C"/>
    <w:rsid w:val="001E480B"/>
    <w:rsid w:val="00200906"/>
    <w:rsid w:val="0020764E"/>
    <w:rsid w:val="002708F8"/>
    <w:rsid w:val="00274279"/>
    <w:rsid w:val="002E40E4"/>
    <w:rsid w:val="003175B7"/>
    <w:rsid w:val="003179BB"/>
    <w:rsid w:val="00353924"/>
    <w:rsid w:val="003E621D"/>
    <w:rsid w:val="0040345B"/>
    <w:rsid w:val="00427D8F"/>
    <w:rsid w:val="00467C5F"/>
    <w:rsid w:val="005C23E6"/>
    <w:rsid w:val="005D4BDB"/>
    <w:rsid w:val="0062111D"/>
    <w:rsid w:val="007B332C"/>
    <w:rsid w:val="007C3706"/>
    <w:rsid w:val="007E24F6"/>
    <w:rsid w:val="007F59F2"/>
    <w:rsid w:val="008143BA"/>
    <w:rsid w:val="00842338"/>
    <w:rsid w:val="00863C7B"/>
    <w:rsid w:val="008A0B45"/>
    <w:rsid w:val="008E7CCE"/>
    <w:rsid w:val="009541FD"/>
    <w:rsid w:val="00964A31"/>
    <w:rsid w:val="009E6011"/>
    <w:rsid w:val="00A406E7"/>
    <w:rsid w:val="00A556A9"/>
    <w:rsid w:val="00A91928"/>
    <w:rsid w:val="00AB0605"/>
    <w:rsid w:val="00AD7446"/>
    <w:rsid w:val="00B70B11"/>
    <w:rsid w:val="00B8246B"/>
    <w:rsid w:val="00BC1431"/>
    <w:rsid w:val="00C01D1F"/>
    <w:rsid w:val="00C54CCE"/>
    <w:rsid w:val="00C77308"/>
    <w:rsid w:val="00C839EB"/>
    <w:rsid w:val="00CF34A7"/>
    <w:rsid w:val="00D217CE"/>
    <w:rsid w:val="00D270F2"/>
    <w:rsid w:val="00D62FFB"/>
    <w:rsid w:val="00D76437"/>
    <w:rsid w:val="00D93CCE"/>
    <w:rsid w:val="00DD10B7"/>
    <w:rsid w:val="00DE448F"/>
    <w:rsid w:val="00DF1BC8"/>
    <w:rsid w:val="00DF3B09"/>
    <w:rsid w:val="00E07E9B"/>
    <w:rsid w:val="00E10654"/>
    <w:rsid w:val="00E15DA1"/>
    <w:rsid w:val="00E31F1E"/>
    <w:rsid w:val="00E325D3"/>
    <w:rsid w:val="00E44095"/>
    <w:rsid w:val="00EF44EA"/>
    <w:rsid w:val="00F553D2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5" Type="http://schemas.openxmlformats.org/officeDocument/2006/relationships/footnotes" Target="footnotes.xml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</cp:revision>
  <dcterms:created xsi:type="dcterms:W3CDTF">2025-03-12T07:49:00Z</dcterms:created>
  <dcterms:modified xsi:type="dcterms:W3CDTF">2025-03-12T07:49:00Z</dcterms:modified>
</cp:coreProperties>
</file>