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3523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C2498A">
        <w:rPr>
          <w:b/>
        </w:rPr>
        <w:t>3</w:t>
      </w:r>
      <w:r w:rsidRPr="00ED3B2C">
        <w:rPr>
          <w:rFonts w:eastAsia="Times New Roman" w:cs="Times New Roman"/>
          <w:b/>
        </w:rPr>
        <w:t xml:space="preserve"> do SWZ</w:t>
      </w:r>
    </w:p>
    <w:p w14:paraId="48AA61CC" w14:textId="77777777" w:rsidR="00763AD6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>:</w:t>
      </w:r>
    </w:p>
    <w:p w14:paraId="4B76A008" w14:textId="77777777" w:rsidR="00FA3AF1" w:rsidRPr="00ED3B2C" w:rsidRDefault="00896D7B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lang w:eastAsia="ar-SA"/>
        </w:rPr>
        <w:t>PSM</w:t>
      </w:r>
    </w:p>
    <w:p w14:paraId="20E63357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3A4C61AE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1F4C1838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4549E52D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3EE9B81A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2748A599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2905A47E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58843B4E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63E40EC1" w14:textId="77777777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3F16DFC6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6B938AB7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Pzp,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Pzp</w:t>
      </w:r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114565">
        <w:rPr>
          <w:rFonts w:eastAsia="Times New Roman" w:cs="Times New Roman"/>
          <w:b/>
          <w:lang w:eastAsia="ar-SA"/>
        </w:rPr>
        <w:t xml:space="preserve">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163D7BE1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14:paraId="4FC621B5" w14:textId="45BA9740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9C0D84">
        <w:rPr>
          <w:rFonts w:eastAsia="Times New Roman" w:cs="Times New Roman"/>
          <w:color w:val="000000"/>
          <w:lang w:eastAsia="ar-SA"/>
        </w:rPr>
        <w:t>mówień publicznych (Dz.U. z 202</w:t>
      </w:r>
      <w:r w:rsidR="005D1994">
        <w:rPr>
          <w:rFonts w:eastAsia="Times New Roman" w:cs="Times New Roman"/>
          <w:color w:val="000000"/>
          <w:lang w:eastAsia="ar-SA"/>
        </w:rPr>
        <w:t>4</w:t>
      </w:r>
      <w:r w:rsidR="009C0D84">
        <w:rPr>
          <w:rFonts w:eastAsia="Times New Roman" w:cs="Times New Roman"/>
          <w:color w:val="000000"/>
          <w:lang w:eastAsia="ar-SA"/>
        </w:rPr>
        <w:t xml:space="preserve"> poz. 1</w:t>
      </w:r>
      <w:r w:rsidR="005D1994">
        <w:rPr>
          <w:rFonts w:eastAsia="Times New Roman" w:cs="Times New Roman"/>
          <w:color w:val="000000"/>
          <w:lang w:eastAsia="ar-SA"/>
        </w:rPr>
        <w:t>320</w:t>
      </w:r>
      <w:r w:rsidRPr="00ED3B2C">
        <w:rPr>
          <w:rFonts w:eastAsia="Times New Roman" w:cs="Times New Roman"/>
          <w:color w:val="000000"/>
          <w:lang w:eastAsia="ar-SA"/>
        </w:rPr>
        <w:t>, z póź. zm.)</w:t>
      </w:r>
      <w:r w:rsidRPr="00ED3B2C">
        <w:rPr>
          <w:rFonts w:eastAsia="Times New Roman" w:cs="Times New Roman"/>
          <w:bCs/>
        </w:rPr>
        <w:t>, w zakresie podstaw wykluczenia z postępowania, o których mowa w art. 108 ust. 1 ustawy Pzp</w:t>
      </w:r>
      <w:r w:rsidR="00114565">
        <w:rPr>
          <w:rFonts w:eastAsia="Times New Roman" w:cs="Times New Roman"/>
          <w:bCs/>
        </w:rPr>
        <w:t xml:space="preserve">  </w:t>
      </w:r>
      <w:r w:rsidR="00114565" w:rsidRPr="00114565">
        <w:rPr>
          <w:rFonts w:eastAsia="Times New Roman" w:cs="Times New Roman"/>
          <w:bCs/>
        </w:rPr>
        <w:t>oraz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14:paraId="7F07F4B7" w14:textId="77777777"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>są aktualne informacje zawarte w oświadczeniu, o którym mowa w art. 125 ust 1 ustawy Pzp,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Pzp;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14:paraId="6F441A1F" w14:textId="77777777" w:rsidR="00FA3AF1" w:rsidRPr="00114565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Pzp,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Pzp,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14:paraId="22AB0B07" w14:textId="77777777"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16D2D773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14:paraId="31A00A54" w14:textId="77777777"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63B91127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4DD400CD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592F8712" w14:textId="77777777"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0F5DAC23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17A17217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27A298C0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23CAC0AA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14:paraId="344DF51A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2DC0BAE4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81441" w14:textId="77777777" w:rsidR="00152D12" w:rsidRDefault="00152D12" w:rsidP="00FA3AF1">
      <w:pPr>
        <w:spacing w:after="0" w:line="240" w:lineRule="auto"/>
      </w:pPr>
      <w:r>
        <w:separator/>
      </w:r>
    </w:p>
  </w:endnote>
  <w:endnote w:type="continuationSeparator" w:id="0">
    <w:p w14:paraId="2CC1A8E4" w14:textId="77777777" w:rsidR="00152D12" w:rsidRDefault="00152D12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AA30F" w14:textId="77777777" w:rsidR="00152D12" w:rsidRDefault="00152D12" w:rsidP="00FA3AF1">
      <w:pPr>
        <w:spacing w:after="0" w:line="240" w:lineRule="auto"/>
      </w:pPr>
      <w:r>
        <w:separator/>
      </w:r>
    </w:p>
  </w:footnote>
  <w:footnote w:type="continuationSeparator" w:id="0">
    <w:p w14:paraId="307216BB" w14:textId="77777777" w:rsidR="00152D12" w:rsidRDefault="00152D12" w:rsidP="00FA3AF1">
      <w:pPr>
        <w:spacing w:after="0" w:line="240" w:lineRule="auto"/>
      </w:pPr>
      <w:r>
        <w:continuationSeparator/>
      </w:r>
    </w:p>
  </w:footnote>
  <w:footnote w:id="1">
    <w:p w14:paraId="09089A10" w14:textId="77777777"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97094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0C568E"/>
    <w:rsid w:val="00114565"/>
    <w:rsid w:val="00152D12"/>
    <w:rsid w:val="001938E8"/>
    <w:rsid w:val="002B4892"/>
    <w:rsid w:val="0038638A"/>
    <w:rsid w:val="003B4303"/>
    <w:rsid w:val="004F7FD8"/>
    <w:rsid w:val="005108B2"/>
    <w:rsid w:val="0053776F"/>
    <w:rsid w:val="005517DE"/>
    <w:rsid w:val="00586B6C"/>
    <w:rsid w:val="005D1994"/>
    <w:rsid w:val="00763AD6"/>
    <w:rsid w:val="00766880"/>
    <w:rsid w:val="00797A04"/>
    <w:rsid w:val="007D11FC"/>
    <w:rsid w:val="00865A4B"/>
    <w:rsid w:val="00896D7B"/>
    <w:rsid w:val="00947E8A"/>
    <w:rsid w:val="009C0D84"/>
    <w:rsid w:val="009C3099"/>
    <w:rsid w:val="00A2477F"/>
    <w:rsid w:val="00A31F0F"/>
    <w:rsid w:val="00A409DE"/>
    <w:rsid w:val="00A4405C"/>
    <w:rsid w:val="00A641D7"/>
    <w:rsid w:val="00B84970"/>
    <w:rsid w:val="00BF0963"/>
    <w:rsid w:val="00C2498A"/>
    <w:rsid w:val="00CA75D7"/>
    <w:rsid w:val="00D73948"/>
    <w:rsid w:val="00ED3B2C"/>
    <w:rsid w:val="00F4215A"/>
    <w:rsid w:val="00FA3AF1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3A8A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19</cp:revision>
  <dcterms:created xsi:type="dcterms:W3CDTF">2021-03-29T12:22:00Z</dcterms:created>
  <dcterms:modified xsi:type="dcterms:W3CDTF">2024-11-27T08:52:00Z</dcterms:modified>
</cp:coreProperties>
</file>