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5C5C8A78"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DD43C0">
        <w:rPr>
          <w:rFonts w:asciiTheme="minorHAnsi" w:eastAsiaTheme="majorEastAsia" w:hAnsiTheme="minorHAnsi" w:cstheme="minorHAnsi"/>
          <w:b/>
          <w:color w:val="002060"/>
          <w:lang w:eastAsia="en-US"/>
        </w:rPr>
        <w:t>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D76542">
        <w:rPr>
          <w:rFonts w:asciiTheme="minorHAnsi" w:eastAsiaTheme="majorEastAsia" w:hAnsiTheme="minorHAnsi" w:cstheme="minorHAnsi"/>
          <w:b/>
          <w:color w:val="002060"/>
          <w:lang w:eastAsia="en-US"/>
        </w:rPr>
        <w:t>26</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DD43C0">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3FE9794D" w14:textId="7ADF60E7" w:rsidR="00323ADE" w:rsidRDefault="00323ADE" w:rsidP="00323ADE">
      <w:pPr>
        <w:spacing w:after="720"/>
        <w:jc w:val="center"/>
        <w:rPr>
          <w:rFonts w:asciiTheme="minorHAnsi" w:eastAsiaTheme="majorEastAsia" w:hAnsiTheme="minorHAnsi" w:cstheme="minorHAnsi"/>
          <w:b/>
          <w:color w:val="002060"/>
          <w:sz w:val="32"/>
          <w:szCs w:val="32"/>
          <w:lang w:eastAsia="en-US"/>
        </w:rPr>
      </w:pPr>
      <w:bookmarkStart w:id="0" w:name="_Hlk191972937"/>
      <w:r w:rsidRPr="00323ADE">
        <w:rPr>
          <w:rFonts w:asciiTheme="minorHAnsi" w:eastAsiaTheme="majorEastAsia" w:hAnsiTheme="minorHAnsi" w:cstheme="minorHAnsi"/>
          <w:b/>
          <w:color w:val="002060"/>
          <w:sz w:val="32"/>
          <w:szCs w:val="32"/>
          <w:lang w:eastAsia="en-US"/>
        </w:rPr>
        <w:t>Budowa łącznika przy Szkole Podstawowej nr 2 w Plewiskach</w:t>
      </w:r>
    </w:p>
    <w:bookmarkEnd w:id="0"/>
    <w:p w14:paraId="4D250756" w14:textId="5B84C456"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D76542" w:rsidRPr="00D76542">
        <w:rPr>
          <w:rFonts w:asciiTheme="minorHAnsi" w:eastAsiaTheme="majorEastAsia" w:hAnsiTheme="minorHAnsi" w:cstheme="minorHAnsi"/>
          <w:b/>
          <w:lang w:eastAsia="en-US"/>
        </w:rPr>
        <w:t>1106471</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CEBA25A"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0239CC" w:rsidRPr="000239C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4472B91D"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D76542">
        <w:rPr>
          <w:rFonts w:asciiTheme="minorHAnsi" w:eastAsiaTheme="majorEastAsia" w:hAnsiTheme="minorHAnsi" w:cstheme="minorHAnsi"/>
          <w:bCs/>
          <w:lang w:eastAsia="en-US"/>
        </w:rPr>
        <w:t>8 maja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573374">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B14EC6">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B14EC6">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B14EC6">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B14EC6">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B14EC6">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B14EC6">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B14EC6">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B14EC6">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B14EC6">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B14EC6">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B14EC6">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B14EC6">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B14EC6">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B14EC6">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B14EC6">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B14EC6">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B14EC6">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B14EC6">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B14EC6">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B14EC6">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B14EC6">
      <w:pPr>
        <w:pStyle w:val="Akapitzlist"/>
        <w:numPr>
          <w:ilvl w:val="0"/>
          <w:numId w:val="16"/>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5FFC0DB7"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0239CC" w:rsidRPr="000239CC">
        <w:rPr>
          <w:rFonts w:asciiTheme="minorHAnsi" w:eastAsiaTheme="majorEastAsia" w:hAnsiTheme="minorHAnsi" w:cstheme="minorHAnsi"/>
          <w:lang w:eastAsia="en-US"/>
        </w:rPr>
        <w:t>(Dz. U. z 2024 r. poz. 1320)</w:t>
      </w:r>
      <w:r w:rsidR="000239CC">
        <w:rPr>
          <w:rFonts w:asciiTheme="minorHAnsi" w:eastAsiaTheme="majorEastAsia" w:hAnsiTheme="minorHAnsi" w:cstheme="minorHAnsi"/>
          <w:lang w:eastAsia="en-US"/>
        </w:rPr>
        <w:t>.</w:t>
      </w:r>
    </w:p>
    <w:p w14:paraId="1A928C22" w14:textId="6C0AEEA2" w:rsidR="00585396" w:rsidRDefault="00F821FE" w:rsidP="00B14EC6">
      <w:pPr>
        <w:pStyle w:val="Akapitzlist"/>
        <w:numPr>
          <w:ilvl w:val="0"/>
          <w:numId w:val="16"/>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6C774476" w14:textId="2DF4183B" w:rsidR="00323ADE" w:rsidRPr="00323ADE" w:rsidRDefault="00DD43C0" w:rsidP="00B14EC6">
      <w:pPr>
        <w:pStyle w:val="Akapitzlist"/>
        <w:numPr>
          <w:ilvl w:val="0"/>
          <w:numId w:val="43"/>
        </w:numPr>
        <w:spacing w:line="276" w:lineRule="auto"/>
        <w:ind w:left="284" w:hanging="425"/>
        <w:jc w:val="both"/>
        <w:rPr>
          <w:rFonts w:asciiTheme="minorHAnsi" w:hAnsiTheme="minorHAnsi" w:cstheme="minorHAnsi"/>
        </w:rPr>
      </w:pPr>
      <w:bookmarkStart w:id="1" w:name="_Hlk62119748"/>
      <w:bookmarkStart w:id="2" w:name="_Hlk172280982"/>
      <w:r w:rsidRPr="00DD43C0">
        <w:rPr>
          <w:rFonts w:asciiTheme="minorHAnsi" w:hAnsiTheme="minorHAnsi" w:cstheme="minorHAnsi"/>
        </w:rPr>
        <w:t>Przedmiotem zamówienia jest b</w:t>
      </w:r>
      <w:r w:rsidRPr="00DD43C0">
        <w:rPr>
          <w:rFonts w:asciiTheme="minorHAnsi" w:hAnsiTheme="minorHAnsi" w:cstheme="minorHAnsi"/>
          <w:bCs/>
        </w:rPr>
        <w:t xml:space="preserve">udowa </w:t>
      </w:r>
      <w:r w:rsidR="00323ADE">
        <w:rPr>
          <w:rFonts w:asciiTheme="minorHAnsi" w:hAnsiTheme="minorHAnsi" w:cstheme="minorHAnsi"/>
          <w:bCs/>
        </w:rPr>
        <w:t>ł</w:t>
      </w:r>
      <w:r w:rsidR="00323ADE" w:rsidRPr="00323ADE">
        <w:rPr>
          <w:rFonts w:asciiTheme="minorHAnsi" w:hAnsiTheme="minorHAnsi" w:cstheme="minorHAnsi"/>
          <w:bCs/>
        </w:rPr>
        <w:t>ącznik</w:t>
      </w:r>
      <w:r w:rsidR="00323ADE">
        <w:rPr>
          <w:rFonts w:asciiTheme="minorHAnsi" w:hAnsiTheme="minorHAnsi" w:cstheme="minorHAnsi"/>
          <w:bCs/>
        </w:rPr>
        <w:t>a</w:t>
      </w:r>
      <w:r w:rsidR="009A1168">
        <w:rPr>
          <w:rFonts w:asciiTheme="minorHAnsi" w:hAnsiTheme="minorHAnsi" w:cstheme="minorHAnsi"/>
          <w:bCs/>
        </w:rPr>
        <w:t xml:space="preserve"> umożliwiającego komunikację</w:t>
      </w:r>
      <w:r w:rsidR="00323ADE" w:rsidRPr="00323ADE">
        <w:rPr>
          <w:rFonts w:asciiTheme="minorHAnsi" w:hAnsiTheme="minorHAnsi" w:cstheme="minorHAnsi"/>
          <w:bCs/>
        </w:rPr>
        <w:t xml:space="preserve"> pomiędzy dwoma budynkami </w:t>
      </w:r>
      <w:r w:rsidR="00DA75C0">
        <w:rPr>
          <w:rFonts w:asciiTheme="minorHAnsi" w:hAnsiTheme="minorHAnsi" w:cstheme="minorHAnsi"/>
          <w:bCs/>
        </w:rPr>
        <w:t xml:space="preserve">A i B </w:t>
      </w:r>
      <w:r w:rsidR="00323ADE" w:rsidRPr="00323ADE">
        <w:rPr>
          <w:rFonts w:asciiTheme="minorHAnsi" w:hAnsiTheme="minorHAnsi" w:cstheme="minorHAnsi"/>
          <w:bCs/>
        </w:rPr>
        <w:t>Szko</w:t>
      </w:r>
      <w:r w:rsidR="00DA75C0">
        <w:rPr>
          <w:rFonts w:asciiTheme="minorHAnsi" w:hAnsiTheme="minorHAnsi" w:cstheme="minorHAnsi"/>
          <w:bCs/>
        </w:rPr>
        <w:t>ły</w:t>
      </w:r>
      <w:r w:rsidR="00323ADE" w:rsidRPr="00323ADE">
        <w:rPr>
          <w:rFonts w:asciiTheme="minorHAnsi" w:hAnsiTheme="minorHAnsi" w:cstheme="minorHAnsi"/>
          <w:bCs/>
        </w:rPr>
        <w:t xml:space="preserve"> Podstawowej nr 2 w Plewiskach</w:t>
      </w:r>
      <w:r w:rsidR="00323ADE">
        <w:rPr>
          <w:rFonts w:asciiTheme="minorHAnsi" w:hAnsiTheme="minorHAnsi" w:cstheme="minorHAnsi"/>
          <w:bCs/>
        </w:rPr>
        <w:t xml:space="preserve"> na poziomie pierwszego piętra</w:t>
      </w:r>
      <w:r w:rsidR="009A1168">
        <w:rPr>
          <w:rFonts w:asciiTheme="minorHAnsi" w:hAnsiTheme="minorHAnsi" w:cstheme="minorHAnsi"/>
          <w:bCs/>
        </w:rPr>
        <w:t>.</w:t>
      </w:r>
    </w:p>
    <w:p w14:paraId="37DBB3E6" w14:textId="66BFF06C" w:rsidR="00323ADE" w:rsidRPr="00323ADE" w:rsidRDefault="00323ADE" w:rsidP="00B14EC6">
      <w:pPr>
        <w:pStyle w:val="Akapitzlist"/>
        <w:numPr>
          <w:ilvl w:val="0"/>
          <w:numId w:val="43"/>
        </w:numPr>
        <w:spacing w:line="276" w:lineRule="auto"/>
        <w:ind w:left="284" w:hanging="425"/>
        <w:jc w:val="both"/>
        <w:rPr>
          <w:rFonts w:asciiTheme="minorHAnsi" w:hAnsiTheme="minorHAnsi" w:cstheme="minorHAnsi"/>
        </w:rPr>
      </w:pPr>
      <w:r w:rsidRPr="00323ADE">
        <w:rPr>
          <w:rFonts w:asciiTheme="minorHAnsi" w:hAnsiTheme="minorHAnsi" w:cstheme="minorHAnsi"/>
          <w:bCs/>
        </w:rPr>
        <w:t>Łącznik zaprojektowano o konstrukcji w formie stalowej kratownicy przestrzennej wspartej na żelbetowych słupach.</w:t>
      </w:r>
    </w:p>
    <w:p w14:paraId="17CAF753" w14:textId="77777777" w:rsidR="00323ADE" w:rsidRPr="00323ADE" w:rsidRDefault="00323ADE" w:rsidP="00B14EC6">
      <w:pPr>
        <w:pStyle w:val="Akapitzlist"/>
        <w:numPr>
          <w:ilvl w:val="0"/>
          <w:numId w:val="43"/>
        </w:numPr>
        <w:spacing w:line="276" w:lineRule="auto"/>
        <w:ind w:left="284" w:hanging="425"/>
        <w:jc w:val="both"/>
        <w:rPr>
          <w:rFonts w:asciiTheme="minorHAnsi" w:hAnsiTheme="minorHAnsi" w:cstheme="minorHAnsi"/>
        </w:rPr>
      </w:pPr>
      <w:r w:rsidRPr="00323ADE">
        <w:rPr>
          <w:rFonts w:asciiTheme="minorHAnsi" w:hAnsiTheme="minorHAnsi" w:cstheme="minorHAnsi"/>
        </w:rPr>
        <w:t>Łącznik  wyposażony będzie w następujące instalacje:</w:t>
      </w:r>
    </w:p>
    <w:p w14:paraId="607EFC86" w14:textId="1887FBFB" w:rsidR="00323ADE" w:rsidRDefault="00323ADE" w:rsidP="00B14EC6">
      <w:pPr>
        <w:pStyle w:val="Akapitzlist"/>
        <w:numPr>
          <w:ilvl w:val="2"/>
          <w:numId w:val="16"/>
        </w:numPr>
        <w:spacing w:line="276" w:lineRule="auto"/>
        <w:ind w:left="709" w:hanging="425"/>
        <w:jc w:val="both"/>
        <w:rPr>
          <w:rFonts w:asciiTheme="minorHAnsi" w:hAnsiTheme="minorHAnsi" w:cstheme="minorHAnsi"/>
        </w:rPr>
      </w:pPr>
      <w:r w:rsidRPr="00323ADE">
        <w:rPr>
          <w:rFonts w:asciiTheme="minorHAnsi" w:hAnsiTheme="minorHAnsi" w:cstheme="minorHAnsi"/>
        </w:rPr>
        <w:t>instalacja centralnego ogrzewania</w:t>
      </w:r>
    </w:p>
    <w:p w14:paraId="02AA8490" w14:textId="77777777" w:rsidR="00323ADE" w:rsidRPr="00A539A4" w:rsidRDefault="00323ADE" w:rsidP="00B14EC6">
      <w:pPr>
        <w:pStyle w:val="Akapitzlist"/>
        <w:numPr>
          <w:ilvl w:val="2"/>
          <w:numId w:val="16"/>
        </w:numPr>
        <w:spacing w:line="276" w:lineRule="auto"/>
        <w:ind w:left="709" w:hanging="425"/>
        <w:jc w:val="both"/>
        <w:rPr>
          <w:rFonts w:asciiTheme="minorHAnsi" w:hAnsiTheme="minorHAnsi" w:cstheme="minorHAnsi"/>
        </w:rPr>
      </w:pPr>
      <w:r w:rsidRPr="00A539A4">
        <w:rPr>
          <w:rFonts w:asciiTheme="minorHAnsi" w:hAnsiTheme="minorHAnsi" w:cstheme="minorHAnsi"/>
        </w:rPr>
        <w:t>instalacja wentylacji mechanicznej</w:t>
      </w:r>
    </w:p>
    <w:p w14:paraId="62AC40A8" w14:textId="2EFCA227" w:rsidR="00323ADE" w:rsidRDefault="00323ADE" w:rsidP="00B14EC6">
      <w:pPr>
        <w:pStyle w:val="Akapitzlist"/>
        <w:numPr>
          <w:ilvl w:val="2"/>
          <w:numId w:val="16"/>
        </w:numPr>
        <w:spacing w:line="276" w:lineRule="auto"/>
        <w:ind w:left="709" w:hanging="425"/>
        <w:jc w:val="both"/>
        <w:rPr>
          <w:rFonts w:asciiTheme="minorHAnsi" w:hAnsiTheme="minorHAnsi" w:cstheme="minorHAnsi"/>
        </w:rPr>
      </w:pPr>
      <w:r>
        <w:rPr>
          <w:rFonts w:asciiTheme="minorHAnsi" w:hAnsiTheme="minorHAnsi" w:cstheme="minorHAnsi"/>
        </w:rPr>
        <w:t>i</w:t>
      </w:r>
      <w:r w:rsidRPr="00323ADE">
        <w:rPr>
          <w:rFonts w:asciiTheme="minorHAnsi" w:hAnsiTheme="minorHAnsi" w:cstheme="minorHAnsi"/>
        </w:rPr>
        <w:t>nstalacja elektryczna</w:t>
      </w:r>
    </w:p>
    <w:p w14:paraId="05395DA8" w14:textId="77777777" w:rsidR="00323ADE" w:rsidRDefault="00323ADE" w:rsidP="00B14EC6">
      <w:pPr>
        <w:pStyle w:val="Akapitzlist"/>
        <w:numPr>
          <w:ilvl w:val="2"/>
          <w:numId w:val="16"/>
        </w:numPr>
        <w:spacing w:line="276" w:lineRule="auto"/>
        <w:ind w:left="709" w:hanging="425"/>
        <w:jc w:val="both"/>
        <w:rPr>
          <w:rFonts w:asciiTheme="minorHAnsi" w:hAnsiTheme="minorHAnsi" w:cstheme="minorHAnsi"/>
        </w:rPr>
      </w:pPr>
      <w:r w:rsidRPr="00323ADE">
        <w:rPr>
          <w:rFonts w:asciiTheme="minorHAnsi" w:hAnsiTheme="minorHAnsi" w:cstheme="minorHAnsi"/>
        </w:rPr>
        <w:t>instalacja teletechniczna</w:t>
      </w:r>
    </w:p>
    <w:p w14:paraId="04CA9A60" w14:textId="616F0E4A" w:rsidR="00323ADE" w:rsidRDefault="00323ADE" w:rsidP="00B14EC6">
      <w:pPr>
        <w:pStyle w:val="Akapitzlist"/>
        <w:numPr>
          <w:ilvl w:val="2"/>
          <w:numId w:val="16"/>
        </w:numPr>
        <w:spacing w:line="276" w:lineRule="auto"/>
        <w:ind w:left="709" w:hanging="425"/>
        <w:jc w:val="both"/>
        <w:rPr>
          <w:rFonts w:asciiTheme="minorHAnsi" w:hAnsiTheme="minorHAnsi" w:cstheme="minorHAnsi"/>
        </w:rPr>
      </w:pPr>
      <w:r w:rsidRPr="00323ADE">
        <w:rPr>
          <w:rFonts w:asciiTheme="minorHAnsi" w:hAnsiTheme="minorHAnsi" w:cstheme="minorHAnsi"/>
        </w:rPr>
        <w:t>instalacje ochronne</w:t>
      </w:r>
      <w:r>
        <w:rPr>
          <w:rFonts w:asciiTheme="minorHAnsi" w:hAnsiTheme="minorHAnsi" w:cstheme="minorHAnsi"/>
        </w:rPr>
        <w:t>.</w:t>
      </w:r>
    </w:p>
    <w:p w14:paraId="6B910C05" w14:textId="77777777" w:rsidR="00323ADE" w:rsidRDefault="00323ADE" w:rsidP="00B14EC6">
      <w:pPr>
        <w:pStyle w:val="Akapitzlist"/>
        <w:numPr>
          <w:ilvl w:val="0"/>
          <w:numId w:val="43"/>
        </w:numPr>
        <w:spacing w:line="276" w:lineRule="auto"/>
        <w:ind w:left="284" w:hanging="425"/>
        <w:jc w:val="both"/>
        <w:rPr>
          <w:rFonts w:asciiTheme="minorHAnsi" w:hAnsiTheme="minorHAnsi" w:cstheme="minorHAnsi"/>
        </w:rPr>
      </w:pPr>
      <w:r w:rsidRPr="00323ADE">
        <w:rPr>
          <w:rFonts w:asciiTheme="minorHAnsi" w:hAnsiTheme="minorHAnsi" w:cstheme="minorHAnsi"/>
        </w:rPr>
        <w:t>Dane techniczne łącznika:</w:t>
      </w:r>
    </w:p>
    <w:p w14:paraId="36871008" w14:textId="77777777" w:rsidR="00323ADE" w:rsidRDefault="00323ADE" w:rsidP="00B14EC6">
      <w:pPr>
        <w:pStyle w:val="Akapitzlist"/>
        <w:numPr>
          <w:ilvl w:val="0"/>
          <w:numId w:val="44"/>
        </w:numPr>
        <w:spacing w:line="276" w:lineRule="auto"/>
        <w:ind w:left="709" w:hanging="425"/>
        <w:jc w:val="both"/>
        <w:rPr>
          <w:rFonts w:asciiTheme="minorHAnsi" w:hAnsiTheme="minorHAnsi" w:cstheme="minorHAnsi"/>
        </w:rPr>
      </w:pPr>
      <w:r w:rsidRPr="009A1168">
        <w:rPr>
          <w:rFonts w:asciiTheme="minorHAnsi" w:hAnsiTheme="minorHAnsi" w:cstheme="minorHAnsi"/>
        </w:rPr>
        <w:t>długość – 24,00 m</w:t>
      </w:r>
    </w:p>
    <w:p w14:paraId="767ED241" w14:textId="77777777" w:rsidR="00323ADE" w:rsidRDefault="00323ADE" w:rsidP="00B14EC6">
      <w:pPr>
        <w:pStyle w:val="Akapitzlist"/>
        <w:numPr>
          <w:ilvl w:val="0"/>
          <w:numId w:val="44"/>
        </w:numPr>
        <w:spacing w:line="276" w:lineRule="auto"/>
        <w:ind w:left="709" w:hanging="425"/>
        <w:jc w:val="both"/>
        <w:rPr>
          <w:rFonts w:asciiTheme="minorHAnsi" w:hAnsiTheme="minorHAnsi" w:cstheme="minorHAnsi"/>
        </w:rPr>
      </w:pPr>
      <w:r w:rsidRPr="009A1168">
        <w:rPr>
          <w:rFonts w:asciiTheme="minorHAnsi" w:hAnsiTheme="minorHAnsi" w:cstheme="minorHAnsi"/>
        </w:rPr>
        <w:t>szerokość – 4,00 m</w:t>
      </w:r>
    </w:p>
    <w:p w14:paraId="7A54EF29" w14:textId="77777777" w:rsidR="00323ADE" w:rsidRDefault="00323ADE" w:rsidP="00B14EC6">
      <w:pPr>
        <w:pStyle w:val="Akapitzlist"/>
        <w:numPr>
          <w:ilvl w:val="0"/>
          <w:numId w:val="44"/>
        </w:numPr>
        <w:spacing w:line="276" w:lineRule="auto"/>
        <w:ind w:left="709" w:hanging="425"/>
        <w:jc w:val="both"/>
        <w:rPr>
          <w:rFonts w:asciiTheme="minorHAnsi" w:hAnsiTheme="minorHAnsi" w:cstheme="minorHAnsi"/>
        </w:rPr>
      </w:pPr>
      <w:r w:rsidRPr="009A1168">
        <w:rPr>
          <w:rFonts w:asciiTheme="minorHAnsi" w:hAnsiTheme="minorHAnsi" w:cstheme="minorHAnsi"/>
        </w:rPr>
        <w:t>wysokość kondygnacji - 3,15 m</w:t>
      </w:r>
    </w:p>
    <w:p w14:paraId="432FB3D7" w14:textId="77777777" w:rsidR="009A1168" w:rsidRDefault="00323ADE" w:rsidP="00B14EC6">
      <w:pPr>
        <w:pStyle w:val="Akapitzlist"/>
        <w:numPr>
          <w:ilvl w:val="0"/>
          <w:numId w:val="44"/>
        </w:numPr>
        <w:spacing w:line="276" w:lineRule="auto"/>
        <w:ind w:left="709" w:hanging="425"/>
        <w:jc w:val="both"/>
        <w:rPr>
          <w:rFonts w:asciiTheme="minorHAnsi" w:hAnsiTheme="minorHAnsi" w:cstheme="minorHAnsi"/>
        </w:rPr>
      </w:pPr>
      <w:r w:rsidRPr="009A1168">
        <w:rPr>
          <w:rFonts w:asciiTheme="minorHAnsi" w:hAnsiTheme="minorHAnsi" w:cstheme="minorHAnsi"/>
        </w:rPr>
        <w:t>powierzchnia całkowita – 87,84 m</w:t>
      </w:r>
      <w:r w:rsidRPr="009A1168">
        <w:rPr>
          <w:rFonts w:asciiTheme="minorHAnsi" w:hAnsiTheme="minorHAnsi" w:cstheme="minorHAnsi"/>
          <w:vertAlign w:val="superscript"/>
        </w:rPr>
        <w:t>2</w:t>
      </w:r>
      <w:r w:rsidR="009A1168">
        <w:rPr>
          <w:rFonts w:asciiTheme="minorHAnsi" w:hAnsiTheme="minorHAnsi" w:cstheme="minorHAnsi"/>
        </w:rPr>
        <w:t>.</w:t>
      </w:r>
    </w:p>
    <w:p w14:paraId="5AD3A6C2" w14:textId="48C85D36" w:rsidR="00323ADE" w:rsidRDefault="00323ADE" w:rsidP="00B14EC6">
      <w:pPr>
        <w:pStyle w:val="Akapitzlist"/>
        <w:numPr>
          <w:ilvl w:val="0"/>
          <w:numId w:val="43"/>
        </w:numPr>
        <w:spacing w:line="276" w:lineRule="auto"/>
        <w:ind w:left="284" w:hanging="425"/>
        <w:jc w:val="both"/>
        <w:rPr>
          <w:rFonts w:asciiTheme="minorHAnsi" w:hAnsiTheme="minorHAnsi" w:cstheme="minorHAnsi"/>
        </w:rPr>
      </w:pPr>
      <w:r w:rsidRPr="009A1168">
        <w:rPr>
          <w:rFonts w:asciiTheme="minorHAnsi" w:hAnsiTheme="minorHAnsi" w:cstheme="minorHAnsi"/>
        </w:rPr>
        <w:t>Miejsce wykonania zamówienia: ul. prof. Wacława Strażewicza 1 w Plewiskach.</w:t>
      </w:r>
    </w:p>
    <w:p w14:paraId="6ADD346C" w14:textId="77777777" w:rsidR="004229D0" w:rsidRDefault="00B25363" w:rsidP="00B14EC6">
      <w:pPr>
        <w:pStyle w:val="Akapitzlist"/>
        <w:numPr>
          <w:ilvl w:val="0"/>
          <w:numId w:val="43"/>
        </w:numPr>
        <w:spacing w:line="276" w:lineRule="auto"/>
        <w:ind w:left="284" w:hanging="425"/>
        <w:jc w:val="both"/>
        <w:rPr>
          <w:rFonts w:asciiTheme="minorHAnsi" w:hAnsiTheme="minorHAnsi" w:cstheme="minorHAnsi"/>
        </w:rPr>
      </w:pPr>
      <w:r w:rsidRPr="004229D0">
        <w:rPr>
          <w:rFonts w:asciiTheme="minorHAnsi" w:hAnsiTheme="minorHAnsi" w:cstheme="minorHAnsi"/>
        </w:rPr>
        <w:t xml:space="preserve">Szczegółowy zakres robót, zgodnie z którymi należy wykonać prace, zawiera dokumentacja projektowa, STWIOR, przedmiary robót, stanowiące załączniki do niniejszej SWZ. </w:t>
      </w:r>
      <w:r w:rsidR="004229D0" w:rsidRPr="004229D0">
        <w:rPr>
          <w:rFonts w:asciiTheme="minorHAnsi" w:hAnsiTheme="minorHAnsi" w:cstheme="minorHAnsi"/>
        </w:rPr>
        <w:t>Dokumentacja projektowa dotyczy budowy szkoły w III etapach. I etap dotyczył budowy budynku B i infrastruktury drogowej, II etap dotyczył infrastruktury sportowej, m.in. boiska, natomiast III etap dotyczy budowy łącznika, który ma zapewnić komunikację między dwoma istniejącymi budynkami co obrazuje załącznik o nazwie „budynki A i B” zamieszczony w dokumentacji projektowej.</w:t>
      </w:r>
    </w:p>
    <w:p w14:paraId="601178ED" w14:textId="4E6C6F0B" w:rsidR="00B25363" w:rsidRPr="004229D0" w:rsidRDefault="000E37B5" w:rsidP="00B14EC6">
      <w:pPr>
        <w:pStyle w:val="Akapitzlist"/>
        <w:numPr>
          <w:ilvl w:val="0"/>
          <w:numId w:val="43"/>
        </w:numPr>
        <w:spacing w:line="276" w:lineRule="auto"/>
        <w:ind w:left="284" w:hanging="425"/>
        <w:jc w:val="both"/>
        <w:rPr>
          <w:rFonts w:asciiTheme="minorHAnsi" w:hAnsiTheme="minorHAnsi" w:cstheme="minorHAnsi"/>
        </w:rPr>
      </w:pPr>
      <w:r w:rsidRPr="004229D0">
        <w:rPr>
          <w:rFonts w:asciiTheme="minorHAnsi" w:hAnsiTheme="minorHAnsi" w:cstheme="minorHAnsi"/>
        </w:rPr>
        <w:t xml:space="preserve">Na </w:t>
      </w:r>
      <w:r w:rsidR="004229D0" w:rsidRPr="004229D0">
        <w:rPr>
          <w:rFonts w:asciiTheme="minorHAnsi" w:hAnsiTheme="minorHAnsi" w:cstheme="minorHAnsi"/>
        </w:rPr>
        <w:t>etapie realizacji budynku B zostały zmienione trasy kablowe zasilania elektrycznego oraz światłowodów, które znajdują się poza zaprojektowanym łącznikiem i nie wchodzą w zakres zamówienia</w:t>
      </w:r>
      <w:r w:rsidR="00B25363" w:rsidRPr="004229D0">
        <w:rPr>
          <w:rFonts w:asciiTheme="minorHAnsi" w:hAnsiTheme="minorHAnsi" w:cstheme="minorHAnsi"/>
        </w:rPr>
        <w:t>.</w:t>
      </w:r>
    </w:p>
    <w:p w14:paraId="41A369D7" w14:textId="77777777" w:rsidR="00A539A4" w:rsidRDefault="00A539A4" w:rsidP="00B14EC6">
      <w:pPr>
        <w:pStyle w:val="Akapitzlist"/>
        <w:numPr>
          <w:ilvl w:val="0"/>
          <w:numId w:val="43"/>
        </w:numPr>
        <w:spacing w:line="276" w:lineRule="auto"/>
        <w:ind w:left="284" w:hanging="425"/>
        <w:jc w:val="both"/>
        <w:rPr>
          <w:rFonts w:asciiTheme="minorHAnsi" w:hAnsiTheme="minorHAnsi" w:cstheme="minorHAnsi"/>
        </w:rPr>
      </w:pPr>
      <w:r w:rsidRPr="00A539A4">
        <w:rPr>
          <w:rFonts w:asciiTheme="minorHAnsi" w:hAnsiTheme="minorHAnsi" w:cstheme="minorHAnsi"/>
        </w:rPr>
        <w:t>Uzupełnienia/zmiany w stosunku do dokumentacji projektowej:</w:t>
      </w:r>
    </w:p>
    <w:p w14:paraId="59FCC4E2" w14:textId="77777777" w:rsidR="00A539A4" w:rsidRPr="00A539A4" w:rsidRDefault="00A539A4" w:rsidP="00B14EC6">
      <w:pPr>
        <w:pStyle w:val="Akapitzlist"/>
        <w:numPr>
          <w:ilvl w:val="5"/>
          <w:numId w:val="16"/>
        </w:numPr>
        <w:spacing w:line="276" w:lineRule="auto"/>
        <w:ind w:left="709" w:hanging="425"/>
        <w:jc w:val="both"/>
        <w:rPr>
          <w:rFonts w:asciiTheme="minorHAnsi" w:hAnsiTheme="minorHAnsi" w:cstheme="minorHAnsi"/>
        </w:rPr>
      </w:pPr>
      <w:r w:rsidRPr="00A539A4">
        <w:rPr>
          <w:rFonts w:asciiTheme="minorHAnsi" w:hAnsiTheme="minorHAnsi" w:cstheme="minorHAnsi"/>
        </w:rPr>
        <w:t>W ciągach komunikacyjnych, gdzie w projekcie oznaczono zastosowanie wykładziny obiektowej winylowej w panelach 635 mm x 635 mm, Zamawiający wprowadza zmianę na wykładzinę obiektową, winylową PUR, homogeniczną, rolowaną, która powinna spełniać następujące minimalne parametry istotne:</w:t>
      </w:r>
    </w:p>
    <w:p w14:paraId="511A03C4" w14:textId="77777777" w:rsidR="00A539A4" w:rsidRDefault="00A539A4" w:rsidP="00B14EC6">
      <w:pPr>
        <w:pStyle w:val="Akapitzlist"/>
        <w:numPr>
          <w:ilvl w:val="0"/>
          <w:numId w:val="46"/>
        </w:numPr>
        <w:spacing w:line="276" w:lineRule="auto"/>
        <w:ind w:hanging="425"/>
        <w:jc w:val="both"/>
        <w:rPr>
          <w:rFonts w:asciiTheme="minorHAnsi" w:hAnsiTheme="minorHAnsi" w:cstheme="minorHAnsi"/>
        </w:rPr>
      </w:pPr>
      <w:r w:rsidRPr="00A539A4">
        <w:rPr>
          <w:rFonts w:asciiTheme="minorHAnsi" w:hAnsiTheme="minorHAnsi" w:cstheme="minorHAnsi"/>
        </w:rPr>
        <w:t>grubość warstwy ścieralnej wg EN 429 – min. 2,0 mm,</w:t>
      </w:r>
    </w:p>
    <w:p w14:paraId="6E0F6518" w14:textId="77777777" w:rsidR="00A539A4" w:rsidRDefault="00A539A4" w:rsidP="00B14EC6">
      <w:pPr>
        <w:pStyle w:val="Akapitzlist"/>
        <w:numPr>
          <w:ilvl w:val="0"/>
          <w:numId w:val="46"/>
        </w:numPr>
        <w:spacing w:line="276" w:lineRule="auto"/>
        <w:ind w:hanging="425"/>
        <w:jc w:val="both"/>
        <w:rPr>
          <w:rFonts w:asciiTheme="minorHAnsi" w:hAnsiTheme="minorHAnsi" w:cstheme="minorHAnsi"/>
        </w:rPr>
      </w:pPr>
      <w:r w:rsidRPr="00A539A4">
        <w:rPr>
          <w:rFonts w:asciiTheme="minorHAnsi" w:hAnsiTheme="minorHAnsi" w:cstheme="minorHAnsi"/>
        </w:rPr>
        <w:t>klasa użytkowa wg EN 685 – 34/43,</w:t>
      </w:r>
    </w:p>
    <w:p w14:paraId="5FA64353" w14:textId="77777777" w:rsidR="00A539A4" w:rsidRDefault="00A539A4" w:rsidP="00B14EC6">
      <w:pPr>
        <w:pStyle w:val="Akapitzlist"/>
        <w:numPr>
          <w:ilvl w:val="0"/>
          <w:numId w:val="46"/>
        </w:numPr>
        <w:spacing w:line="276" w:lineRule="auto"/>
        <w:ind w:hanging="425"/>
        <w:jc w:val="both"/>
        <w:rPr>
          <w:rFonts w:asciiTheme="minorHAnsi" w:hAnsiTheme="minorHAnsi" w:cstheme="minorHAnsi"/>
        </w:rPr>
      </w:pPr>
      <w:r w:rsidRPr="00A539A4">
        <w:rPr>
          <w:rFonts w:asciiTheme="minorHAnsi" w:hAnsiTheme="minorHAnsi" w:cstheme="minorHAnsi"/>
        </w:rPr>
        <w:t>klasa ogniowa – BflS1,</w:t>
      </w:r>
    </w:p>
    <w:p w14:paraId="0871BFDE" w14:textId="77777777" w:rsidR="00A539A4" w:rsidRDefault="00A539A4" w:rsidP="00B14EC6">
      <w:pPr>
        <w:pStyle w:val="Akapitzlist"/>
        <w:numPr>
          <w:ilvl w:val="0"/>
          <w:numId w:val="46"/>
        </w:numPr>
        <w:spacing w:line="276" w:lineRule="auto"/>
        <w:ind w:hanging="425"/>
        <w:jc w:val="both"/>
        <w:rPr>
          <w:rFonts w:asciiTheme="minorHAnsi" w:hAnsiTheme="minorHAnsi" w:cstheme="minorHAnsi"/>
        </w:rPr>
      </w:pPr>
      <w:r w:rsidRPr="00A539A4">
        <w:rPr>
          <w:rFonts w:asciiTheme="minorHAnsi" w:hAnsiTheme="minorHAnsi" w:cstheme="minorHAnsi"/>
        </w:rPr>
        <w:t xml:space="preserve">klasa antypoślizgowości wg DIN 51130 - min. R9 </w:t>
      </w:r>
    </w:p>
    <w:p w14:paraId="0EDA4CAB" w14:textId="77777777" w:rsidR="00A539A4" w:rsidRDefault="00A539A4" w:rsidP="00B14EC6">
      <w:pPr>
        <w:pStyle w:val="Akapitzlist"/>
        <w:numPr>
          <w:ilvl w:val="0"/>
          <w:numId w:val="46"/>
        </w:numPr>
        <w:spacing w:line="276" w:lineRule="auto"/>
        <w:ind w:hanging="425"/>
        <w:jc w:val="both"/>
        <w:rPr>
          <w:rFonts w:asciiTheme="minorHAnsi" w:hAnsiTheme="minorHAnsi" w:cstheme="minorHAnsi"/>
        </w:rPr>
      </w:pPr>
      <w:r w:rsidRPr="00A539A4">
        <w:rPr>
          <w:rFonts w:asciiTheme="minorHAnsi" w:hAnsiTheme="minorHAnsi" w:cstheme="minorHAnsi"/>
        </w:rPr>
        <w:lastRenderedPageBreak/>
        <w:t xml:space="preserve">całkowita emisja LZO (po 28 dniach) ≤ 10 </w:t>
      </w:r>
      <w:proofErr w:type="spellStart"/>
      <w:r w:rsidRPr="00A539A4">
        <w:rPr>
          <w:rFonts w:asciiTheme="minorHAnsi" w:hAnsiTheme="minorHAnsi" w:cstheme="minorHAnsi"/>
        </w:rPr>
        <w:t>μg</w:t>
      </w:r>
      <w:proofErr w:type="spellEnd"/>
      <w:r w:rsidRPr="00A539A4">
        <w:rPr>
          <w:rFonts w:asciiTheme="minorHAnsi" w:hAnsiTheme="minorHAnsi" w:cstheme="minorHAnsi"/>
        </w:rPr>
        <w:t>/ m</w:t>
      </w:r>
      <w:r w:rsidRPr="00DC3E80">
        <w:rPr>
          <w:rFonts w:asciiTheme="minorHAnsi" w:hAnsiTheme="minorHAnsi" w:cstheme="minorHAnsi"/>
          <w:vertAlign w:val="superscript"/>
        </w:rPr>
        <w:t>3</w:t>
      </w:r>
    </w:p>
    <w:p w14:paraId="67BBE541" w14:textId="549198C7" w:rsidR="00A539A4" w:rsidRPr="00A539A4" w:rsidRDefault="00A539A4" w:rsidP="00B14EC6">
      <w:pPr>
        <w:pStyle w:val="Akapitzlist"/>
        <w:numPr>
          <w:ilvl w:val="5"/>
          <w:numId w:val="16"/>
        </w:numPr>
        <w:spacing w:line="276" w:lineRule="auto"/>
        <w:ind w:left="709" w:hanging="425"/>
        <w:jc w:val="both"/>
        <w:rPr>
          <w:rFonts w:asciiTheme="minorHAnsi" w:hAnsiTheme="minorHAnsi" w:cstheme="minorHAnsi"/>
        </w:rPr>
      </w:pPr>
      <w:r w:rsidRPr="00A539A4">
        <w:rPr>
          <w:rFonts w:asciiTheme="minorHAnsi" w:hAnsiTheme="minorHAnsi" w:cstheme="minorHAnsi"/>
        </w:rPr>
        <w:t>Wykładzina wywinięta na ścianę na wys</w:t>
      </w:r>
      <w:r w:rsidR="00927122">
        <w:rPr>
          <w:rFonts w:asciiTheme="minorHAnsi" w:hAnsiTheme="minorHAnsi" w:cstheme="minorHAnsi"/>
        </w:rPr>
        <w:t xml:space="preserve">okość </w:t>
      </w:r>
      <w:r w:rsidRPr="00A539A4">
        <w:rPr>
          <w:rFonts w:asciiTheme="minorHAnsi" w:hAnsiTheme="minorHAnsi" w:cstheme="minorHAnsi"/>
        </w:rPr>
        <w:t>min. 10 cm.</w:t>
      </w:r>
    </w:p>
    <w:p w14:paraId="195901DA" w14:textId="60801C35" w:rsidR="00B25363" w:rsidRDefault="00B25363" w:rsidP="00B14EC6">
      <w:pPr>
        <w:pStyle w:val="Akapitzlist"/>
        <w:numPr>
          <w:ilvl w:val="0"/>
          <w:numId w:val="43"/>
        </w:numPr>
        <w:spacing w:line="276" w:lineRule="auto"/>
        <w:ind w:left="284" w:hanging="425"/>
        <w:jc w:val="both"/>
        <w:rPr>
          <w:rFonts w:asciiTheme="minorHAnsi" w:hAnsiTheme="minorHAnsi" w:cstheme="minorHAnsi"/>
        </w:rPr>
      </w:pPr>
      <w:r w:rsidRPr="00A539A4">
        <w:rPr>
          <w:rFonts w:asciiTheme="minorHAnsi" w:hAnsiTheme="minorHAnsi" w:cstheme="minorHAnsi"/>
        </w:rPr>
        <w:t>Wykonawca nie może prowadzić głośnych robót podczas egzaminów 8 klas</w:t>
      </w:r>
      <w:r w:rsidR="0039737F">
        <w:rPr>
          <w:rFonts w:asciiTheme="minorHAnsi" w:hAnsiTheme="minorHAnsi" w:cstheme="minorHAnsi"/>
        </w:rPr>
        <w:t>, tj. w dniach</w:t>
      </w:r>
      <w:r w:rsidR="00C72F0D">
        <w:rPr>
          <w:rFonts w:asciiTheme="minorHAnsi" w:hAnsiTheme="minorHAnsi" w:cstheme="minorHAnsi"/>
        </w:rPr>
        <w:br/>
      </w:r>
      <w:r w:rsidR="0039737F">
        <w:rPr>
          <w:rFonts w:asciiTheme="minorHAnsi" w:hAnsiTheme="minorHAnsi" w:cstheme="minorHAnsi"/>
        </w:rPr>
        <w:t>13-15</w:t>
      </w:r>
      <w:r w:rsidR="00C72F0D">
        <w:rPr>
          <w:rFonts w:asciiTheme="minorHAnsi" w:hAnsiTheme="minorHAnsi" w:cstheme="minorHAnsi"/>
        </w:rPr>
        <w:t>.05.</w:t>
      </w:r>
      <w:r w:rsidR="0039737F">
        <w:rPr>
          <w:rFonts w:asciiTheme="minorHAnsi" w:hAnsiTheme="minorHAnsi" w:cstheme="minorHAnsi"/>
        </w:rPr>
        <w:t>2025 r. oraz 10-12.06.2025 r.</w:t>
      </w:r>
    </w:p>
    <w:p w14:paraId="06A8D54D" w14:textId="5342DDAB" w:rsidR="00B25363" w:rsidRDefault="00B25363" w:rsidP="00B14EC6">
      <w:pPr>
        <w:pStyle w:val="Akapitzlist"/>
        <w:numPr>
          <w:ilvl w:val="0"/>
          <w:numId w:val="43"/>
        </w:numPr>
        <w:spacing w:line="276" w:lineRule="auto"/>
        <w:ind w:left="284" w:hanging="425"/>
        <w:jc w:val="both"/>
        <w:rPr>
          <w:rFonts w:asciiTheme="minorHAnsi" w:hAnsiTheme="minorHAnsi" w:cstheme="minorHAnsi"/>
        </w:rPr>
      </w:pPr>
      <w:r w:rsidRPr="00B67BE4">
        <w:rPr>
          <w:rFonts w:asciiTheme="minorHAnsi" w:hAnsiTheme="minorHAnsi" w:cstheme="minorHAnsi"/>
        </w:rPr>
        <w:t xml:space="preserve">Część robót realizowanych będzie w trakcie czynnego obiektu szkoły, w którym prowadzone będą  zajęcia edukacyjne. W związku z tym, Wykonawca jest zobowiązany do niezakłócania funkcjonowania obiektu oraz do zapewnienia bezpieczeństwa uczęszczającym do szkoły dzieciom. </w:t>
      </w:r>
    </w:p>
    <w:p w14:paraId="160B9AEE" w14:textId="77777777" w:rsidR="00B25363" w:rsidRDefault="00B25363" w:rsidP="00B14EC6">
      <w:pPr>
        <w:pStyle w:val="Akapitzlist"/>
        <w:numPr>
          <w:ilvl w:val="0"/>
          <w:numId w:val="43"/>
        </w:numPr>
        <w:spacing w:line="276" w:lineRule="auto"/>
        <w:ind w:left="284" w:hanging="425"/>
        <w:jc w:val="both"/>
        <w:rPr>
          <w:rFonts w:asciiTheme="minorHAnsi" w:hAnsiTheme="minorHAnsi" w:cstheme="minorHAnsi"/>
        </w:rPr>
      </w:pPr>
      <w:r w:rsidRPr="00D36F3C">
        <w:rPr>
          <w:rFonts w:asciiTheme="minorHAnsi" w:hAnsiTheme="minorHAnsi" w:cstheme="minorHAnsi"/>
        </w:rPr>
        <w:t>Wykonawca w okresie prowadzenia robót, jak i w okresie wstrzymania robót, zapewni możliwość dojazdu pojazdów serwisowych infrastruktury sportowej, pojazdów zaopatrzenia oraz wywóz odpadów z posesji.</w:t>
      </w:r>
    </w:p>
    <w:p w14:paraId="56435987" w14:textId="77777777" w:rsidR="00B25363" w:rsidRDefault="00B25363" w:rsidP="00B14EC6">
      <w:pPr>
        <w:pStyle w:val="Akapitzlist"/>
        <w:numPr>
          <w:ilvl w:val="0"/>
          <w:numId w:val="43"/>
        </w:numPr>
        <w:spacing w:line="276" w:lineRule="auto"/>
        <w:ind w:left="284" w:hanging="425"/>
        <w:jc w:val="both"/>
        <w:rPr>
          <w:rFonts w:asciiTheme="minorHAnsi" w:hAnsiTheme="minorHAnsi" w:cstheme="minorHAnsi"/>
        </w:rPr>
      </w:pPr>
      <w:r w:rsidRPr="00D36F3C">
        <w:rPr>
          <w:rFonts w:asciiTheme="minorHAnsi" w:hAnsiTheme="minorHAnsi" w:cstheme="minorHAnsi"/>
        </w:rPr>
        <w:t xml:space="preserve">Dla uzyskania stosownych parametrów wymagana jest dbałość o dobór materiałów i wykonanie detali, szczególnie tych, które mają wpływ na parametry cieplne budynku. Na każdym etapie robót należy wykonać dokumentację fotograficzną, potwierdzającą właściwe wykonanie detali. </w:t>
      </w:r>
    </w:p>
    <w:p w14:paraId="70CE6B4E" w14:textId="77777777" w:rsidR="00B25363" w:rsidRDefault="00B25363" w:rsidP="00B14EC6">
      <w:pPr>
        <w:pStyle w:val="Akapitzlist"/>
        <w:numPr>
          <w:ilvl w:val="0"/>
          <w:numId w:val="43"/>
        </w:numPr>
        <w:spacing w:line="276" w:lineRule="auto"/>
        <w:ind w:left="284" w:hanging="425"/>
        <w:jc w:val="both"/>
        <w:rPr>
          <w:rFonts w:asciiTheme="minorHAnsi" w:hAnsiTheme="minorHAnsi" w:cstheme="minorHAnsi"/>
        </w:rPr>
      </w:pPr>
      <w:r w:rsidRPr="00D36F3C">
        <w:rPr>
          <w:rFonts w:asciiTheme="minorHAnsi" w:hAnsiTheme="minorHAnsi" w:cstheme="minorHAnsi"/>
        </w:rPr>
        <w:t>Ponadto Wykonawca ma obowiązek zrealizować przedmiot zamówienia zgodnie z zasadami wiedzy technicznej i budowlanej, obowiązującymi przepisami oraz normami, a także z wykorzystaniem materiałów własnych, które mieszczą się w ramach zawartych rozwiązaniach konstrukcyjnych, technologicznych i technicznych.</w:t>
      </w:r>
    </w:p>
    <w:p w14:paraId="64E96551" w14:textId="77777777" w:rsidR="00B25363" w:rsidRPr="00D36F3C" w:rsidRDefault="00B25363" w:rsidP="00B14EC6">
      <w:pPr>
        <w:pStyle w:val="Akapitzlist"/>
        <w:numPr>
          <w:ilvl w:val="0"/>
          <w:numId w:val="43"/>
        </w:numPr>
        <w:spacing w:line="276" w:lineRule="auto"/>
        <w:ind w:left="284" w:hanging="425"/>
        <w:jc w:val="both"/>
        <w:rPr>
          <w:rFonts w:asciiTheme="minorHAnsi" w:hAnsiTheme="minorHAnsi" w:cstheme="minorHAnsi"/>
        </w:rPr>
      </w:pPr>
      <w:r w:rsidRPr="00D36F3C">
        <w:rPr>
          <w:rFonts w:asciiTheme="minorHAnsi" w:hAnsiTheme="minorHAnsi" w:cstheme="minorHAnsi"/>
        </w:rPr>
        <w:t xml:space="preserve">Zakres obejmuje również: </w:t>
      </w:r>
    </w:p>
    <w:p w14:paraId="68E0B0BC" w14:textId="77777777" w:rsidR="00B25363" w:rsidRPr="00B25363" w:rsidRDefault="00B25363" w:rsidP="00B14EC6">
      <w:pPr>
        <w:pStyle w:val="Akapitzlist"/>
        <w:numPr>
          <w:ilvl w:val="0"/>
          <w:numId w:val="45"/>
        </w:numPr>
        <w:spacing w:line="276" w:lineRule="auto"/>
        <w:ind w:hanging="425"/>
        <w:jc w:val="both"/>
        <w:rPr>
          <w:rFonts w:asciiTheme="minorHAnsi" w:hAnsiTheme="minorHAnsi" w:cstheme="minorHAnsi"/>
        </w:rPr>
      </w:pPr>
      <w:r w:rsidRPr="00B25363">
        <w:rPr>
          <w:rFonts w:asciiTheme="minorHAnsi" w:hAnsiTheme="minorHAnsi" w:cstheme="minorHAnsi"/>
        </w:rPr>
        <w:t>Opracowanie scenariusza pożarowego i instrukcji bezpieczeństwa pożarowego dla całego obiektu (obiekty istniejące wraz z częścią rozbudowaną) wraz z dostawą i instalacją sprzętu ppoż. zgodnie z wytycznymi instrukcji (gaśnice w obudowach z tworzywa sztucznego).</w:t>
      </w:r>
    </w:p>
    <w:p w14:paraId="0EE9141C" w14:textId="77777777" w:rsidR="00B25363" w:rsidRPr="00B25363" w:rsidRDefault="00B25363" w:rsidP="00B14EC6">
      <w:pPr>
        <w:pStyle w:val="Akapitzlist"/>
        <w:numPr>
          <w:ilvl w:val="0"/>
          <w:numId w:val="45"/>
        </w:numPr>
        <w:spacing w:line="276" w:lineRule="auto"/>
        <w:ind w:hanging="425"/>
        <w:jc w:val="both"/>
        <w:rPr>
          <w:rFonts w:asciiTheme="minorHAnsi" w:hAnsiTheme="minorHAnsi" w:cstheme="minorHAnsi"/>
        </w:rPr>
      </w:pPr>
      <w:r w:rsidRPr="00B25363">
        <w:rPr>
          <w:rFonts w:asciiTheme="minorHAnsi" w:hAnsiTheme="minorHAnsi" w:cstheme="minorHAnsi"/>
        </w:rPr>
        <w:t>Sporządzenie świadectwa charakterystyki energetycznej dla całego obiektu (obiekty istniejące wraz z częścią rozbudowaną).</w:t>
      </w:r>
    </w:p>
    <w:p w14:paraId="1EB53AA9" w14:textId="2E465F61" w:rsidR="00B25363" w:rsidRDefault="00B25363" w:rsidP="00B14EC6">
      <w:pPr>
        <w:pStyle w:val="Akapitzlist"/>
        <w:numPr>
          <w:ilvl w:val="0"/>
          <w:numId w:val="43"/>
        </w:numPr>
        <w:spacing w:line="276" w:lineRule="auto"/>
        <w:ind w:left="426" w:hanging="425"/>
        <w:jc w:val="both"/>
        <w:rPr>
          <w:rFonts w:asciiTheme="minorHAnsi" w:hAnsiTheme="minorHAnsi" w:cstheme="minorHAnsi"/>
        </w:rPr>
      </w:pPr>
      <w:r w:rsidRPr="00D36F3C">
        <w:rPr>
          <w:rFonts w:asciiTheme="minorHAnsi" w:hAnsiTheme="minorHAnsi" w:cstheme="minorHAnsi"/>
        </w:rPr>
        <w:t>Zakres prac obejmuje również złożenie do Nadzoru Budowlanego zgłoszenia zakończenia robót budowlanych, jak również uzyskanie od Powiatowego Inspektora Nadzoru Budowlanego dla powiatu poznańskiego decyzji pozwolenia na użytkowanie.</w:t>
      </w:r>
    </w:p>
    <w:p w14:paraId="2998199F" w14:textId="77777777" w:rsidR="00B25363" w:rsidRDefault="00B25363" w:rsidP="00B14EC6">
      <w:pPr>
        <w:pStyle w:val="Akapitzlist"/>
        <w:numPr>
          <w:ilvl w:val="0"/>
          <w:numId w:val="43"/>
        </w:numPr>
        <w:spacing w:line="276" w:lineRule="auto"/>
        <w:ind w:left="426" w:hanging="425"/>
        <w:jc w:val="both"/>
        <w:rPr>
          <w:rFonts w:asciiTheme="minorHAnsi" w:hAnsiTheme="minorHAnsi" w:cstheme="minorHAnsi"/>
        </w:rPr>
      </w:pPr>
      <w:r w:rsidRPr="00D36F3C">
        <w:rPr>
          <w:rFonts w:asciiTheme="minorHAnsi" w:hAnsiTheme="minorHAnsi" w:cstheme="minorHAnsi"/>
        </w:rPr>
        <w:t>Wykonawca zobowiązany jest do opracowania dokumentacji powykonawczej w 2 egzemplarzach w wersji papierowej oraz elektronicznej na pendrive i przekazania jej Zamawiającemu.</w:t>
      </w:r>
    </w:p>
    <w:bookmarkEnd w:id="1"/>
    <w:p w14:paraId="4C005007" w14:textId="5FB556C1" w:rsidR="00E26933" w:rsidRPr="00F9410F" w:rsidRDefault="00E26933" w:rsidP="00B14EC6">
      <w:pPr>
        <w:pStyle w:val="Akapitzlist"/>
        <w:numPr>
          <w:ilvl w:val="0"/>
          <w:numId w:val="43"/>
        </w:numPr>
        <w:spacing w:line="276" w:lineRule="auto"/>
        <w:ind w:left="426" w:hanging="425"/>
        <w:jc w:val="both"/>
        <w:rPr>
          <w:rFonts w:asciiTheme="minorHAnsi" w:hAnsiTheme="minorHAnsi" w:cstheme="minorHAnsi"/>
        </w:rPr>
      </w:pPr>
      <w:r w:rsidRPr="00F9410F">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F9410F">
        <w:rPr>
          <w:rFonts w:asciiTheme="minorHAnsi" w:eastAsiaTheme="majorEastAsia" w:hAnsiTheme="minorHAnsi" w:cstheme="minorHAnsi"/>
          <w:b/>
          <w:bCs/>
          <w:iCs/>
          <w:lang w:eastAsia="en-US"/>
        </w:rPr>
        <w:t xml:space="preserve">załącznik nr </w:t>
      </w:r>
      <w:r w:rsidR="00CD24FA" w:rsidRPr="00F9410F">
        <w:rPr>
          <w:rFonts w:asciiTheme="minorHAnsi" w:eastAsiaTheme="majorEastAsia" w:hAnsiTheme="minorHAnsi" w:cstheme="minorHAnsi"/>
          <w:b/>
          <w:bCs/>
          <w:iCs/>
          <w:lang w:eastAsia="en-US"/>
        </w:rPr>
        <w:t>8</w:t>
      </w:r>
      <w:r w:rsidRPr="00F9410F">
        <w:rPr>
          <w:rFonts w:asciiTheme="minorHAnsi" w:eastAsiaTheme="majorEastAsia" w:hAnsiTheme="minorHAnsi" w:cstheme="minorHAnsi"/>
          <w:b/>
          <w:bCs/>
          <w:iCs/>
          <w:lang w:eastAsia="en-US"/>
        </w:rPr>
        <w:t xml:space="preserve"> do SWZ.</w:t>
      </w:r>
    </w:p>
    <w:p w14:paraId="430B00B9" w14:textId="79157849" w:rsidR="00E26933" w:rsidRPr="00F9410F" w:rsidRDefault="00E26933" w:rsidP="00B14EC6">
      <w:pPr>
        <w:pStyle w:val="Akapitzlist"/>
        <w:numPr>
          <w:ilvl w:val="0"/>
          <w:numId w:val="43"/>
        </w:numPr>
        <w:spacing w:line="276" w:lineRule="auto"/>
        <w:ind w:left="426" w:hanging="425"/>
        <w:jc w:val="both"/>
        <w:rPr>
          <w:rFonts w:asciiTheme="minorHAnsi" w:hAnsiTheme="minorHAnsi" w:cstheme="minorHAnsi"/>
        </w:rPr>
      </w:pPr>
      <w:r w:rsidRPr="00F9410F">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B14EC6">
        <w:rPr>
          <w:rFonts w:asciiTheme="minorHAnsi" w:eastAsiaTheme="majorEastAsia" w:hAnsiTheme="minorHAnsi" w:cstheme="minorHAnsi"/>
          <w:bCs/>
          <w:lang w:eastAsia="en-US"/>
        </w:rPr>
        <w:t xml:space="preserve">1.500.000,00 </w:t>
      </w:r>
      <w:r w:rsidRPr="00F9410F">
        <w:rPr>
          <w:rFonts w:asciiTheme="minorHAnsi" w:eastAsiaTheme="majorEastAsia" w:hAnsiTheme="minorHAnsi" w:cstheme="minorHAnsi"/>
          <w:bCs/>
          <w:lang w:eastAsia="en-US"/>
        </w:rPr>
        <w:t>zł</w:t>
      </w:r>
      <w:r w:rsidR="00BA14B0" w:rsidRPr="00F9410F">
        <w:rPr>
          <w:rFonts w:asciiTheme="minorHAnsi" w:eastAsiaTheme="majorEastAsia" w:hAnsiTheme="minorHAnsi" w:cstheme="minorHAnsi"/>
          <w:bCs/>
          <w:lang w:eastAsia="en-US"/>
        </w:rPr>
        <w:t xml:space="preserve">, </w:t>
      </w:r>
      <w:r w:rsidRPr="00F9410F">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w:t>
      </w:r>
      <w:r w:rsidRPr="00F9410F">
        <w:rPr>
          <w:rFonts w:asciiTheme="minorHAnsi" w:eastAsiaTheme="majorEastAsia" w:hAnsiTheme="minorHAnsi" w:cstheme="minorHAnsi"/>
          <w:bCs/>
          <w:lang w:eastAsia="en-US"/>
        </w:rPr>
        <w:lastRenderedPageBreak/>
        <w:t>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bookmarkEnd w:id="2"/>
    <w:p w14:paraId="7BCAD201" w14:textId="77777777" w:rsidR="00F9410F" w:rsidRPr="00F9410F" w:rsidRDefault="00E26933" w:rsidP="00B14EC6">
      <w:pPr>
        <w:pStyle w:val="Akapitzlist"/>
        <w:numPr>
          <w:ilvl w:val="0"/>
          <w:numId w:val="43"/>
        </w:numPr>
        <w:spacing w:line="276" w:lineRule="auto"/>
        <w:ind w:left="426" w:hanging="425"/>
        <w:jc w:val="both"/>
        <w:rPr>
          <w:rFonts w:asciiTheme="minorHAnsi" w:hAnsiTheme="minorHAnsi" w:cstheme="minorHAnsi"/>
        </w:rPr>
      </w:pPr>
      <w:r w:rsidRPr="00F9410F">
        <w:rPr>
          <w:rFonts w:asciiTheme="minorHAnsi" w:eastAsiaTheme="majorEastAsia" w:hAnsiTheme="minorHAnsi" w:cstheme="minorHAnsi"/>
          <w:bCs/>
          <w:lang w:eastAsia="en-US"/>
        </w:rPr>
        <w:t xml:space="preserve">Wspólny Słownik Zamówień: </w:t>
      </w:r>
      <w:r w:rsidR="00F9410F" w:rsidRPr="00F9410F">
        <w:rPr>
          <w:rFonts w:asciiTheme="minorHAnsi" w:eastAsiaTheme="majorEastAsia" w:hAnsiTheme="minorHAnsi" w:cstheme="minorHAnsi"/>
          <w:b/>
          <w:lang w:eastAsia="en-US"/>
        </w:rPr>
        <w:t xml:space="preserve">45214210-5 </w:t>
      </w:r>
      <w:r w:rsidR="00F9410F" w:rsidRPr="00F9410F">
        <w:rPr>
          <w:rFonts w:asciiTheme="minorHAnsi" w:eastAsiaTheme="majorEastAsia" w:hAnsiTheme="minorHAnsi" w:cstheme="minorHAnsi"/>
          <w:bCs/>
          <w:lang w:eastAsia="en-US"/>
        </w:rPr>
        <w:t>- Roboty budowlane w zakresie szkół podstawowych</w:t>
      </w:r>
    </w:p>
    <w:p w14:paraId="2EE75BE3"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Dodatkowe przedmioty:</w:t>
      </w:r>
    </w:p>
    <w:p w14:paraId="7CBCE01D"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45000000-7 </w:t>
      </w:r>
      <w:r w:rsidRPr="00F9410F">
        <w:rPr>
          <w:rFonts w:asciiTheme="minorHAnsi" w:eastAsiaTheme="majorEastAsia" w:hAnsiTheme="minorHAnsi" w:cstheme="minorHAnsi"/>
          <w:bCs/>
          <w:lang w:eastAsia="en-US"/>
        </w:rPr>
        <w:t>– roboty budowlan</w:t>
      </w:r>
      <w:r w:rsidRPr="00F9410F">
        <w:rPr>
          <w:rFonts w:asciiTheme="minorHAnsi" w:eastAsiaTheme="majorEastAsia" w:hAnsiTheme="minorHAnsi" w:cstheme="minorHAnsi"/>
          <w:b/>
          <w:lang w:eastAsia="en-US"/>
        </w:rPr>
        <w:t xml:space="preserve">e </w:t>
      </w:r>
    </w:p>
    <w:p w14:paraId="74EEB1C4"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45100000-8 </w:t>
      </w:r>
      <w:r w:rsidRPr="00F9410F">
        <w:rPr>
          <w:rFonts w:asciiTheme="minorHAnsi" w:eastAsiaTheme="majorEastAsia" w:hAnsiTheme="minorHAnsi" w:cstheme="minorHAnsi"/>
          <w:bCs/>
          <w:lang w:eastAsia="en-US"/>
        </w:rPr>
        <w:t>– przygotowanie terenu pod budowę</w:t>
      </w:r>
      <w:r w:rsidRPr="00F9410F">
        <w:rPr>
          <w:rFonts w:asciiTheme="minorHAnsi" w:eastAsiaTheme="majorEastAsia" w:hAnsiTheme="minorHAnsi" w:cstheme="minorHAnsi"/>
          <w:b/>
          <w:lang w:eastAsia="en-US"/>
        </w:rPr>
        <w:t xml:space="preserve"> </w:t>
      </w:r>
    </w:p>
    <w:p w14:paraId="0426A883" w14:textId="77777777" w:rsidR="00F9410F" w:rsidRPr="00F9410F" w:rsidRDefault="00F9410F" w:rsidP="00C50468">
      <w:pPr>
        <w:spacing w:line="276" w:lineRule="auto"/>
        <w:ind w:left="426"/>
        <w:jc w:val="both"/>
        <w:rPr>
          <w:rFonts w:asciiTheme="minorHAnsi" w:eastAsiaTheme="majorEastAsia" w:hAnsiTheme="minorHAnsi" w:cstheme="minorHAnsi"/>
          <w:bCs/>
          <w:lang w:eastAsia="en-US"/>
        </w:rPr>
      </w:pPr>
      <w:r w:rsidRPr="00F9410F">
        <w:rPr>
          <w:rFonts w:asciiTheme="minorHAnsi" w:eastAsiaTheme="majorEastAsia" w:hAnsiTheme="minorHAnsi" w:cstheme="minorHAnsi"/>
          <w:b/>
          <w:lang w:eastAsia="en-US"/>
        </w:rPr>
        <w:t xml:space="preserve">45200000-9 </w:t>
      </w:r>
      <w:r w:rsidRPr="00F9410F">
        <w:rPr>
          <w:rFonts w:asciiTheme="minorHAnsi" w:eastAsiaTheme="majorEastAsia" w:hAnsiTheme="minorHAnsi" w:cstheme="minorHAnsi"/>
          <w:bCs/>
          <w:lang w:eastAsia="en-US"/>
        </w:rPr>
        <w:t xml:space="preserve">– roboty budowlane w zakresie wznoszenia kompletnych obiektów budowlanych lub ich części oraz roboty w zakresie inżynierii lądowej i wodnej </w:t>
      </w:r>
    </w:p>
    <w:p w14:paraId="5A1B6A40" w14:textId="77777777" w:rsidR="00F9410F" w:rsidRPr="00F9410F" w:rsidRDefault="00F9410F" w:rsidP="00C50468">
      <w:pPr>
        <w:spacing w:line="276" w:lineRule="auto"/>
        <w:ind w:left="426"/>
        <w:jc w:val="both"/>
        <w:rPr>
          <w:rFonts w:asciiTheme="minorHAnsi" w:eastAsiaTheme="majorEastAsia" w:hAnsiTheme="minorHAnsi" w:cstheme="minorHAnsi"/>
          <w:bCs/>
          <w:lang w:eastAsia="en-US"/>
        </w:rPr>
      </w:pPr>
      <w:r w:rsidRPr="00F9410F">
        <w:rPr>
          <w:rFonts w:asciiTheme="minorHAnsi" w:eastAsiaTheme="majorEastAsia" w:hAnsiTheme="minorHAnsi" w:cstheme="minorHAnsi"/>
          <w:b/>
          <w:lang w:eastAsia="en-US"/>
        </w:rPr>
        <w:t xml:space="preserve">45300000-0 </w:t>
      </w:r>
      <w:r w:rsidRPr="00F9410F">
        <w:rPr>
          <w:rFonts w:asciiTheme="minorHAnsi" w:eastAsiaTheme="majorEastAsia" w:hAnsiTheme="minorHAnsi" w:cstheme="minorHAnsi"/>
          <w:bCs/>
          <w:lang w:eastAsia="en-US"/>
        </w:rPr>
        <w:t xml:space="preserve">– roboty instalacyjne w budynkach </w:t>
      </w:r>
    </w:p>
    <w:p w14:paraId="68C81016"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45320000-6 </w:t>
      </w:r>
      <w:r w:rsidRPr="00F9410F">
        <w:rPr>
          <w:rFonts w:asciiTheme="minorHAnsi" w:eastAsiaTheme="majorEastAsia" w:hAnsiTheme="minorHAnsi" w:cstheme="minorHAnsi"/>
          <w:bCs/>
          <w:lang w:eastAsia="en-US"/>
        </w:rPr>
        <w:t>– roboty izolacyjne</w:t>
      </w:r>
      <w:r w:rsidRPr="00F9410F">
        <w:rPr>
          <w:rFonts w:asciiTheme="minorHAnsi" w:eastAsiaTheme="majorEastAsia" w:hAnsiTheme="minorHAnsi" w:cstheme="minorHAnsi"/>
          <w:b/>
          <w:lang w:eastAsia="en-US"/>
        </w:rPr>
        <w:t xml:space="preserve"> </w:t>
      </w:r>
    </w:p>
    <w:p w14:paraId="5E1DF8FA"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45400000-1 </w:t>
      </w:r>
      <w:r w:rsidRPr="00F9410F">
        <w:rPr>
          <w:rFonts w:asciiTheme="minorHAnsi" w:eastAsiaTheme="majorEastAsia" w:hAnsiTheme="minorHAnsi" w:cstheme="minorHAnsi"/>
          <w:bCs/>
          <w:lang w:eastAsia="en-US"/>
        </w:rPr>
        <w:t>– roboty wykończeniowe z zakresie obiektów budowlanych</w:t>
      </w:r>
    </w:p>
    <w:p w14:paraId="3EE5789F" w14:textId="77777777" w:rsidR="00F9410F" w:rsidRPr="00F9410F" w:rsidRDefault="00F9410F" w:rsidP="00C50468">
      <w:pPr>
        <w:spacing w:line="276" w:lineRule="auto"/>
        <w:ind w:left="426"/>
        <w:jc w:val="both"/>
        <w:rPr>
          <w:rFonts w:asciiTheme="minorHAnsi" w:eastAsiaTheme="majorEastAsia" w:hAnsiTheme="minorHAnsi" w:cstheme="minorHAnsi"/>
          <w:bCs/>
          <w:lang w:eastAsia="en-US"/>
        </w:rPr>
      </w:pPr>
      <w:r w:rsidRPr="00F9410F">
        <w:rPr>
          <w:rFonts w:asciiTheme="minorHAnsi" w:eastAsiaTheme="majorEastAsia" w:hAnsiTheme="minorHAnsi" w:cstheme="minorHAnsi"/>
          <w:b/>
          <w:lang w:eastAsia="en-US"/>
        </w:rPr>
        <w:t xml:space="preserve">31682210-5 </w:t>
      </w:r>
      <w:r w:rsidRPr="00F9410F">
        <w:rPr>
          <w:rFonts w:asciiTheme="minorHAnsi" w:eastAsiaTheme="majorEastAsia" w:hAnsiTheme="minorHAnsi" w:cstheme="minorHAnsi"/>
          <w:bCs/>
          <w:lang w:eastAsia="en-US"/>
        </w:rPr>
        <w:t>– aparatura i sprzęt sterujący</w:t>
      </w:r>
    </w:p>
    <w:p w14:paraId="04513186" w14:textId="77777777" w:rsidR="00F9410F" w:rsidRPr="00F9410F" w:rsidRDefault="00F9410F" w:rsidP="00C50468">
      <w:pPr>
        <w:spacing w:line="276" w:lineRule="auto"/>
        <w:ind w:left="426"/>
        <w:jc w:val="both"/>
        <w:rPr>
          <w:rFonts w:asciiTheme="minorHAnsi" w:eastAsiaTheme="majorEastAsia" w:hAnsiTheme="minorHAnsi" w:cstheme="minorHAnsi"/>
          <w:bCs/>
          <w:lang w:eastAsia="en-US"/>
        </w:rPr>
      </w:pPr>
      <w:r w:rsidRPr="00F9410F">
        <w:rPr>
          <w:rFonts w:asciiTheme="minorHAnsi" w:eastAsiaTheme="majorEastAsia" w:hAnsiTheme="minorHAnsi" w:cstheme="minorHAnsi"/>
          <w:b/>
          <w:lang w:eastAsia="en-US"/>
        </w:rPr>
        <w:t xml:space="preserve">45312100-8 </w:t>
      </w:r>
      <w:r w:rsidRPr="00F9410F">
        <w:rPr>
          <w:rFonts w:asciiTheme="minorHAnsi" w:eastAsiaTheme="majorEastAsia" w:hAnsiTheme="minorHAnsi" w:cstheme="minorHAnsi"/>
          <w:bCs/>
          <w:lang w:eastAsia="en-US"/>
        </w:rPr>
        <w:t>– instalowanie przeciwpożarowych systemów alarmowych</w:t>
      </w:r>
    </w:p>
    <w:p w14:paraId="39E59947" w14:textId="77777777" w:rsidR="00F9410F" w:rsidRPr="00F9410F" w:rsidRDefault="00F9410F" w:rsidP="00C50468">
      <w:pPr>
        <w:spacing w:line="276" w:lineRule="auto"/>
        <w:ind w:left="426"/>
        <w:jc w:val="both"/>
        <w:rPr>
          <w:rFonts w:asciiTheme="minorHAnsi" w:eastAsiaTheme="majorEastAsia" w:hAnsiTheme="minorHAnsi" w:cstheme="minorHAnsi"/>
          <w:b/>
          <w:lang w:eastAsia="en-US"/>
        </w:rPr>
      </w:pPr>
      <w:r w:rsidRPr="00F9410F">
        <w:rPr>
          <w:rFonts w:asciiTheme="minorHAnsi" w:eastAsiaTheme="majorEastAsia" w:hAnsiTheme="minorHAnsi" w:cstheme="minorHAnsi"/>
          <w:b/>
          <w:lang w:eastAsia="en-US"/>
        </w:rPr>
        <w:t xml:space="preserve">45312200-9  </w:t>
      </w:r>
      <w:r w:rsidRPr="00F9410F">
        <w:rPr>
          <w:rFonts w:asciiTheme="minorHAnsi" w:eastAsiaTheme="majorEastAsia" w:hAnsiTheme="minorHAnsi" w:cstheme="minorHAnsi"/>
          <w:bCs/>
          <w:lang w:eastAsia="en-US"/>
        </w:rPr>
        <w:t>– instalowanie przeciwwłamaniowych systemów alarmowych</w:t>
      </w:r>
    </w:p>
    <w:p w14:paraId="7289B181" w14:textId="38360A17" w:rsidR="00A8452D" w:rsidRPr="00B36530" w:rsidRDefault="00A8452D" w:rsidP="00B14EC6">
      <w:pPr>
        <w:pStyle w:val="Akapitzlist"/>
        <w:numPr>
          <w:ilvl w:val="0"/>
          <w:numId w:val="43"/>
        </w:numPr>
        <w:spacing w:line="276" w:lineRule="auto"/>
        <w:ind w:left="426" w:hanging="425"/>
        <w:jc w:val="both"/>
        <w:rPr>
          <w:rFonts w:asciiTheme="minorHAnsi" w:eastAsiaTheme="majorEastAsia" w:hAnsiTheme="minorHAnsi" w:cstheme="minorHAnsi"/>
          <w:bCs/>
          <w:lang w:eastAsia="en-US"/>
        </w:rPr>
      </w:pPr>
      <w:r w:rsidRPr="00B36530">
        <w:rPr>
          <w:rFonts w:asciiTheme="minorHAnsi" w:eastAsiaTheme="majorEastAsia" w:hAnsiTheme="minorHAnsi" w:cstheme="minorHAnsi"/>
          <w:bCs/>
          <w:lang w:eastAsia="en-US"/>
        </w:rPr>
        <w:t>Gwarancja i rękojmia</w:t>
      </w:r>
    </w:p>
    <w:p w14:paraId="276B95A1" w14:textId="7F39D90C" w:rsidR="00A8452D" w:rsidRPr="00A8452D" w:rsidRDefault="00A8452D" w:rsidP="00595439">
      <w:pPr>
        <w:pStyle w:val="Akapitzlist"/>
        <w:spacing w:after="100" w:afterAutospacing="1" w:line="276" w:lineRule="auto"/>
        <w:ind w:left="284"/>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 xml:space="preserve">Wymagany okres gwarancji - zgodnie z ofertą, minimum </w:t>
      </w:r>
      <w:r w:rsidR="00F9410F">
        <w:rPr>
          <w:rFonts w:asciiTheme="minorHAnsi" w:eastAsiaTheme="majorEastAsia" w:hAnsiTheme="minorHAnsi" w:cstheme="minorHAnsi"/>
          <w:bCs/>
          <w:lang w:eastAsia="en-US"/>
        </w:rPr>
        <w:t>60</w:t>
      </w:r>
      <w:r w:rsidRPr="00A8452D">
        <w:rPr>
          <w:rFonts w:asciiTheme="minorHAnsi" w:eastAsiaTheme="majorEastAsia" w:hAnsiTheme="minorHAnsi" w:cstheme="minorHAnsi"/>
          <w:bCs/>
          <w:lang w:eastAsia="en-US"/>
        </w:rPr>
        <w:t xml:space="preserve"> miesięcy, maksymalnie </w:t>
      </w:r>
      <w:r w:rsidR="00F9410F">
        <w:rPr>
          <w:rFonts w:asciiTheme="minorHAnsi" w:eastAsiaTheme="majorEastAsia" w:hAnsiTheme="minorHAnsi" w:cstheme="minorHAnsi"/>
          <w:bCs/>
          <w:lang w:eastAsia="en-US"/>
        </w:rPr>
        <w:t xml:space="preserve">72 </w:t>
      </w:r>
      <w:r w:rsidRPr="00A8452D">
        <w:rPr>
          <w:rFonts w:asciiTheme="minorHAnsi" w:eastAsiaTheme="majorEastAsia" w:hAnsiTheme="minorHAnsi" w:cstheme="minorHAnsi"/>
          <w:bCs/>
          <w:lang w:eastAsia="en-US"/>
        </w:rPr>
        <w:t>miesięcy.</w:t>
      </w:r>
    </w:p>
    <w:p w14:paraId="264D6741" w14:textId="73E7CF83" w:rsidR="00A8452D" w:rsidRPr="00A8452D" w:rsidRDefault="00A8452D" w:rsidP="00C50468">
      <w:pPr>
        <w:pStyle w:val="Akapitzlist"/>
        <w:spacing w:after="100" w:afterAutospacing="1" w:line="276" w:lineRule="auto"/>
        <w:ind w:left="284"/>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45A86FEC" w14:textId="6235A8DE" w:rsidR="00F9410F" w:rsidRPr="00F9410F" w:rsidRDefault="00F9410F" w:rsidP="00B14EC6">
      <w:pPr>
        <w:pStyle w:val="Akapitzlist"/>
        <w:numPr>
          <w:ilvl w:val="0"/>
          <w:numId w:val="43"/>
        </w:numPr>
        <w:spacing w:after="100" w:afterAutospacing="1" w:line="276" w:lineRule="auto"/>
        <w:ind w:left="426" w:hanging="425"/>
        <w:contextualSpacing/>
        <w:jc w:val="both"/>
        <w:rPr>
          <w:rFonts w:asciiTheme="minorHAnsi" w:eastAsiaTheme="majorEastAsia" w:hAnsiTheme="minorHAnsi" w:cstheme="minorHAnsi"/>
          <w:bCs/>
          <w:lang w:eastAsia="en-US"/>
        </w:rPr>
      </w:pPr>
      <w:r w:rsidRPr="00F9410F">
        <w:rPr>
          <w:rFonts w:asciiTheme="minorHAnsi" w:eastAsiaTheme="majorEastAsia" w:hAnsiTheme="minorHAnsi" w:cstheme="minorHAnsi"/>
          <w:bCs/>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F9410F">
        <w:rPr>
          <w:rFonts w:asciiTheme="minorHAnsi" w:eastAsiaTheme="majorEastAsia" w:hAnsiTheme="minorHAnsi" w:cstheme="minorHAnsi"/>
          <w:bCs/>
          <w:lang w:eastAsia="en-US"/>
        </w:rPr>
        <w:t>Pzp</w:t>
      </w:r>
      <w:proofErr w:type="spellEnd"/>
      <w:r w:rsidRPr="00F9410F">
        <w:rPr>
          <w:rFonts w:asciiTheme="minorHAnsi" w:eastAsiaTheme="majorEastAsia" w:hAnsiTheme="minorHAnsi" w:cstheme="minorHAnsi"/>
          <w:bCs/>
          <w:lang w:eastAsia="en-US"/>
        </w:rPr>
        <w:t>.</w:t>
      </w:r>
    </w:p>
    <w:p w14:paraId="1AA9D609" w14:textId="20235D3D" w:rsidR="00E26933" w:rsidRPr="00F9410F" w:rsidRDefault="00E26933" w:rsidP="00B14EC6">
      <w:pPr>
        <w:pStyle w:val="Akapitzlist"/>
        <w:numPr>
          <w:ilvl w:val="0"/>
          <w:numId w:val="43"/>
        </w:numPr>
        <w:spacing w:after="100" w:afterAutospacing="1" w:line="276" w:lineRule="auto"/>
        <w:ind w:left="426" w:hanging="425"/>
        <w:contextualSpacing/>
        <w:jc w:val="both"/>
        <w:rPr>
          <w:rFonts w:asciiTheme="minorHAnsi" w:eastAsiaTheme="majorEastAsia" w:hAnsiTheme="minorHAnsi" w:cstheme="minorHAnsi"/>
          <w:bCs/>
          <w:lang w:eastAsia="en-US"/>
        </w:rPr>
      </w:pPr>
      <w:r w:rsidRPr="00F9410F">
        <w:rPr>
          <w:rFonts w:asciiTheme="minorHAnsi" w:hAnsiTheme="minorHAnsi" w:cstheme="minorHAnsi"/>
          <w:bCs/>
        </w:rPr>
        <w:t>Informacje dotyczące zastosowania wyrobów, materiałów i technologii równoważnych.</w:t>
      </w:r>
    </w:p>
    <w:p w14:paraId="0084E43A" w14:textId="6B3E88E4" w:rsidR="00E26933" w:rsidRDefault="00E26933" w:rsidP="00C50468">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 xml:space="preserve">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t>
      </w:r>
      <w:r w:rsidR="00A539A4" w:rsidRPr="00A539A4">
        <w:rPr>
          <w:rFonts w:asciiTheme="minorHAnsi" w:eastAsiaTheme="majorEastAsia" w:hAnsiTheme="minorHAnsi" w:cstheme="minorHAnsi"/>
          <w:lang w:eastAsia="en-US"/>
        </w:rPr>
        <w:t xml:space="preserve">Opis rozwiązań i materiałów równoważnych wymaganych przez Zamawiającego znajduje się w </w:t>
      </w:r>
      <w:r w:rsidR="00A539A4" w:rsidRPr="00A539A4">
        <w:rPr>
          <w:rFonts w:asciiTheme="minorHAnsi" w:eastAsiaTheme="majorEastAsia" w:hAnsiTheme="minorHAnsi" w:cstheme="minorHAnsi"/>
          <w:b/>
          <w:bCs/>
          <w:lang w:eastAsia="en-US"/>
        </w:rPr>
        <w:t>załączniku nr 12 do SWZ</w:t>
      </w:r>
      <w:r w:rsidR="00A539A4" w:rsidRPr="00A539A4">
        <w:rPr>
          <w:rFonts w:asciiTheme="minorHAnsi" w:eastAsiaTheme="majorEastAsia" w:hAnsiTheme="minorHAnsi" w:cstheme="minorHAnsi"/>
          <w:lang w:eastAsia="en-US"/>
        </w:rPr>
        <w:t xml:space="preserve"> – w zakresie dotyczącym łącznika. W takim wypadku Wykonawca załącza do oferty wykaz rozwiązań równoważnych wraz z jego opisem lub normami.</w:t>
      </w:r>
    </w:p>
    <w:p w14:paraId="05342717" w14:textId="77777777" w:rsidR="00E26933" w:rsidRPr="00A115F1" w:rsidRDefault="00E26933" w:rsidP="00C50468">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lastRenderedPageBreak/>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C50468">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C50468">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C50468">
      <w:pPr>
        <w:pStyle w:val="Akapitzlist"/>
        <w:widowControl w:val="0"/>
        <w:autoSpaceDE w:val="0"/>
        <w:spacing w:after="100" w:afterAutospacing="1" w:line="276" w:lineRule="auto"/>
        <w:ind w:left="284"/>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661A40D6" w:rsidR="00E26933" w:rsidRPr="00F04A0D" w:rsidRDefault="00E26933" w:rsidP="00B14EC6">
      <w:pPr>
        <w:pStyle w:val="Akapitzlist"/>
        <w:numPr>
          <w:ilvl w:val="0"/>
          <w:numId w:val="43"/>
        </w:numPr>
        <w:spacing w:after="100" w:afterAutospacing="1" w:line="276" w:lineRule="auto"/>
        <w:ind w:left="426" w:hanging="425"/>
        <w:contextualSpacing/>
        <w:jc w:val="both"/>
        <w:rPr>
          <w:rFonts w:asciiTheme="minorHAnsi" w:eastAsiaTheme="majorEastAsia" w:hAnsiTheme="minorHAnsi" w:cstheme="minorHAnsi"/>
          <w:bCs/>
          <w:lang w:eastAsia="en-US"/>
        </w:rPr>
      </w:pPr>
      <w:r w:rsidRPr="00F04A0D">
        <w:rPr>
          <w:rFonts w:asciiTheme="minorHAnsi" w:hAnsiTheme="minorHAnsi" w:cstheme="minorHAnsi"/>
          <w:bCs/>
        </w:rPr>
        <w:t>Wymagania w zakresie zatrudnienia przez Wykonawcę lub podwykonawcę osób na podstawie stosunku pracy</w:t>
      </w:r>
    </w:p>
    <w:p w14:paraId="12D38C9F" w14:textId="77777777" w:rsidR="00E26933" w:rsidRPr="000239CC" w:rsidRDefault="00E26933" w:rsidP="00C50468">
      <w:pPr>
        <w:pStyle w:val="Akapitzlist"/>
        <w:spacing w:after="100" w:afterAutospacing="1" w:line="276" w:lineRule="auto"/>
        <w:ind w:left="284"/>
        <w:jc w:val="both"/>
        <w:rPr>
          <w:rFonts w:asciiTheme="minorHAnsi" w:hAnsiTheme="minorHAnsi" w:cstheme="minorHAnsi"/>
          <w:bCs/>
        </w:rPr>
      </w:pPr>
      <w:r w:rsidRPr="003C75A3">
        <w:rPr>
          <w:rFonts w:asciiTheme="minorHAnsi" w:hAnsiTheme="minorHAnsi" w:cstheme="minorHAnsi"/>
          <w:bCs/>
        </w:rPr>
        <w:t xml:space="preserve">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w:t>
      </w:r>
      <w:r w:rsidRPr="000239CC">
        <w:rPr>
          <w:rFonts w:asciiTheme="minorHAnsi" w:hAnsiTheme="minorHAnsi" w:cstheme="minorHAnsi"/>
          <w:bCs/>
        </w:rPr>
        <w:t>22 § 1 ustawy z 26 czerwca 1974 r. – Kodeks pracy.</w:t>
      </w:r>
    </w:p>
    <w:p w14:paraId="58C658AC" w14:textId="1FE47E78" w:rsidR="00E26933" w:rsidRPr="000239CC" w:rsidRDefault="00E26933" w:rsidP="00C50468">
      <w:pPr>
        <w:pStyle w:val="Akapitzlist"/>
        <w:spacing w:after="100" w:afterAutospacing="1" w:line="276" w:lineRule="auto"/>
        <w:ind w:left="284"/>
        <w:jc w:val="both"/>
        <w:rPr>
          <w:rFonts w:asciiTheme="minorHAnsi" w:hAnsiTheme="minorHAnsi" w:cstheme="minorHAnsi"/>
        </w:rPr>
      </w:pPr>
      <w:r w:rsidRPr="000239CC">
        <w:rPr>
          <w:rFonts w:asciiTheme="minorHAnsi" w:hAnsiTheme="minorHAnsi" w:cstheme="minorHAnsi"/>
        </w:rPr>
        <w:t xml:space="preserve">Rodzaj czynności niezbędnych do realizacji zamówienia, których dotyczą wymagania zatrudnienia na podstawie </w:t>
      </w:r>
      <w:r w:rsidRPr="00612482">
        <w:rPr>
          <w:rFonts w:asciiTheme="minorHAnsi" w:hAnsiTheme="minorHAnsi" w:cstheme="minorHAnsi"/>
        </w:rPr>
        <w:t xml:space="preserve">stosunku pracy przez Wykonawcę lub podwykonawcę osób wykonujących czynności w trakcie realizacji zamówienia: </w:t>
      </w:r>
      <w:bookmarkStart w:id="3" w:name="_Hlk191984983"/>
      <w:bookmarkStart w:id="4" w:name="_Hlk62561372"/>
      <w:r w:rsidR="00DD43C0" w:rsidRPr="00612482">
        <w:rPr>
          <w:rFonts w:asciiTheme="minorHAnsi" w:hAnsiTheme="minorHAnsi" w:cstheme="minorHAnsi"/>
        </w:rPr>
        <w:t xml:space="preserve">prace ziemne, </w:t>
      </w:r>
      <w:r w:rsidR="00136DA7" w:rsidRPr="00612482">
        <w:rPr>
          <w:rFonts w:asciiTheme="minorHAnsi" w:hAnsiTheme="minorHAnsi" w:cstheme="minorHAnsi"/>
        </w:rPr>
        <w:t>roboty konstrukcyjne</w:t>
      </w:r>
      <w:r w:rsidR="00136DA7" w:rsidRPr="00612482">
        <w:t xml:space="preserve">, </w:t>
      </w:r>
      <w:r w:rsidR="00136DA7" w:rsidRPr="00612482">
        <w:rPr>
          <w:rFonts w:asciiTheme="minorHAnsi" w:hAnsiTheme="minorHAnsi" w:cstheme="minorHAnsi"/>
        </w:rPr>
        <w:t>wykończeniowe, instalatorskie, izolacyjne</w:t>
      </w:r>
      <w:r w:rsidR="00487CB9">
        <w:rPr>
          <w:rFonts w:asciiTheme="minorHAnsi" w:hAnsiTheme="minorHAnsi" w:cstheme="minorHAnsi"/>
        </w:rPr>
        <w:t xml:space="preserve"> </w:t>
      </w:r>
      <w:r w:rsidR="00136DA7" w:rsidRPr="00612482">
        <w:rPr>
          <w:rFonts w:asciiTheme="minorHAnsi" w:hAnsiTheme="minorHAnsi" w:cstheme="minorHAnsi"/>
        </w:rPr>
        <w:t>oraz operatorzy sprzętu.</w:t>
      </w:r>
      <w:bookmarkEnd w:id="3"/>
    </w:p>
    <w:bookmarkEnd w:id="4"/>
    <w:p w14:paraId="4C449F11" w14:textId="5E82C1E7" w:rsidR="00E26933" w:rsidRPr="00136252" w:rsidRDefault="00E26933" w:rsidP="00C50468">
      <w:pPr>
        <w:pStyle w:val="Akapitzlist"/>
        <w:spacing w:after="100" w:afterAutospacing="1" w:line="276" w:lineRule="auto"/>
        <w:ind w:left="284"/>
        <w:jc w:val="both"/>
        <w:rPr>
          <w:rFonts w:asciiTheme="minorHAnsi" w:hAnsiTheme="minorHAnsi" w:cstheme="minorHAnsi"/>
        </w:rPr>
      </w:pPr>
      <w:r w:rsidRPr="000239CC">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w:t>
      </w:r>
      <w:r w:rsidRPr="00136252">
        <w:rPr>
          <w:rFonts w:asciiTheme="minorHAnsi" w:hAnsiTheme="minorHAnsi" w:cstheme="minorHAnsi"/>
        </w:rPr>
        <w:t xml:space="preserve">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EC89EA9" w:rsidR="00E26933" w:rsidRPr="00F04A0D" w:rsidRDefault="00E26933" w:rsidP="00B14EC6">
      <w:pPr>
        <w:pStyle w:val="Akapitzlist"/>
        <w:numPr>
          <w:ilvl w:val="0"/>
          <w:numId w:val="43"/>
        </w:numPr>
        <w:spacing w:line="276" w:lineRule="auto"/>
        <w:ind w:left="425" w:hanging="425"/>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Zamawiający nie przewiduje  możliwoś</w:t>
      </w:r>
      <w:r w:rsidR="00850E51">
        <w:rPr>
          <w:rFonts w:asciiTheme="minorHAnsi" w:eastAsiaTheme="majorEastAsia" w:hAnsiTheme="minorHAnsi" w:cstheme="minorHAnsi"/>
          <w:lang w:eastAsia="en-US"/>
        </w:rPr>
        <w:t>ci</w:t>
      </w:r>
      <w:r w:rsidRPr="00F04A0D">
        <w:rPr>
          <w:rFonts w:asciiTheme="minorHAnsi" w:eastAsiaTheme="majorEastAsia" w:hAnsiTheme="minorHAnsi" w:cstheme="minorHAnsi"/>
          <w:lang w:eastAsia="en-US"/>
        </w:rPr>
        <w:t xml:space="preserve">  udzielenia  zamówień, o których mowa w</w:t>
      </w:r>
      <w:r w:rsidR="00BA20D3" w:rsidRPr="00F04A0D">
        <w:rPr>
          <w:rFonts w:asciiTheme="minorHAnsi" w:eastAsiaTheme="majorEastAsia" w:hAnsiTheme="minorHAnsi" w:cstheme="minorHAnsi"/>
          <w:lang w:eastAsia="en-US"/>
        </w:rPr>
        <w:t xml:space="preserve"> </w:t>
      </w:r>
      <w:r w:rsidRPr="00F04A0D">
        <w:rPr>
          <w:rFonts w:asciiTheme="minorHAnsi" w:eastAsiaTheme="majorEastAsia" w:hAnsiTheme="minorHAnsi" w:cstheme="minorHAnsi"/>
          <w:lang w:eastAsia="en-US"/>
        </w:rPr>
        <w:t>art.214 ust 1 pkt 7 Ustawy.</w:t>
      </w:r>
    </w:p>
    <w:p w14:paraId="65D3A733" w14:textId="77777777" w:rsidR="00E26933" w:rsidRPr="00F04A0D" w:rsidRDefault="00E26933" w:rsidP="00C50468">
      <w:pPr>
        <w:spacing w:line="276" w:lineRule="auto"/>
        <w:ind w:left="284"/>
        <w:contextualSpacing/>
        <w:jc w:val="both"/>
        <w:rPr>
          <w:rFonts w:asciiTheme="minorHAnsi" w:eastAsiaTheme="majorEastAsia" w:hAnsiTheme="minorHAnsi" w:cstheme="minorHAnsi"/>
          <w:b/>
          <w:lang w:eastAsia="en-US"/>
        </w:rPr>
      </w:pPr>
      <w:r w:rsidRPr="00F04A0D">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F04A0D">
        <w:rPr>
          <w:rFonts w:asciiTheme="minorHAnsi" w:eastAsiaTheme="majorEastAsia" w:hAnsiTheme="minorHAnsi" w:cstheme="minorHAnsi"/>
          <w:lang w:eastAsia="en-US"/>
        </w:rPr>
        <w:t>Pzp</w:t>
      </w:r>
      <w:proofErr w:type="spellEnd"/>
      <w:r w:rsidRPr="00F04A0D">
        <w:rPr>
          <w:rFonts w:asciiTheme="minorHAnsi" w:eastAsiaTheme="majorEastAsia" w:hAnsiTheme="minorHAnsi" w:cstheme="minorHAnsi"/>
          <w:lang w:eastAsia="en-US"/>
        </w:rPr>
        <w:t>.</w:t>
      </w:r>
    </w:p>
    <w:p w14:paraId="03C23F8D" w14:textId="416920F4" w:rsidR="00E26933" w:rsidRPr="00A77244" w:rsidRDefault="00E26933" w:rsidP="00C50468">
      <w:pPr>
        <w:spacing w:line="276" w:lineRule="auto"/>
        <w:ind w:left="284"/>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w:t>
      </w:r>
      <w:r w:rsidRPr="00A77244">
        <w:rPr>
          <w:rFonts w:asciiTheme="minorHAnsi" w:eastAsiaTheme="majorEastAsia" w:hAnsiTheme="minorHAnsi" w:cstheme="minorHAnsi"/>
          <w:lang w:eastAsia="en-US"/>
        </w:rPr>
        <w:lastRenderedPageBreak/>
        <w:t xml:space="preserve">zamówienia jest nieekonomiczny, gdyż mógłby nadmiernie zwiększyć koszty wykonania zamówienia. </w:t>
      </w:r>
    </w:p>
    <w:p w14:paraId="4E0CA68A" w14:textId="77777777" w:rsidR="00E26933" w:rsidRPr="00A77244" w:rsidRDefault="00E26933" w:rsidP="0028659E">
      <w:pPr>
        <w:spacing w:after="100" w:afterAutospacing="1"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72DDFF" w14:textId="1B18F984" w:rsidR="00A42249" w:rsidRDefault="00E26933" w:rsidP="00B14EC6">
      <w:pPr>
        <w:pStyle w:val="Akapitzlist"/>
        <w:numPr>
          <w:ilvl w:val="0"/>
          <w:numId w:val="19"/>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5" w:name="_Hlk96342704"/>
      <w:r w:rsidRPr="00CF569C">
        <w:rPr>
          <w:rFonts w:asciiTheme="minorHAnsi" w:hAnsiTheme="minorHAnsi" w:cstheme="minorHAnsi"/>
          <w:b/>
          <w:bCs/>
        </w:rPr>
        <w:t xml:space="preserve"> </w:t>
      </w:r>
      <w:r w:rsidR="00413D44">
        <w:rPr>
          <w:rFonts w:asciiTheme="minorHAnsi" w:hAnsiTheme="minorHAnsi" w:cstheme="minorHAnsi"/>
          <w:b/>
          <w:bCs/>
        </w:rPr>
        <w:t>8</w:t>
      </w:r>
      <w:r w:rsidR="00B67BE4">
        <w:rPr>
          <w:rFonts w:asciiTheme="minorHAnsi" w:hAnsiTheme="minorHAnsi" w:cstheme="minorHAnsi"/>
          <w:b/>
          <w:bCs/>
        </w:rPr>
        <w:t xml:space="preserve"> </w:t>
      </w:r>
      <w:r w:rsidR="00892ACC">
        <w:rPr>
          <w:rFonts w:asciiTheme="minorHAnsi" w:hAnsiTheme="minorHAnsi" w:cstheme="minorHAnsi"/>
          <w:b/>
          <w:bCs/>
        </w:rPr>
        <w:t>miesi</w:t>
      </w:r>
      <w:r w:rsidR="00B67BE4">
        <w:rPr>
          <w:rFonts w:asciiTheme="minorHAnsi" w:hAnsiTheme="minorHAnsi" w:cstheme="minorHAnsi"/>
          <w:b/>
          <w:bCs/>
        </w:rPr>
        <w:t>ę</w:t>
      </w:r>
      <w:r w:rsidR="009836FE">
        <w:rPr>
          <w:rFonts w:asciiTheme="minorHAnsi" w:hAnsiTheme="minorHAnsi" w:cstheme="minorHAnsi"/>
          <w:b/>
          <w:bCs/>
        </w:rPr>
        <w:t>c</w:t>
      </w:r>
      <w:r w:rsidR="00B67BE4">
        <w:rPr>
          <w:rFonts w:asciiTheme="minorHAnsi" w:hAnsiTheme="minorHAnsi" w:cstheme="minorHAnsi"/>
          <w:b/>
          <w:bCs/>
        </w:rPr>
        <w:t>y</w:t>
      </w:r>
      <w:r w:rsidR="009836FE">
        <w:rPr>
          <w:rFonts w:asciiTheme="minorHAnsi" w:hAnsiTheme="minorHAnsi" w:cstheme="minorHAnsi"/>
          <w:b/>
          <w:bCs/>
        </w:rPr>
        <w:t xml:space="preserve"> </w:t>
      </w:r>
      <w:r w:rsidRPr="00C34107">
        <w:rPr>
          <w:rFonts w:asciiTheme="minorHAnsi" w:hAnsiTheme="minorHAnsi" w:cstheme="minorHAnsi"/>
        </w:rPr>
        <w:t>od podpisania umowy</w:t>
      </w:r>
      <w:r w:rsidR="00B67BE4">
        <w:rPr>
          <w:rFonts w:asciiTheme="minorHAnsi" w:hAnsiTheme="minorHAnsi" w:cstheme="minorHAnsi"/>
        </w:rPr>
        <w:t>,</w:t>
      </w:r>
      <w:r w:rsidR="00B67BE4" w:rsidRPr="00B67BE4">
        <w:t xml:space="preserve"> </w:t>
      </w:r>
      <w:r w:rsidR="00B67BE4" w:rsidRPr="00B67BE4">
        <w:rPr>
          <w:rFonts w:ascii="Calibri" w:hAnsi="Calibri" w:cs="Calibri"/>
        </w:rPr>
        <w:t>w tym:</w:t>
      </w:r>
    </w:p>
    <w:p w14:paraId="294EBB0E" w14:textId="28290B2E" w:rsidR="001F25A1" w:rsidRPr="001F25A1" w:rsidRDefault="00413D44" w:rsidP="00B14EC6">
      <w:pPr>
        <w:pStyle w:val="Akapitzlist"/>
        <w:numPr>
          <w:ilvl w:val="0"/>
          <w:numId w:val="47"/>
        </w:numPr>
        <w:jc w:val="both"/>
        <w:rPr>
          <w:rFonts w:ascii="Calibri" w:hAnsi="Calibri" w:cs="Calibri"/>
        </w:rPr>
      </w:pPr>
      <w:r>
        <w:rPr>
          <w:rFonts w:ascii="Calibri" w:hAnsi="Calibri" w:cs="Calibri"/>
        </w:rPr>
        <w:t>6</w:t>
      </w:r>
      <w:r w:rsidR="001F25A1" w:rsidRPr="001F25A1">
        <w:rPr>
          <w:rFonts w:ascii="Calibri" w:hAnsi="Calibri" w:cs="Calibri"/>
        </w:rPr>
        <w:t xml:space="preserve"> miesięcy od podpisania umowy: zakończenie robót budowlanych </w:t>
      </w:r>
    </w:p>
    <w:p w14:paraId="6B54586D" w14:textId="499EAF77" w:rsidR="00B67BE4" w:rsidRPr="00B67BE4" w:rsidRDefault="00413D44" w:rsidP="00B14EC6">
      <w:pPr>
        <w:pStyle w:val="Akapitzlist"/>
        <w:numPr>
          <w:ilvl w:val="0"/>
          <w:numId w:val="47"/>
        </w:numPr>
        <w:jc w:val="both"/>
        <w:rPr>
          <w:rFonts w:ascii="Calibri" w:hAnsi="Calibri" w:cs="Calibri"/>
        </w:rPr>
      </w:pPr>
      <w:r>
        <w:rPr>
          <w:rFonts w:ascii="Calibri" w:hAnsi="Calibri" w:cs="Calibri"/>
        </w:rPr>
        <w:t>8</w:t>
      </w:r>
      <w:r w:rsidR="001F25A1">
        <w:rPr>
          <w:rFonts w:ascii="Calibri" w:hAnsi="Calibri" w:cs="Calibri"/>
        </w:rPr>
        <w:t xml:space="preserve"> miesięcy</w:t>
      </w:r>
      <w:r w:rsidR="00B67BE4" w:rsidRPr="00B67BE4">
        <w:rPr>
          <w:rFonts w:ascii="Calibri" w:hAnsi="Calibri" w:cs="Calibri"/>
        </w:rPr>
        <w:t xml:space="preserve"> od podpisania umowy</w:t>
      </w:r>
      <w:r w:rsidR="00595439">
        <w:rPr>
          <w:rFonts w:ascii="Calibri" w:hAnsi="Calibri" w:cs="Calibri"/>
        </w:rPr>
        <w:t>:</w:t>
      </w:r>
      <w:r w:rsidR="00B67BE4" w:rsidRPr="00B67BE4">
        <w:rPr>
          <w:rFonts w:ascii="Calibri" w:hAnsi="Calibri" w:cs="Calibri"/>
        </w:rPr>
        <w:t xml:space="preserve"> uzyskanie pozwolenia na użytkowanie (jeżeli ostatni dzień przypada w sobotę, niedzielę lub inny dzień ustawowo wolny od pracy - zakończenie robót budowlanych upływa dnia następnego)</w:t>
      </w:r>
    </w:p>
    <w:bookmarkEnd w:id="5"/>
    <w:p w14:paraId="2D967774" w14:textId="6CE62481" w:rsidR="00011A9A" w:rsidRPr="009E34C7" w:rsidRDefault="00011A9A" w:rsidP="00B14EC6">
      <w:pPr>
        <w:pStyle w:val="Akapitzlist"/>
        <w:numPr>
          <w:ilvl w:val="0"/>
          <w:numId w:val="19"/>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695511E0"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D76542">
        <w:rPr>
          <w:rFonts w:asciiTheme="minorHAnsi" w:hAnsiTheme="minorHAnsi" w:cstheme="minorHAnsi"/>
          <w:b/>
          <w:bCs/>
        </w:rPr>
        <w:t>23 maja</w:t>
      </w:r>
      <w:r w:rsidR="00573374">
        <w:rPr>
          <w:rFonts w:asciiTheme="minorHAnsi" w:hAnsiTheme="minorHAnsi" w:cstheme="minorHAnsi"/>
          <w:b/>
          <w:bCs/>
        </w:rPr>
        <w:t xml:space="preserve"> 2025 </w:t>
      </w:r>
      <w:r w:rsidR="007F21FC" w:rsidRPr="00B7222E">
        <w:rPr>
          <w:rFonts w:asciiTheme="minorHAnsi" w:hAnsiTheme="minorHAnsi" w:cstheme="minorHAnsi"/>
          <w:b/>
          <w:bCs/>
        </w:rPr>
        <w:t>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rsidP="00B14EC6">
      <w:pPr>
        <w:pStyle w:val="Akapitzlist"/>
        <w:numPr>
          <w:ilvl w:val="0"/>
          <w:numId w:val="19"/>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313954F0" w:rsidR="007F21FC" w:rsidRPr="00B7222E" w:rsidRDefault="007F21FC" w:rsidP="00B14EC6">
      <w:pPr>
        <w:pStyle w:val="Akapitzlist"/>
        <w:numPr>
          <w:ilvl w:val="0"/>
          <w:numId w:val="17"/>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D76542">
        <w:rPr>
          <w:rFonts w:asciiTheme="minorHAnsi" w:hAnsiTheme="minorHAnsi" w:cstheme="minorHAnsi"/>
          <w:b/>
          <w:bCs/>
        </w:rPr>
        <w:t>23 maja</w:t>
      </w:r>
      <w:r w:rsidR="00B7222E" w:rsidRPr="00B7222E">
        <w:rPr>
          <w:rFonts w:asciiTheme="minorHAnsi" w:hAnsiTheme="minorHAnsi" w:cstheme="minorHAnsi"/>
          <w:b/>
          <w:bCs/>
        </w:rPr>
        <w:t xml:space="preserve"> 202</w:t>
      </w:r>
      <w:r w:rsidR="00573374">
        <w:rPr>
          <w:rFonts w:asciiTheme="minorHAnsi" w:hAnsiTheme="minorHAnsi" w:cstheme="minorHAnsi"/>
          <w:b/>
          <w:bCs/>
        </w:rPr>
        <w:t>5</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D76542" w:rsidRPr="00D76542">
        <w:rPr>
          <w:rFonts w:asciiTheme="minorHAnsi" w:hAnsiTheme="minorHAnsi" w:cstheme="minorHAnsi"/>
        </w:rPr>
        <w:t>1106471</w:t>
      </w:r>
      <w:r w:rsidR="00E1681D" w:rsidRPr="00B7222E">
        <w:rPr>
          <w:rFonts w:asciiTheme="minorHAnsi" w:hAnsiTheme="minorHAnsi" w:cstheme="minorHAnsi"/>
        </w:rPr>
        <w:t>.</w:t>
      </w:r>
    </w:p>
    <w:p w14:paraId="6F0BF6A8" w14:textId="17A5C2B6" w:rsidR="007F21FC" w:rsidRPr="00B00304" w:rsidRDefault="007F21FC" w:rsidP="00B14EC6">
      <w:pPr>
        <w:pStyle w:val="Akapitzlist"/>
        <w:numPr>
          <w:ilvl w:val="0"/>
          <w:numId w:val="17"/>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B14EC6">
      <w:pPr>
        <w:pStyle w:val="Akapitzlist"/>
        <w:numPr>
          <w:ilvl w:val="0"/>
          <w:numId w:val="17"/>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B14EC6">
      <w:pPr>
        <w:pStyle w:val="Akapitzlist"/>
        <w:numPr>
          <w:ilvl w:val="0"/>
          <w:numId w:val="17"/>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B14EC6">
      <w:pPr>
        <w:pStyle w:val="Akapitzlist"/>
        <w:numPr>
          <w:ilvl w:val="0"/>
          <w:numId w:val="17"/>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B14EC6">
      <w:pPr>
        <w:pStyle w:val="Akapitzlist"/>
        <w:numPr>
          <w:ilvl w:val="0"/>
          <w:numId w:val="17"/>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B14EC6">
      <w:pPr>
        <w:pStyle w:val="Akapitzlist"/>
        <w:numPr>
          <w:ilvl w:val="0"/>
          <w:numId w:val="19"/>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B14EC6">
      <w:pPr>
        <w:pStyle w:val="Akapitzlist"/>
        <w:numPr>
          <w:ilvl w:val="0"/>
          <w:numId w:val="18"/>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B14EC6">
      <w:pPr>
        <w:pStyle w:val="Akapitzlist"/>
        <w:numPr>
          <w:ilvl w:val="0"/>
          <w:numId w:val="18"/>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6C760A13" w:rsidR="007435E8" w:rsidRPr="0036493B" w:rsidRDefault="007435E8" w:rsidP="00B14EC6">
      <w:pPr>
        <w:pStyle w:val="Akapitzlist"/>
        <w:numPr>
          <w:ilvl w:val="0"/>
          <w:numId w:val="18"/>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573374">
        <w:t>/</w:t>
      </w:r>
      <w:r w:rsidR="007B7AA6" w:rsidRPr="007B7AA6">
        <w:rPr>
          <w:rFonts w:asciiTheme="minorHAnsi" w:hAnsiTheme="minorHAnsi" w:cstheme="minorHAnsi"/>
        </w:rPr>
        <w:t>1106471</w:t>
      </w:r>
      <w:r w:rsidR="000C76D9" w:rsidRPr="00B7222E">
        <w:rPr>
          <w:rFonts w:asciiTheme="minorHAnsi" w:hAnsiTheme="minorHAnsi" w:cstheme="minorHAnsi"/>
        </w:rPr>
        <w:t>.</w:t>
      </w:r>
    </w:p>
    <w:p w14:paraId="07C486EF" w14:textId="4D33D30A" w:rsidR="005104DD" w:rsidRDefault="005104DD" w:rsidP="00B14EC6">
      <w:pPr>
        <w:pStyle w:val="Akapitzlist"/>
        <w:numPr>
          <w:ilvl w:val="0"/>
          <w:numId w:val="18"/>
        </w:numPr>
        <w:spacing w:line="276" w:lineRule="auto"/>
        <w:ind w:left="851" w:hanging="425"/>
        <w:jc w:val="both"/>
        <w:rPr>
          <w:rFonts w:asciiTheme="minorHAnsi" w:hAnsiTheme="minorHAnsi" w:cstheme="minorHAnsi"/>
        </w:rPr>
      </w:pPr>
      <w:r w:rsidRPr="0036493B">
        <w:rPr>
          <w:rFonts w:asciiTheme="minorHAnsi" w:hAnsiTheme="minorHAnsi" w:cstheme="minorHAnsi"/>
        </w:rPr>
        <w:lastRenderedPageBreak/>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B14EC6">
      <w:pPr>
        <w:pStyle w:val="Akapitzlist"/>
        <w:numPr>
          <w:ilvl w:val="0"/>
          <w:numId w:val="18"/>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B14EC6">
      <w:pPr>
        <w:pStyle w:val="Akapitzlist"/>
        <w:numPr>
          <w:ilvl w:val="0"/>
          <w:numId w:val="18"/>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B14EC6">
      <w:pPr>
        <w:pStyle w:val="Akapitzlist"/>
        <w:numPr>
          <w:ilvl w:val="0"/>
          <w:numId w:val="19"/>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28C0CE67" w:rsidR="00FA39A1" w:rsidRPr="00FA39A1" w:rsidRDefault="00FA39A1" w:rsidP="00B14EC6">
      <w:pPr>
        <w:pStyle w:val="Akapitzlist"/>
        <w:numPr>
          <w:ilvl w:val="0"/>
          <w:numId w:val="14"/>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D76542">
        <w:rPr>
          <w:rFonts w:asciiTheme="minorHAnsi" w:hAnsiTheme="minorHAnsi" w:cstheme="minorHAnsi"/>
          <w:b/>
          <w:bCs/>
        </w:rPr>
        <w:t>21 czerwca</w:t>
      </w:r>
      <w:r w:rsidRPr="00FA39A1">
        <w:rPr>
          <w:rFonts w:asciiTheme="minorHAnsi" w:hAnsiTheme="minorHAnsi" w:cstheme="minorHAnsi"/>
          <w:b/>
          <w:bCs/>
        </w:rPr>
        <w:t xml:space="preserve"> 20</w:t>
      </w:r>
      <w:r w:rsidR="00BA20D3">
        <w:rPr>
          <w:rFonts w:asciiTheme="minorHAnsi" w:hAnsiTheme="minorHAnsi" w:cstheme="minorHAnsi"/>
          <w:b/>
          <w:bCs/>
        </w:rPr>
        <w:t>2</w:t>
      </w:r>
      <w:r w:rsidR="00573374">
        <w:rPr>
          <w:rFonts w:asciiTheme="minorHAnsi" w:hAnsiTheme="minorHAnsi" w:cstheme="minorHAnsi"/>
          <w:b/>
          <w:bCs/>
        </w:rPr>
        <w:t>5</w:t>
      </w:r>
      <w:r w:rsidRPr="00FA39A1">
        <w:rPr>
          <w:rFonts w:asciiTheme="minorHAnsi" w:hAnsiTheme="minorHAnsi" w:cstheme="minorHAnsi"/>
        </w:rPr>
        <w:t xml:space="preserve"> roku.</w:t>
      </w:r>
    </w:p>
    <w:p w14:paraId="31B0E7DB" w14:textId="54D1C313" w:rsidR="00011A9A" w:rsidRPr="00FA39A1" w:rsidRDefault="00011A9A" w:rsidP="00B14EC6">
      <w:pPr>
        <w:pStyle w:val="Akapitzlist"/>
        <w:numPr>
          <w:ilvl w:val="0"/>
          <w:numId w:val="14"/>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rsidP="00B14EC6">
      <w:pPr>
        <w:pStyle w:val="Akapitzlist"/>
        <w:numPr>
          <w:ilvl w:val="0"/>
          <w:numId w:val="14"/>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BAF741E" w:rsidR="00011A9A" w:rsidRDefault="00011A9A" w:rsidP="00B14EC6">
      <w:pPr>
        <w:pStyle w:val="Akapitzlist"/>
        <w:numPr>
          <w:ilvl w:val="0"/>
          <w:numId w:val="14"/>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rsidP="00B14EC6">
      <w:pPr>
        <w:pStyle w:val="Akapitzlist"/>
        <w:numPr>
          <w:ilvl w:val="0"/>
          <w:numId w:val="20"/>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B14EC6">
      <w:pPr>
        <w:pStyle w:val="Akapitzlist"/>
        <w:numPr>
          <w:ilvl w:val="0"/>
          <w:numId w:val="20"/>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6"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6"/>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w:t>
      </w:r>
      <w:r w:rsidRPr="00836826">
        <w:rPr>
          <w:rFonts w:asciiTheme="minorHAnsi" w:hAnsiTheme="minorHAnsi" w:cstheme="minorHAnsi"/>
        </w:rPr>
        <w:lastRenderedPageBreak/>
        <w:t xml:space="preserve">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 xml:space="preserve">grupy kapitałowej w </w:t>
      </w:r>
      <w:r w:rsidRPr="00A867FB">
        <w:rPr>
          <w:rFonts w:asciiTheme="minorHAnsi" w:hAnsiTheme="minorHAnsi" w:cstheme="minorHAnsi"/>
        </w:rPr>
        <w:lastRenderedPageBreak/>
        <w:t>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rsidP="00B14EC6">
      <w:pPr>
        <w:pStyle w:val="Akapitzlist"/>
        <w:numPr>
          <w:ilvl w:val="0"/>
          <w:numId w:val="20"/>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rsidP="00B14EC6">
      <w:pPr>
        <w:pStyle w:val="Akapitzlist"/>
        <w:numPr>
          <w:ilvl w:val="0"/>
          <w:numId w:val="20"/>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B14EC6">
      <w:pPr>
        <w:pStyle w:val="Akapitzlist"/>
        <w:numPr>
          <w:ilvl w:val="0"/>
          <w:numId w:val="20"/>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B14EC6">
      <w:pPr>
        <w:pStyle w:val="Akapitzlist"/>
        <w:numPr>
          <w:ilvl w:val="0"/>
          <w:numId w:val="20"/>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lastRenderedPageBreak/>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B14EC6">
      <w:pPr>
        <w:pStyle w:val="Akapitzlist"/>
        <w:numPr>
          <w:ilvl w:val="0"/>
          <w:numId w:val="20"/>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B14EC6">
      <w:pPr>
        <w:pStyle w:val="Akapitzlist"/>
        <w:numPr>
          <w:ilvl w:val="0"/>
          <w:numId w:val="20"/>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rsidP="00B14EC6">
      <w:pPr>
        <w:pStyle w:val="Akapitzlist"/>
        <w:numPr>
          <w:ilvl w:val="7"/>
          <w:numId w:val="19"/>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B14EC6">
      <w:pPr>
        <w:pStyle w:val="Akapitzlist"/>
        <w:numPr>
          <w:ilvl w:val="7"/>
          <w:numId w:val="19"/>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B14EC6">
      <w:pPr>
        <w:pStyle w:val="Akapitzlist"/>
        <w:numPr>
          <w:ilvl w:val="7"/>
          <w:numId w:val="19"/>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w:t>
      </w:r>
      <w:r w:rsidRPr="0050493C">
        <w:rPr>
          <w:rFonts w:asciiTheme="minorHAnsi" w:eastAsia="Arial" w:hAnsiTheme="minorHAnsi" w:cstheme="minorHAnsi"/>
          <w:color w:val="000000"/>
        </w:rPr>
        <w:lastRenderedPageBreak/>
        <w:t>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B14EC6">
      <w:pPr>
        <w:pStyle w:val="Akapitzlist"/>
        <w:numPr>
          <w:ilvl w:val="0"/>
          <w:numId w:val="20"/>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B14EC6">
      <w:pPr>
        <w:pStyle w:val="Akapitzlist"/>
        <w:numPr>
          <w:ilvl w:val="1"/>
          <w:numId w:val="20"/>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7"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7"/>
      <w:r w:rsidRPr="002A1DE3">
        <w:rPr>
          <w:rFonts w:asciiTheme="minorHAnsi" w:eastAsiaTheme="majorEastAsia" w:hAnsiTheme="minorHAnsi" w:cstheme="minorHAnsi"/>
          <w:lang w:eastAsia="en-US"/>
        </w:rPr>
        <w:t>.</w:t>
      </w:r>
    </w:p>
    <w:p w14:paraId="0F8E9455" w14:textId="3D97150F" w:rsidR="00B7031A" w:rsidRPr="001F4640" w:rsidRDefault="00B7031A" w:rsidP="00B14EC6">
      <w:pPr>
        <w:pStyle w:val="Akapitzlist"/>
        <w:numPr>
          <w:ilvl w:val="1"/>
          <w:numId w:val="20"/>
        </w:numPr>
        <w:spacing w:line="276" w:lineRule="auto"/>
        <w:ind w:left="851" w:hanging="425"/>
        <w:jc w:val="both"/>
        <w:rPr>
          <w:rFonts w:asciiTheme="minorHAnsi" w:eastAsiaTheme="majorEastAsia" w:hAnsiTheme="minorHAnsi" w:cstheme="minorHAnsi"/>
          <w:b/>
          <w:bCs/>
          <w:lang w:eastAsia="en-US"/>
        </w:rPr>
      </w:pPr>
      <w:bookmarkStart w:id="8"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8"/>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B14EC6">
      <w:pPr>
        <w:pStyle w:val="Akapitzlist"/>
        <w:numPr>
          <w:ilvl w:val="1"/>
          <w:numId w:val="20"/>
        </w:numPr>
        <w:spacing w:line="276" w:lineRule="auto"/>
        <w:ind w:left="851" w:hanging="425"/>
        <w:jc w:val="both"/>
        <w:rPr>
          <w:rFonts w:asciiTheme="minorHAnsi" w:eastAsiaTheme="majorEastAsia" w:hAnsiTheme="minorHAnsi" w:cstheme="minorHAnsi"/>
          <w:b/>
          <w:bCs/>
          <w:lang w:eastAsia="en-US"/>
        </w:rPr>
      </w:pPr>
      <w:bookmarkStart w:id="9" w:name="_Hlk88485279"/>
      <w:r w:rsidRPr="00082982">
        <w:rPr>
          <w:rFonts w:asciiTheme="minorHAnsi" w:eastAsiaTheme="majorEastAsia" w:hAnsiTheme="minorHAnsi" w:cstheme="minorHAnsi"/>
          <w:b/>
          <w:bCs/>
          <w:lang w:eastAsia="en-US"/>
        </w:rPr>
        <w:t>w zakresie sytuacji ekonomicznej lub finansowej.</w:t>
      </w:r>
    </w:p>
    <w:bookmarkEnd w:id="9"/>
    <w:p w14:paraId="101A5F8C" w14:textId="1CE566BE" w:rsidR="00B67BE4" w:rsidRPr="00B67BE4" w:rsidRDefault="00B67BE4" w:rsidP="00CB4D25">
      <w:pPr>
        <w:spacing w:line="276" w:lineRule="auto"/>
        <w:ind w:left="851"/>
        <w:jc w:val="both"/>
        <w:rPr>
          <w:rFonts w:asciiTheme="minorHAnsi" w:eastAsiaTheme="majorEastAsia" w:hAnsiTheme="minorHAnsi" w:cstheme="minorHAnsi"/>
          <w:lang w:eastAsia="en-US"/>
        </w:rPr>
      </w:pPr>
      <w:r w:rsidRPr="00B67BE4">
        <w:rPr>
          <w:rFonts w:asciiTheme="minorHAnsi" w:eastAsiaTheme="majorEastAsia" w:hAnsiTheme="minorHAnsi" w:cstheme="minorHAnsi"/>
          <w:lang w:eastAsia="en-US"/>
        </w:rPr>
        <w:t xml:space="preserve">Zamawiający wymaga, aby Wykonawca posiadał środki finansowe lub zdolność kredytową w wysokości nie mniejszej niż </w:t>
      </w:r>
      <w:r w:rsidR="00774DEF">
        <w:rPr>
          <w:rFonts w:asciiTheme="minorHAnsi" w:eastAsiaTheme="majorEastAsia" w:hAnsiTheme="minorHAnsi" w:cstheme="minorHAnsi"/>
          <w:lang w:eastAsia="en-US"/>
        </w:rPr>
        <w:t>8</w:t>
      </w:r>
      <w:r w:rsidRPr="00B67BE4">
        <w:rPr>
          <w:rFonts w:asciiTheme="minorHAnsi" w:eastAsiaTheme="majorEastAsia" w:hAnsiTheme="minorHAnsi" w:cstheme="minorHAnsi"/>
          <w:lang w:eastAsia="en-US"/>
        </w:rPr>
        <w:t xml:space="preserve">00 000,00 złotych (słownie: </w:t>
      </w:r>
      <w:r w:rsidR="00774DEF">
        <w:rPr>
          <w:rFonts w:asciiTheme="minorHAnsi" w:eastAsiaTheme="majorEastAsia" w:hAnsiTheme="minorHAnsi" w:cstheme="minorHAnsi"/>
          <w:lang w:eastAsia="en-US"/>
        </w:rPr>
        <w:t>osiem</w:t>
      </w:r>
      <w:r w:rsidR="006C35D9">
        <w:rPr>
          <w:rFonts w:asciiTheme="minorHAnsi" w:eastAsiaTheme="majorEastAsia" w:hAnsiTheme="minorHAnsi" w:cstheme="minorHAnsi"/>
          <w:lang w:eastAsia="en-US"/>
        </w:rPr>
        <w:t xml:space="preserve">set tysięcy </w:t>
      </w:r>
      <w:r w:rsidRPr="00B67BE4">
        <w:rPr>
          <w:rFonts w:asciiTheme="minorHAnsi" w:eastAsiaTheme="majorEastAsia" w:hAnsiTheme="minorHAnsi" w:cstheme="minorHAnsi"/>
          <w:lang w:eastAsia="en-US"/>
        </w:rPr>
        <w:t>złotych).</w:t>
      </w:r>
    </w:p>
    <w:p w14:paraId="0CD582A2" w14:textId="77777777" w:rsidR="00CB4D25" w:rsidRDefault="00B67BE4" w:rsidP="00CB4D25">
      <w:pPr>
        <w:spacing w:line="276" w:lineRule="auto"/>
        <w:ind w:left="851"/>
        <w:jc w:val="both"/>
        <w:rPr>
          <w:rFonts w:asciiTheme="minorHAnsi" w:eastAsiaTheme="majorEastAsia" w:hAnsiTheme="minorHAnsi" w:cstheme="minorHAnsi"/>
          <w:lang w:eastAsia="en-US"/>
        </w:rPr>
      </w:pPr>
      <w:r w:rsidRPr="00B67BE4">
        <w:rPr>
          <w:rFonts w:asciiTheme="minorHAnsi" w:eastAsiaTheme="majorEastAsia" w:hAnsiTheme="minorHAnsi" w:cstheme="minorHAnsi"/>
          <w:lang w:eastAsia="en-US"/>
        </w:rPr>
        <w:t>Jako kurs przeliczeniowy na PLN danych finansowych wyrażonych w walutach innych niż PLN, należy przyjąć średni kurs publikowany przez Narodowy Bank Polski z pierwszego dnia roboczego miesiąca, w którym opublikowano ogłoszenie o zamówieniu w Biuletynie Zamówień Publicznych.</w:t>
      </w:r>
    </w:p>
    <w:p w14:paraId="0DB266E9" w14:textId="010F7E6D" w:rsidR="00B7031A" w:rsidRPr="00CB4D25" w:rsidRDefault="00B7031A" w:rsidP="00B14EC6">
      <w:pPr>
        <w:pStyle w:val="Akapitzlist"/>
        <w:numPr>
          <w:ilvl w:val="1"/>
          <w:numId w:val="20"/>
        </w:numPr>
        <w:spacing w:line="276" w:lineRule="auto"/>
        <w:ind w:left="993"/>
        <w:jc w:val="both"/>
        <w:rPr>
          <w:rFonts w:asciiTheme="minorHAnsi" w:eastAsiaTheme="majorEastAsia" w:hAnsiTheme="minorHAnsi" w:cstheme="minorHAnsi"/>
          <w:b/>
          <w:bCs/>
          <w:lang w:eastAsia="en-US"/>
        </w:rPr>
      </w:pPr>
      <w:r w:rsidRPr="00CB4D25">
        <w:rPr>
          <w:rFonts w:asciiTheme="minorHAnsi" w:eastAsiaTheme="majorEastAsia" w:hAnsiTheme="minorHAnsi" w:cstheme="minorHAnsi"/>
          <w:b/>
          <w:bCs/>
          <w:lang w:eastAsia="en-US"/>
        </w:rPr>
        <w:t>w zakresie zdolności technicznej lub zawodowej.</w:t>
      </w:r>
    </w:p>
    <w:p w14:paraId="2DCF0BFC" w14:textId="418C5B5B" w:rsidR="006C35D9" w:rsidRDefault="00070DA2" w:rsidP="00B14EC6">
      <w:pPr>
        <w:pStyle w:val="Akapitzlist"/>
        <w:numPr>
          <w:ilvl w:val="0"/>
          <w:numId w:val="41"/>
        </w:numPr>
        <w:spacing w:before="120" w:after="120" w:line="269" w:lineRule="auto"/>
        <w:jc w:val="both"/>
        <w:rPr>
          <w:rFonts w:asciiTheme="minorHAnsi" w:eastAsiaTheme="majorEastAsia" w:hAnsiTheme="minorHAnsi" w:cstheme="minorHAnsi"/>
          <w:lang w:eastAsia="en-US"/>
        </w:rPr>
      </w:pPr>
      <w:r w:rsidRPr="00450C07">
        <w:rPr>
          <w:rFonts w:asciiTheme="minorHAnsi" w:eastAsiaTheme="majorEastAsia" w:hAnsiTheme="minorHAnsi" w:cstheme="minorHAnsi"/>
          <w:lang w:eastAsia="en-US"/>
        </w:rPr>
        <w:t>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w:t>
      </w:r>
      <w:r w:rsidR="006C35D9">
        <w:rPr>
          <w:rFonts w:asciiTheme="minorHAnsi" w:eastAsiaTheme="majorEastAsia" w:hAnsiTheme="minorHAnsi" w:cstheme="minorHAnsi"/>
          <w:lang w:eastAsia="en-US"/>
        </w:rPr>
        <w:t>:</w:t>
      </w:r>
    </w:p>
    <w:p w14:paraId="4E842E7F" w14:textId="3CF0E979" w:rsidR="00876825" w:rsidRDefault="0007454E" w:rsidP="00D76542">
      <w:pPr>
        <w:pStyle w:val="Akapitzlist"/>
        <w:numPr>
          <w:ilvl w:val="1"/>
          <w:numId w:val="41"/>
        </w:numPr>
        <w:spacing w:before="120" w:after="120" w:line="269" w:lineRule="auto"/>
        <w:ind w:left="993"/>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j</w:t>
      </w:r>
      <w:r w:rsidR="006C35D9">
        <w:rPr>
          <w:rFonts w:asciiTheme="minorHAnsi" w:eastAsiaTheme="majorEastAsia" w:hAnsiTheme="minorHAnsi" w:cstheme="minorHAnsi"/>
          <w:lang w:eastAsia="en-US"/>
        </w:rPr>
        <w:t>edna</w:t>
      </w:r>
      <w:r>
        <w:rPr>
          <w:rFonts w:asciiTheme="minorHAnsi" w:eastAsiaTheme="majorEastAsia" w:hAnsiTheme="minorHAnsi" w:cstheme="minorHAnsi"/>
          <w:lang w:eastAsia="en-US"/>
        </w:rPr>
        <w:t xml:space="preserve"> polegająca</w:t>
      </w:r>
      <w:r w:rsidR="006C35D9">
        <w:rPr>
          <w:rFonts w:asciiTheme="minorHAnsi" w:eastAsiaTheme="majorEastAsia" w:hAnsiTheme="minorHAnsi" w:cstheme="minorHAnsi"/>
          <w:lang w:eastAsia="en-US"/>
        </w:rPr>
        <w:t xml:space="preserve"> na </w:t>
      </w:r>
      <w:r w:rsidR="00CB4D25" w:rsidRPr="00CB4D25">
        <w:rPr>
          <w:rFonts w:asciiTheme="minorHAnsi" w:eastAsiaTheme="majorEastAsia" w:hAnsiTheme="minorHAnsi" w:cstheme="minorHAnsi"/>
          <w:lang w:eastAsia="en-US"/>
        </w:rPr>
        <w:t xml:space="preserve">budowie obiektu zawierającego nadziemny łącznik o konstrukcji stalowej </w:t>
      </w:r>
      <w:r>
        <w:rPr>
          <w:rFonts w:asciiTheme="minorHAnsi" w:eastAsiaTheme="majorEastAsia" w:hAnsiTheme="minorHAnsi" w:cstheme="minorHAnsi"/>
          <w:lang w:eastAsia="en-US"/>
        </w:rPr>
        <w:t xml:space="preserve">o </w:t>
      </w:r>
      <w:r w:rsidR="00CB4D25" w:rsidRPr="00CB4D25">
        <w:rPr>
          <w:rFonts w:asciiTheme="minorHAnsi" w:eastAsiaTheme="majorEastAsia" w:hAnsiTheme="minorHAnsi" w:cstheme="minorHAnsi"/>
          <w:lang w:eastAsia="en-US"/>
        </w:rPr>
        <w:t>dł</w:t>
      </w:r>
      <w:r w:rsidR="00CB4D25">
        <w:rPr>
          <w:rFonts w:asciiTheme="minorHAnsi" w:eastAsiaTheme="majorEastAsia" w:hAnsiTheme="minorHAnsi" w:cstheme="minorHAnsi"/>
          <w:lang w:eastAsia="en-US"/>
        </w:rPr>
        <w:t>ugości minimum</w:t>
      </w:r>
      <w:r w:rsidR="00CB4D25" w:rsidRPr="00CB4D25">
        <w:rPr>
          <w:rFonts w:asciiTheme="minorHAnsi" w:eastAsiaTheme="majorEastAsia" w:hAnsiTheme="minorHAnsi" w:cstheme="minorHAnsi"/>
          <w:lang w:eastAsia="en-US"/>
        </w:rPr>
        <w:t xml:space="preserve"> </w:t>
      </w:r>
      <w:r w:rsidR="006C35D9">
        <w:rPr>
          <w:rFonts w:asciiTheme="minorHAnsi" w:eastAsiaTheme="majorEastAsia" w:hAnsiTheme="minorHAnsi" w:cstheme="minorHAnsi"/>
          <w:lang w:eastAsia="en-US"/>
        </w:rPr>
        <w:t>1</w:t>
      </w:r>
      <w:r w:rsidR="00CB4D25" w:rsidRPr="00CB4D25">
        <w:rPr>
          <w:rFonts w:asciiTheme="minorHAnsi" w:eastAsiaTheme="majorEastAsia" w:hAnsiTheme="minorHAnsi" w:cstheme="minorHAnsi"/>
          <w:lang w:eastAsia="en-US"/>
        </w:rPr>
        <w:t xml:space="preserve">0 m </w:t>
      </w:r>
    </w:p>
    <w:p w14:paraId="7487A0F9" w14:textId="77777777" w:rsidR="0007454E" w:rsidRDefault="00D76542" w:rsidP="00D76542">
      <w:pPr>
        <w:pStyle w:val="Akapitzlist"/>
        <w:numPr>
          <w:ilvl w:val="1"/>
          <w:numId w:val="41"/>
        </w:numPr>
        <w:spacing w:before="120" w:after="120" w:line="269" w:lineRule="auto"/>
        <w:ind w:left="993"/>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d</w:t>
      </w:r>
      <w:r w:rsidR="006C35D9">
        <w:rPr>
          <w:rFonts w:asciiTheme="minorHAnsi" w:eastAsiaTheme="majorEastAsia" w:hAnsiTheme="minorHAnsi" w:cstheme="minorHAnsi"/>
          <w:lang w:eastAsia="en-US"/>
        </w:rPr>
        <w:t>ruga</w:t>
      </w:r>
      <w:r w:rsidR="0007454E">
        <w:rPr>
          <w:rFonts w:asciiTheme="minorHAnsi" w:eastAsiaTheme="majorEastAsia" w:hAnsiTheme="minorHAnsi" w:cstheme="minorHAnsi"/>
          <w:lang w:eastAsia="en-US"/>
        </w:rPr>
        <w:t xml:space="preserve"> polegająca</w:t>
      </w:r>
      <w:r w:rsidR="006C35D9">
        <w:rPr>
          <w:rFonts w:asciiTheme="minorHAnsi" w:eastAsiaTheme="majorEastAsia" w:hAnsiTheme="minorHAnsi" w:cstheme="minorHAnsi"/>
          <w:lang w:eastAsia="en-US"/>
        </w:rPr>
        <w:t xml:space="preserve"> na budowie</w:t>
      </w:r>
      <w:r w:rsidR="00483111" w:rsidRPr="00D270C7">
        <w:rPr>
          <w:rFonts w:asciiTheme="minorHAnsi" w:eastAsiaTheme="majorEastAsia" w:hAnsiTheme="minorHAnsi" w:cstheme="minorHAnsi"/>
          <w:lang w:eastAsia="en-US"/>
        </w:rPr>
        <w:t xml:space="preserve"> obiektu użyteczności publicznej o wartości </w:t>
      </w:r>
      <w:r w:rsidR="00483111">
        <w:rPr>
          <w:rFonts w:asciiTheme="minorHAnsi" w:eastAsiaTheme="majorEastAsia" w:hAnsiTheme="minorHAnsi" w:cstheme="minorHAnsi"/>
          <w:lang w:eastAsia="en-US"/>
        </w:rPr>
        <w:t>m</w:t>
      </w:r>
      <w:r w:rsidR="00483111" w:rsidRPr="00D270C7">
        <w:rPr>
          <w:rFonts w:asciiTheme="minorHAnsi" w:eastAsiaTheme="majorEastAsia" w:hAnsiTheme="minorHAnsi" w:cstheme="minorHAnsi"/>
          <w:lang w:eastAsia="en-US"/>
        </w:rPr>
        <w:t>inimum</w:t>
      </w:r>
      <w:r w:rsidR="00483111">
        <w:rPr>
          <w:rFonts w:asciiTheme="minorHAnsi" w:eastAsiaTheme="majorEastAsia" w:hAnsiTheme="minorHAnsi" w:cstheme="minorHAnsi"/>
          <w:lang w:eastAsia="en-US"/>
        </w:rPr>
        <w:t xml:space="preserve"> </w:t>
      </w:r>
      <w:r w:rsidR="00672ACA">
        <w:rPr>
          <w:rFonts w:asciiTheme="minorHAnsi" w:eastAsiaTheme="majorEastAsia" w:hAnsiTheme="minorHAnsi" w:cstheme="minorHAnsi"/>
          <w:lang w:eastAsia="en-US"/>
        </w:rPr>
        <w:t>900.000,00 zł brutto</w:t>
      </w:r>
    </w:p>
    <w:p w14:paraId="6D132374" w14:textId="12375A42" w:rsidR="006C35D9" w:rsidRDefault="00672ACA" w:rsidP="0007454E">
      <w:pPr>
        <w:pStyle w:val="Akapitzlist"/>
        <w:spacing w:before="120" w:after="120" w:line="269" w:lineRule="auto"/>
        <w:ind w:left="993"/>
        <w:jc w:val="both"/>
        <w:rPr>
          <w:rFonts w:asciiTheme="minorHAnsi" w:eastAsiaTheme="majorEastAsia" w:hAnsiTheme="minorHAnsi" w:cstheme="minorHAnsi"/>
          <w:lang w:eastAsia="en-US"/>
        </w:rPr>
      </w:pPr>
      <w:r w:rsidRPr="00CB4D25">
        <w:rPr>
          <w:rFonts w:asciiTheme="minorHAnsi" w:eastAsiaTheme="majorEastAsia" w:hAnsiTheme="minorHAnsi" w:cstheme="minorHAnsi"/>
          <w:lang w:eastAsia="en-US"/>
        </w:rPr>
        <w:t>i załączy dowody określające, że roboty te zostały wykonane należycie</w:t>
      </w:r>
    </w:p>
    <w:p w14:paraId="052360C3" w14:textId="77777777" w:rsidR="00B27E29" w:rsidRPr="000C084F" w:rsidRDefault="00B27E29" w:rsidP="00B27E29">
      <w:pPr>
        <w:pStyle w:val="Akapitzlist"/>
        <w:spacing w:before="120" w:after="120" w:line="269" w:lineRule="auto"/>
        <w:ind w:left="284"/>
        <w:jc w:val="both"/>
        <w:rPr>
          <w:rFonts w:asciiTheme="minorHAnsi" w:eastAsiaTheme="majorEastAsia" w:hAnsiTheme="minorHAnsi" w:cstheme="minorHAnsi"/>
          <w:lang w:eastAsia="en-US"/>
        </w:rPr>
      </w:pPr>
      <w:r w:rsidRPr="00C978C3">
        <w:rPr>
          <w:rFonts w:asciiTheme="minorHAnsi" w:eastAsiaTheme="majorEastAsia" w:hAnsiTheme="minorHAnsi" w:cstheme="minorHAnsi"/>
          <w:lang w:eastAsia="en-US"/>
        </w:rPr>
        <w:t xml:space="preserve">Uwaga: za budynki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w:t>
      </w:r>
      <w:r w:rsidRPr="00C978C3">
        <w:rPr>
          <w:rFonts w:asciiTheme="minorHAnsi" w:eastAsiaTheme="majorEastAsia" w:hAnsiTheme="minorHAnsi" w:cstheme="minorHAnsi"/>
          <w:lang w:eastAsia="en-US"/>
        </w:rPr>
        <w:lastRenderedPageBreak/>
        <w:t>przeznaczony do wykonywania podobnych funkcji; za budynek użyteczności publicznej uznaje się także budynek biurowy lub socjalny.</w:t>
      </w:r>
    </w:p>
    <w:p w14:paraId="41085793" w14:textId="77777777" w:rsidR="00B67BE4" w:rsidRDefault="00E26933" w:rsidP="00B14EC6">
      <w:pPr>
        <w:pStyle w:val="Akapitzlist"/>
        <w:numPr>
          <w:ilvl w:val="0"/>
          <w:numId w:val="41"/>
        </w:numPr>
        <w:spacing w:before="120" w:after="120" w:line="269" w:lineRule="auto"/>
        <w:jc w:val="both"/>
        <w:rPr>
          <w:rFonts w:asciiTheme="minorHAnsi" w:eastAsiaTheme="majorEastAsia" w:hAnsiTheme="minorHAnsi" w:cstheme="minorHAnsi"/>
          <w:lang w:eastAsia="en-US"/>
        </w:rPr>
      </w:pPr>
      <w:r w:rsidRPr="00450C07">
        <w:rPr>
          <w:rFonts w:asciiTheme="minorHAnsi" w:eastAsiaTheme="majorEastAsia" w:hAnsiTheme="minorHAnsi" w:cstheme="minorHAnsi"/>
          <w:lang w:eastAsia="en-US"/>
        </w:rPr>
        <w:t xml:space="preserve">Warunek zostanie spełniony, jeżeli Wykonawca samodzielnie lub Wykonawcy występujący wspólnie lub przy udziale podmiotu, na którego zdolnościach technicznych lub zawodowych polega Wykonawca wykaże, że dysponuje co najmniej </w:t>
      </w:r>
      <w:bookmarkStart w:id="10" w:name="_Hlk136418053"/>
    </w:p>
    <w:p w14:paraId="08D4E9DE" w14:textId="0EFF6F22" w:rsidR="00B67BE4" w:rsidRDefault="00B67BE4" w:rsidP="00B14EC6">
      <w:pPr>
        <w:pStyle w:val="Akapitzlist"/>
        <w:numPr>
          <w:ilvl w:val="4"/>
          <w:numId w:val="20"/>
        </w:numPr>
        <w:spacing w:before="120" w:after="120" w:line="269" w:lineRule="auto"/>
        <w:jc w:val="both"/>
        <w:rPr>
          <w:rFonts w:asciiTheme="minorHAnsi" w:eastAsiaTheme="majorEastAsia" w:hAnsiTheme="minorHAnsi" w:cstheme="minorHAnsi"/>
          <w:lang w:eastAsia="en-US"/>
        </w:rPr>
      </w:pPr>
      <w:r w:rsidRPr="007C3AB1">
        <w:rPr>
          <w:rFonts w:asciiTheme="minorHAnsi" w:eastAsiaTheme="majorEastAsia" w:hAnsiTheme="minorHAnsi" w:cstheme="minorHAnsi"/>
          <w:b/>
          <w:bCs/>
          <w:lang w:eastAsia="en-US"/>
        </w:rPr>
        <w:t>Kierownikiem budowy</w:t>
      </w:r>
      <w:r w:rsidRPr="00751A6A">
        <w:rPr>
          <w:rFonts w:asciiTheme="minorHAnsi" w:eastAsiaTheme="majorEastAsia" w:hAnsiTheme="minorHAnsi" w:cstheme="minorHAnsi"/>
          <w:lang w:eastAsia="en-US"/>
        </w:rPr>
        <w:t xml:space="preserve"> – minimum jedna osoba posiadająca uprawnienia budowlane w specjalności </w:t>
      </w:r>
      <w:proofErr w:type="spellStart"/>
      <w:r w:rsidRPr="00751A6A">
        <w:rPr>
          <w:rFonts w:asciiTheme="minorHAnsi" w:eastAsiaTheme="majorEastAsia" w:hAnsiTheme="minorHAnsi" w:cstheme="minorHAnsi"/>
          <w:lang w:eastAsia="en-US"/>
        </w:rPr>
        <w:t>konstrukcyjno</w:t>
      </w:r>
      <w:proofErr w:type="spellEnd"/>
      <w:r w:rsidRPr="00751A6A">
        <w:rPr>
          <w:rFonts w:asciiTheme="minorHAnsi" w:eastAsiaTheme="majorEastAsia" w:hAnsiTheme="minorHAnsi" w:cstheme="minorHAnsi"/>
          <w:lang w:eastAsia="en-US"/>
        </w:rPr>
        <w:t xml:space="preserve"> - budowlanej bez ograniczeń zgodne z ustawą z dnia 7 lipca 1994 r. – Prawo budowlane</w:t>
      </w:r>
      <w:r>
        <w:rPr>
          <w:rFonts w:asciiTheme="minorHAnsi" w:eastAsiaTheme="majorEastAsia" w:hAnsiTheme="minorHAnsi" w:cstheme="minorHAnsi"/>
          <w:lang w:eastAsia="en-US"/>
        </w:rPr>
        <w:t xml:space="preserve"> </w:t>
      </w:r>
      <w:r w:rsidRPr="00B67BE4">
        <w:rPr>
          <w:rFonts w:asciiTheme="minorHAnsi" w:eastAsiaTheme="majorEastAsia" w:hAnsiTheme="minorHAnsi" w:cstheme="minorHAnsi"/>
          <w:lang w:eastAsia="en-US"/>
        </w:rPr>
        <w:t>(</w:t>
      </w:r>
      <w:proofErr w:type="spellStart"/>
      <w:r w:rsidRPr="00B67BE4">
        <w:rPr>
          <w:rFonts w:asciiTheme="minorHAnsi" w:eastAsiaTheme="majorEastAsia" w:hAnsiTheme="minorHAnsi" w:cstheme="minorHAnsi"/>
          <w:lang w:eastAsia="en-US"/>
        </w:rPr>
        <w:t>t.j</w:t>
      </w:r>
      <w:proofErr w:type="spellEnd"/>
      <w:r w:rsidRPr="00B67BE4">
        <w:rPr>
          <w:rFonts w:asciiTheme="minorHAnsi" w:eastAsiaTheme="majorEastAsia" w:hAnsiTheme="minorHAnsi" w:cstheme="minorHAnsi"/>
          <w:lang w:eastAsia="en-US"/>
        </w:rPr>
        <w:t>. Dz. U. z 2024, poz.725)</w:t>
      </w:r>
      <w:r>
        <w:rPr>
          <w:rFonts w:asciiTheme="minorHAnsi" w:eastAsiaTheme="majorEastAsia" w:hAnsiTheme="minorHAnsi" w:cstheme="minorHAnsi"/>
          <w:lang w:eastAsia="en-US"/>
        </w:rPr>
        <w:t xml:space="preserve"> </w:t>
      </w:r>
      <w:r w:rsidRPr="00751A6A">
        <w:rPr>
          <w:rFonts w:asciiTheme="minorHAnsi" w:eastAsiaTheme="majorEastAsia" w:hAnsiTheme="minorHAnsi" w:cstheme="minorHAnsi"/>
          <w:lang w:eastAsia="en-US"/>
        </w:rPr>
        <w:t xml:space="preserve"> oraz posiadająca </w:t>
      </w:r>
      <w:r>
        <w:rPr>
          <w:rFonts w:asciiTheme="minorHAnsi" w:eastAsiaTheme="majorEastAsia" w:hAnsiTheme="minorHAnsi" w:cstheme="minorHAnsi"/>
          <w:lang w:eastAsia="en-US"/>
        </w:rPr>
        <w:t xml:space="preserve">minimum 10-letnie </w:t>
      </w:r>
      <w:r w:rsidRPr="00751A6A">
        <w:rPr>
          <w:rFonts w:asciiTheme="minorHAnsi" w:eastAsiaTheme="majorEastAsia" w:hAnsiTheme="minorHAnsi" w:cstheme="minorHAnsi"/>
          <w:lang w:eastAsia="en-US"/>
        </w:rPr>
        <w:t xml:space="preserve">doświadczenie w kierowaniu i nadzorowaniu w charakterze </w:t>
      </w:r>
      <w:r>
        <w:rPr>
          <w:rFonts w:asciiTheme="minorHAnsi" w:eastAsiaTheme="majorEastAsia" w:hAnsiTheme="minorHAnsi" w:cstheme="minorHAnsi"/>
          <w:lang w:eastAsia="en-US"/>
        </w:rPr>
        <w:t>k</w:t>
      </w:r>
      <w:r w:rsidRPr="00751A6A">
        <w:rPr>
          <w:rFonts w:asciiTheme="minorHAnsi" w:eastAsiaTheme="majorEastAsia" w:hAnsiTheme="minorHAnsi" w:cstheme="minorHAnsi"/>
          <w:lang w:eastAsia="en-US"/>
        </w:rPr>
        <w:t xml:space="preserve">ierownika budowy i/lub kierownika robót, </w:t>
      </w:r>
      <w:r w:rsidRPr="00F32A44">
        <w:rPr>
          <w:rFonts w:asciiTheme="minorHAnsi" w:eastAsiaTheme="majorEastAsia" w:hAnsiTheme="minorHAnsi" w:cstheme="minorHAnsi"/>
          <w:lang w:eastAsia="en-US"/>
        </w:rPr>
        <w:t>legitymująca się co</w:t>
      </w:r>
      <w:r>
        <w:rPr>
          <w:rFonts w:asciiTheme="minorHAnsi" w:eastAsiaTheme="majorEastAsia" w:hAnsiTheme="minorHAnsi" w:cstheme="minorHAnsi"/>
          <w:lang w:eastAsia="en-US"/>
        </w:rPr>
        <w:t xml:space="preserve"> najmniej</w:t>
      </w:r>
      <w:r w:rsidRPr="00F32A44">
        <w:rPr>
          <w:rFonts w:asciiTheme="minorHAnsi" w:eastAsiaTheme="majorEastAsia" w:hAnsiTheme="minorHAnsi" w:cstheme="minorHAnsi"/>
          <w:lang w:eastAsia="en-US"/>
        </w:rPr>
        <w:t xml:space="preserve">  </w:t>
      </w:r>
      <w:r>
        <w:rPr>
          <w:rFonts w:asciiTheme="minorHAnsi" w:eastAsiaTheme="majorEastAsia" w:hAnsiTheme="minorHAnsi" w:cstheme="minorHAnsi"/>
          <w:lang w:eastAsia="en-US"/>
        </w:rPr>
        <w:t>jedną</w:t>
      </w:r>
      <w:r w:rsidRPr="00F32A44">
        <w:rPr>
          <w:rFonts w:asciiTheme="minorHAnsi" w:eastAsiaTheme="majorEastAsia" w:hAnsiTheme="minorHAnsi" w:cstheme="minorHAnsi"/>
          <w:lang w:eastAsia="en-US"/>
        </w:rPr>
        <w:t xml:space="preserve"> robotą budowlaną polegającą na budowie lub rozbudowie budynku</w:t>
      </w:r>
      <w:r>
        <w:rPr>
          <w:rFonts w:asciiTheme="minorHAnsi" w:eastAsiaTheme="majorEastAsia" w:hAnsiTheme="minorHAnsi" w:cstheme="minorHAnsi"/>
          <w:lang w:eastAsia="en-US"/>
        </w:rPr>
        <w:t xml:space="preserve"> użyteczności publicznej,</w:t>
      </w:r>
    </w:p>
    <w:p w14:paraId="6B1C9089" w14:textId="5F557561" w:rsidR="00B67BE4" w:rsidRDefault="00B67BE4" w:rsidP="00B14EC6">
      <w:pPr>
        <w:pStyle w:val="Akapitzlist"/>
        <w:numPr>
          <w:ilvl w:val="4"/>
          <w:numId w:val="20"/>
        </w:numPr>
        <w:spacing w:before="120" w:after="120" w:line="269" w:lineRule="auto"/>
        <w:jc w:val="both"/>
        <w:rPr>
          <w:rFonts w:asciiTheme="minorHAnsi" w:eastAsiaTheme="majorEastAsia" w:hAnsiTheme="minorHAnsi" w:cstheme="minorHAnsi"/>
          <w:lang w:eastAsia="en-US"/>
        </w:rPr>
      </w:pPr>
      <w:r w:rsidRPr="00B67BE4">
        <w:rPr>
          <w:rFonts w:asciiTheme="minorHAnsi" w:eastAsiaTheme="majorEastAsia" w:hAnsiTheme="minorHAnsi" w:cstheme="minorHAnsi"/>
          <w:b/>
          <w:bCs/>
          <w:lang w:eastAsia="en-US"/>
        </w:rPr>
        <w:t>kierownikiem robót w branży elektrycznej i elektroenergetycznej</w:t>
      </w:r>
      <w:r w:rsidRPr="00B67BE4">
        <w:rPr>
          <w:rFonts w:asciiTheme="minorHAnsi" w:eastAsiaTheme="majorEastAsia" w:hAnsiTheme="minorHAnsi" w:cstheme="minorHAnsi"/>
          <w:lang w:eastAsia="en-US"/>
        </w:rPr>
        <w:t xml:space="preserve"> posiadającym uprawnienia budowlane zgodnie z ustawą z dnia 7 lipca 1994 r Prawo budowlane (</w:t>
      </w:r>
      <w:proofErr w:type="spellStart"/>
      <w:r w:rsidRPr="00B67BE4">
        <w:rPr>
          <w:rFonts w:asciiTheme="minorHAnsi" w:eastAsiaTheme="majorEastAsia" w:hAnsiTheme="minorHAnsi" w:cstheme="minorHAnsi"/>
          <w:lang w:eastAsia="en-US"/>
        </w:rPr>
        <w:t>t.j</w:t>
      </w:r>
      <w:proofErr w:type="spellEnd"/>
      <w:r w:rsidRPr="00B67BE4">
        <w:rPr>
          <w:rFonts w:asciiTheme="minorHAnsi" w:eastAsiaTheme="majorEastAsia" w:hAnsiTheme="minorHAnsi" w:cstheme="minorHAnsi"/>
          <w:lang w:eastAsia="en-US"/>
        </w:rPr>
        <w:t>. Dz. U. z 2024, poz.725)</w:t>
      </w:r>
      <w:r>
        <w:rPr>
          <w:rFonts w:asciiTheme="minorHAnsi" w:eastAsiaTheme="majorEastAsia" w:hAnsiTheme="minorHAnsi" w:cstheme="minorHAnsi"/>
          <w:lang w:eastAsia="en-US"/>
        </w:rPr>
        <w:t xml:space="preserve"> </w:t>
      </w:r>
      <w:r w:rsidRPr="00B67BE4">
        <w:rPr>
          <w:rFonts w:asciiTheme="minorHAnsi" w:eastAsiaTheme="majorEastAsia" w:hAnsiTheme="minorHAnsi" w:cstheme="minorHAnsi"/>
          <w:lang w:eastAsia="en-US"/>
        </w:rPr>
        <w:t>w specjalności instalacyjnej w zakresie sieci, instalacji i urządzeń elektrycznych i elektroenergetycznych</w:t>
      </w:r>
      <w:r w:rsidR="00612482">
        <w:rPr>
          <w:rFonts w:asciiTheme="minorHAnsi" w:eastAsiaTheme="majorEastAsia" w:hAnsiTheme="minorHAnsi" w:cstheme="minorHAnsi"/>
          <w:lang w:eastAsia="en-US"/>
        </w:rPr>
        <w:t>;</w:t>
      </w:r>
    </w:p>
    <w:p w14:paraId="41E1BC06" w14:textId="45535537" w:rsidR="00B67BE4" w:rsidRDefault="00B67BE4" w:rsidP="00B14EC6">
      <w:pPr>
        <w:pStyle w:val="Akapitzlist"/>
        <w:numPr>
          <w:ilvl w:val="4"/>
          <w:numId w:val="20"/>
        </w:numPr>
        <w:spacing w:before="120" w:after="120" w:line="269" w:lineRule="auto"/>
        <w:jc w:val="both"/>
        <w:rPr>
          <w:rFonts w:asciiTheme="minorHAnsi" w:eastAsiaTheme="majorEastAsia" w:hAnsiTheme="minorHAnsi" w:cstheme="minorHAnsi"/>
          <w:lang w:eastAsia="en-US"/>
        </w:rPr>
      </w:pPr>
      <w:r w:rsidRPr="00B67BE4">
        <w:rPr>
          <w:rFonts w:asciiTheme="minorHAnsi" w:eastAsiaTheme="majorEastAsia" w:hAnsiTheme="minorHAnsi" w:cstheme="minorHAnsi"/>
          <w:b/>
          <w:bCs/>
          <w:lang w:eastAsia="en-US"/>
        </w:rPr>
        <w:t>kierownikiem robót w branży sanitarnej</w:t>
      </w:r>
      <w:r w:rsidRPr="00B67BE4">
        <w:rPr>
          <w:rFonts w:asciiTheme="minorHAnsi" w:eastAsiaTheme="majorEastAsia" w:hAnsiTheme="minorHAnsi" w:cstheme="minorHAnsi"/>
          <w:lang w:eastAsia="en-US"/>
        </w:rPr>
        <w:t xml:space="preserve"> – minimum jedna osoba posiadająca uprawnienia budowlane</w:t>
      </w:r>
      <w:r w:rsidRPr="000B6378">
        <w:t xml:space="preserve"> </w:t>
      </w:r>
      <w:r w:rsidRPr="00B67BE4">
        <w:rPr>
          <w:rFonts w:asciiTheme="minorHAnsi" w:eastAsiaTheme="majorEastAsia" w:hAnsiTheme="minorHAnsi" w:cstheme="minorHAnsi"/>
          <w:lang w:eastAsia="en-US"/>
        </w:rPr>
        <w:t>zgodnie z ustawą z dnia 7 lipca 1994 r Prawo budowlane  (</w:t>
      </w:r>
      <w:proofErr w:type="spellStart"/>
      <w:r w:rsidRPr="00B67BE4">
        <w:rPr>
          <w:rFonts w:asciiTheme="minorHAnsi" w:eastAsiaTheme="majorEastAsia" w:hAnsiTheme="minorHAnsi" w:cstheme="minorHAnsi"/>
          <w:lang w:eastAsia="en-US"/>
        </w:rPr>
        <w:t>t.j</w:t>
      </w:r>
      <w:proofErr w:type="spellEnd"/>
      <w:r w:rsidRPr="00B67BE4">
        <w:rPr>
          <w:rFonts w:asciiTheme="minorHAnsi" w:eastAsiaTheme="majorEastAsia" w:hAnsiTheme="minorHAnsi" w:cstheme="minorHAnsi"/>
          <w:lang w:eastAsia="en-US"/>
        </w:rPr>
        <w:t>. Dz. U. z 2024, poz.725)</w:t>
      </w:r>
      <w:r>
        <w:rPr>
          <w:rFonts w:asciiTheme="minorHAnsi" w:eastAsiaTheme="majorEastAsia" w:hAnsiTheme="minorHAnsi" w:cstheme="minorHAnsi"/>
          <w:lang w:eastAsia="en-US"/>
        </w:rPr>
        <w:t xml:space="preserve"> </w:t>
      </w:r>
      <w:r w:rsidRPr="00B67BE4">
        <w:rPr>
          <w:rFonts w:asciiTheme="minorHAnsi" w:eastAsiaTheme="majorEastAsia" w:hAnsiTheme="minorHAnsi" w:cstheme="minorHAnsi"/>
          <w:lang w:eastAsia="en-US"/>
        </w:rPr>
        <w:t>do kierowania robotami budowlanymi w specjalności instalacyjnej w zakresie sieci, instalacji i urządzeń cieplnych, wentylacyjnych, gazowych, wodociągowych i kanalizacyjnych</w:t>
      </w:r>
      <w:r w:rsidR="00612482">
        <w:t>;</w:t>
      </w:r>
    </w:p>
    <w:p w14:paraId="1FCE6AE7" w14:textId="77777777" w:rsidR="00B67BE4" w:rsidRPr="001555C7" w:rsidRDefault="00B67BE4" w:rsidP="00B67BE4">
      <w:pPr>
        <w:pStyle w:val="Akapitzlist"/>
        <w:spacing w:before="120" w:after="120" w:line="269" w:lineRule="auto"/>
        <w:ind w:left="284"/>
        <w:jc w:val="both"/>
        <w:rPr>
          <w:rFonts w:asciiTheme="minorHAnsi" w:eastAsiaTheme="majorEastAsia" w:hAnsiTheme="minorHAnsi" w:cstheme="minorHAnsi"/>
          <w:lang w:eastAsia="en-US"/>
        </w:rPr>
      </w:pPr>
      <w:r w:rsidRPr="001555C7">
        <w:rPr>
          <w:rFonts w:asciiTheme="minorHAnsi" w:eastAsiaTheme="majorEastAsia" w:hAnsiTheme="minorHAnsi" w:cstheme="minorHAnsi"/>
          <w:lang w:eastAsia="en-US"/>
        </w:rPr>
        <w:t xml:space="preserve">UWAGA! Zamawiający dopuszcza możliwość łączenia funkcji kierownika budowy oraz kierowników robót różnych specjalności. </w:t>
      </w:r>
    </w:p>
    <w:bookmarkEnd w:id="10"/>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A0D9A7B" w14:textId="50CF1BBD" w:rsidR="00E26933" w:rsidRPr="00070DA2" w:rsidRDefault="00E26933" w:rsidP="00B14EC6">
      <w:pPr>
        <w:pStyle w:val="Akapitzlist"/>
        <w:numPr>
          <w:ilvl w:val="0"/>
          <w:numId w:val="20"/>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B14EC6">
      <w:pPr>
        <w:pStyle w:val="Akapitzlist"/>
        <w:numPr>
          <w:ilvl w:val="0"/>
          <w:numId w:val="20"/>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rsidP="00B14EC6">
      <w:pPr>
        <w:pStyle w:val="Akapitzlist"/>
        <w:numPr>
          <w:ilvl w:val="0"/>
          <w:numId w:val="21"/>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Wykonawcy wspólnie ubiegający się o udzielenie zamówienia wyznaczą spośród siebie Wykonawcę kierującego (lidera), upoważnionego do zaciągania zobowiązań, </w:t>
      </w:r>
      <w:r w:rsidRPr="00E95A95">
        <w:rPr>
          <w:rFonts w:asciiTheme="minorHAnsi" w:eastAsiaTheme="majorEastAsia" w:hAnsiTheme="minorHAnsi" w:cstheme="minorHAnsi"/>
          <w:bCs/>
          <w:lang w:eastAsia="en-US"/>
        </w:rPr>
        <w:lastRenderedPageBreak/>
        <w:t>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66A689"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11"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11"/>
      <w:r w:rsidR="00CB108F">
        <w:rPr>
          <w:rFonts w:asciiTheme="minorHAnsi" w:eastAsiaTheme="majorEastAsia" w:hAnsiTheme="minorHAnsi" w:cstheme="minorHAnsi"/>
          <w:bCs/>
          <w:lang w:eastAsia="en-US"/>
        </w:rPr>
        <w:t xml:space="preserve"> SWZ</w:t>
      </w:r>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3EC16F03"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00CB108F">
        <w:rPr>
          <w:rFonts w:asciiTheme="minorHAnsi" w:eastAsiaTheme="majorEastAsia" w:hAnsiTheme="minorHAnsi" w:cstheme="minorHAnsi"/>
          <w:bCs/>
          <w:lang w:eastAsia="en-US"/>
        </w:rPr>
        <w:t xml:space="preserve">SWZ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6BA7D3F3" w14:textId="2D7E6A09" w:rsidR="00CB108F" w:rsidRPr="00CB108F" w:rsidRDefault="00CB108F" w:rsidP="00CB108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CB108F">
        <w:rPr>
          <w:rFonts w:asciiTheme="minorHAnsi" w:eastAsiaTheme="majorEastAsia" w:hAnsiTheme="minorHAnsi" w:cstheme="minorHAnsi"/>
          <w:bCs/>
          <w:lang w:eastAsia="en-US"/>
        </w:rPr>
        <w:t xml:space="preserve">Warunek określony w rozdziale IV ust. 9 pkt. 3 </w:t>
      </w:r>
      <w:r>
        <w:rPr>
          <w:rFonts w:asciiTheme="minorHAnsi" w:eastAsiaTheme="majorEastAsia" w:hAnsiTheme="minorHAnsi" w:cstheme="minorHAnsi"/>
          <w:bCs/>
          <w:lang w:eastAsia="en-US"/>
        </w:rPr>
        <w:t xml:space="preserve">SWZ </w:t>
      </w:r>
      <w:r w:rsidRPr="00CB108F">
        <w:rPr>
          <w:rFonts w:asciiTheme="minorHAnsi" w:eastAsiaTheme="majorEastAsia" w:hAnsiTheme="minorHAnsi" w:cstheme="minorHAnsi"/>
          <w:bCs/>
          <w:lang w:eastAsia="en-US"/>
        </w:rPr>
        <w:t>w zakresie sytuacji ekonomicznej lub finansowej</w:t>
      </w:r>
      <w:r>
        <w:rPr>
          <w:rFonts w:asciiTheme="minorHAnsi" w:eastAsiaTheme="majorEastAsia" w:hAnsiTheme="minorHAnsi" w:cstheme="minorHAnsi"/>
          <w:bCs/>
          <w:lang w:eastAsia="en-US"/>
        </w:rPr>
        <w:t xml:space="preserve"> </w:t>
      </w:r>
      <w:r w:rsidRPr="00CB108F">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rsidP="00B14EC6">
      <w:pPr>
        <w:pStyle w:val="Akapitzlist"/>
        <w:numPr>
          <w:ilvl w:val="0"/>
          <w:numId w:val="26"/>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rsidP="00B14EC6">
      <w:pPr>
        <w:pStyle w:val="Akapitzlist"/>
        <w:numPr>
          <w:ilvl w:val="0"/>
          <w:numId w:val="26"/>
        </w:numPr>
        <w:spacing w:line="276" w:lineRule="auto"/>
        <w:ind w:left="1134"/>
        <w:contextualSpacing/>
        <w:jc w:val="both"/>
        <w:rPr>
          <w:rFonts w:asciiTheme="minorHAnsi" w:hAnsiTheme="minorHAnsi" w:cstheme="minorHAnsi"/>
        </w:rPr>
      </w:pPr>
      <w:r w:rsidRPr="00A867FB">
        <w:rPr>
          <w:rFonts w:asciiTheme="minorHAnsi" w:hAnsiTheme="minorHAnsi" w:cstheme="minorHAnsi"/>
        </w:rPr>
        <w:lastRenderedPageBreak/>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rsidP="00B14EC6">
      <w:pPr>
        <w:pStyle w:val="Akapitzlist"/>
        <w:numPr>
          <w:ilvl w:val="0"/>
          <w:numId w:val="26"/>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w:t>
      </w:r>
      <w:r w:rsidRPr="000E6357">
        <w:rPr>
          <w:rFonts w:asciiTheme="minorHAnsi" w:eastAsiaTheme="majorEastAsia" w:hAnsiTheme="minorHAnsi" w:cstheme="minorHAnsi"/>
          <w:lang w:eastAsia="en-US"/>
        </w:rPr>
        <w:lastRenderedPageBreak/>
        <w:t>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rsidP="00B14EC6">
      <w:pPr>
        <w:pStyle w:val="Akapitzlist"/>
        <w:numPr>
          <w:ilvl w:val="0"/>
          <w:numId w:val="21"/>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3C95DBD" w14:textId="6203F70B" w:rsidR="00906C9C" w:rsidRDefault="00906C9C" w:rsidP="00B14EC6">
      <w:pPr>
        <w:pStyle w:val="Akapitzlist"/>
        <w:numPr>
          <w:ilvl w:val="1"/>
          <w:numId w:val="21"/>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 xml:space="preserve">Zamawiający żąda, by Wykonawca złożył wraz z ofertą następujące przedmiotowe środki </w:t>
      </w:r>
      <w:r w:rsidRPr="001B3074">
        <w:rPr>
          <w:rFonts w:asciiTheme="minorHAnsi" w:eastAsiaTheme="majorEastAsia" w:hAnsiTheme="minorHAnsi" w:cstheme="minorHAnsi"/>
          <w:lang w:eastAsia="en-US"/>
        </w:rPr>
        <w:t>dowodowe:</w:t>
      </w:r>
      <w:r w:rsidR="00CB4D25">
        <w:rPr>
          <w:rFonts w:asciiTheme="minorHAnsi" w:eastAsiaTheme="majorEastAsia" w:hAnsiTheme="minorHAnsi" w:cstheme="minorHAnsi"/>
          <w:lang w:eastAsia="en-US"/>
        </w:rPr>
        <w:t xml:space="preserve"> wykaz rozwiązań równoważnych, jeśli dotyczy</w:t>
      </w:r>
    </w:p>
    <w:p w14:paraId="4B359B4C" w14:textId="67A53D2D" w:rsidR="00906C9C" w:rsidRPr="00CB4D25" w:rsidRDefault="00906C9C" w:rsidP="00B14EC6">
      <w:pPr>
        <w:pStyle w:val="Akapitzlist"/>
        <w:numPr>
          <w:ilvl w:val="1"/>
          <w:numId w:val="21"/>
        </w:numPr>
        <w:spacing w:after="240" w:line="276" w:lineRule="auto"/>
        <w:ind w:left="425" w:hanging="357"/>
        <w:jc w:val="both"/>
        <w:rPr>
          <w:rFonts w:asciiTheme="minorHAnsi" w:eastAsiaTheme="majorEastAsia" w:hAnsiTheme="minorHAnsi" w:cstheme="minorHAnsi"/>
          <w:lang w:eastAsia="en-US"/>
        </w:rPr>
      </w:pPr>
      <w:r w:rsidRPr="00CB4D25">
        <w:rPr>
          <w:rFonts w:asciiTheme="minorHAnsi" w:eastAsiaTheme="majorEastAsia" w:hAnsiTheme="minorHAnsi" w:cstheme="minorHAnsi"/>
          <w:lang w:eastAsia="en-US"/>
        </w:rPr>
        <w:t xml:space="preserve">Zamawiający </w:t>
      </w:r>
      <w:r w:rsidR="00CB4D25">
        <w:rPr>
          <w:rFonts w:asciiTheme="minorHAnsi" w:eastAsiaTheme="majorEastAsia" w:hAnsiTheme="minorHAnsi" w:cstheme="minorHAnsi"/>
          <w:lang w:eastAsia="en-US"/>
        </w:rPr>
        <w:t xml:space="preserve">nie przewiduje uzupełnienia wykazu rozwiązań równoważnych. </w:t>
      </w:r>
    </w:p>
    <w:p w14:paraId="061B7EBF" w14:textId="7B8D0B54" w:rsidR="00F821FE" w:rsidRPr="000A1E4B" w:rsidRDefault="00FC0806" w:rsidP="00B14EC6">
      <w:pPr>
        <w:pStyle w:val="Akapitzlist"/>
        <w:numPr>
          <w:ilvl w:val="0"/>
          <w:numId w:val="21"/>
        </w:numPr>
        <w:spacing w:after="240" w:line="276" w:lineRule="auto"/>
        <w:ind w:left="567" w:hanging="567"/>
        <w:jc w:val="both"/>
        <w:rPr>
          <w:rFonts w:asciiTheme="minorHAnsi" w:eastAsiaTheme="majorEastAsia" w:hAnsiTheme="minorHAnsi" w:cstheme="minorHAnsi"/>
          <w:lang w:eastAsia="en-US"/>
        </w:rPr>
      </w:pPr>
      <w:r w:rsidRPr="000A1E4B">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B14EC6">
      <w:pPr>
        <w:pStyle w:val="Akapitzlist"/>
        <w:numPr>
          <w:ilvl w:val="0"/>
          <w:numId w:val="22"/>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0C9D09C7" w:rsidR="00AA3045" w:rsidRPr="007C7386" w:rsidRDefault="00AA3045" w:rsidP="00B14EC6">
      <w:pPr>
        <w:pStyle w:val="Akapitzlist"/>
        <w:numPr>
          <w:ilvl w:val="0"/>
          <w:numId w:val="23"/>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6C188EA5" w:rsidR="00AA3045" w:rsidRPr="00D61251" w:rsidRDefault="00AA3045" w:rsidP="00B14EC6">
      <w:pPr>
        <w:pStyle w:val="Tekstpodstawowy"/>
        <w:numPr>
          <w:ilvl w:val="4"/>
          <w:numId w:val="20"/>
        </w:numPr>
        <w:spacing w:before="120" w:line="276" w:lineRule="auto"/>
        <w:ind w:left="567" w:right="20"/>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4CF80873" w:rsidR="00AA3045" w:rsidRDefault="00AA3045" w:rsidP="00B14EC6">
      <w:pPr>
        <w:pStyle w:val="Tekstpodstawowy"/>
        <w:numPr>
          <w:ilvl w:val="4"/>
          <w:numId w:val="20"/>
        </w:numPr>
        <w:spacing w:before="120" w:line="276" w:lineRule="auto"/>
        <w:ind w:left="567" w:right="20"/>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w:t>
      </w:r>
      <w:r w:rsidRPr="00D61251">
        <w:rPr>
          <w:rFonts w:asciiTheme="minorHAnsi" w:hAnsiTheme="minorHAnsi" w:cstheme="minorHAnsi"/>
        </w:rPr>
        <w:lastRenderedPageBreak/>
        <w:t xml:space="preserve">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66CE3FC9" w14:textId="6792AE3D" w:rsidR="00CB4D25" w:rsidRPr="003B4851" w:rsidRDefault="00CB4D25" w:rsidP="00B14EC6">
      <w:pPr>
        <w:pStyle w:val="Tekstpodstawowy"/>
        <w:numPr>
          <w:ilvl w:val="4"/>
          <w:numId w:val="20"/>
        </w:numPr>
        <w:spacing w:before="120" w:line="276" w:lineRule="auto"/>
        <w:ind w:left="567" w:right="20"/>
        <w:jc w:val="both"/>
        <w:rPr>
          <w:rFonts w:asciiTheme="minorHAnsi" w:hAnsiTheme="minorHAnsi" w:cstheme="minorHAnsi"/>
        </w:rPr>
      </w:pPr>
      <w:r w:rsidRPr="003B4851">
        <w:rPr>
          <w:rFonts w:asciiTheme="minorHAnsi" w:hAnsiTheme="minorHAnsi" w:cstheme="minorHAnsi"/>
          <w:b/>
          <w:bCs/>
        </w:rPr>
        <w:t>informacja banku lub spółdzielczej kasy oszczędnościowo-kredytowej</w:t>
      </w:r>
      <w:r w:rsidRPr="003B4851">
        <w:rPr>
          <w:rFonts w:asciiTheme="minorHAnsi" w:hAnsiTheme="minorHAnsi" w:cstheme="minorHAnsi"/>
        </w:rPr>
        <w:t xml:space="preserve"> potwierdzając</w:t>
      </w:r>
      <w:r w:rsidR="003B4851" w:rsidRPr="003B4851">
        <w:rPr>
          <w:rFonts w:asciiTheme="minorHAnsi" w:hAnsiTheme="minorHAnsi" w:cstheme="minorHAnsi"/>
        </w:rPr>
        <w:t>a</w:t>
      </w:r>
      <w:r w:rsidRPr="003B4851">
        <w:rPr>
          <w:rFonts w:asciiTheme="minorHAnsi" w:hAnsiTheme="minorHAnsi" w:cstheme="minorHAnsi"/>
        </w:rPr>
        <w:t xml:space="preserve"> wysokość posiadanych środków finansowych lub zdolność kredytową Wykonawcy, w okresie nie wcześniejszym niż 3 miesiące przed upływem terminu składania ofert,</w:t>
      </w:r>
    </w:p>
    <w:p w14:paraId="1BF552CA" w14:textId="77777777" w:rsidR="00AA3045" w:rsidRPr="003B4851" w:rsidRDefault="00AA3045" w:rsidP="00B14EC6">
      <w:pPr>
        <w:pStyle w:val="Tekstpodstawowy"/>
        <w:numPr>
          <w:ilvl w:val="1"/>
          <w:numId w:val="20"/>
        </w:numPr>
        <w:spacing w:before="120" w:line="276" w:lineRule="auto"/>
        <w:ind w:left="567" w:right="20"/>
        <w:jc w:val="both"/>
        <w:rPr>
          <w:rFonts w:asciiTheme="minorHAnsi" w:hAnsiTheme="minorHAnsi" w:cstheme="minorHAnsi"/>
        </w:rPr>
      </w:pPr>
      <w:r w:rsidRPr="003B48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189E12AB" w:rsidR="00AA3045" w:rsidRPr="007C7386" w:rsidRDefault="00AA3045" w:rsidP="00B14EC6">
      <w:pPr>
        <w:pStyle w:val="Akapitzlist"/>
        <w:numPr>
          <w:ilvl w:val="2"/>
          <w:numId w:val="43"/>
        </w:numPr>
        <w:spacing w:before="120" w:after="120" w:line="276" w:lineRule="auto"/>
        <w:ind w:left="567"/>
        <w:contextualSpacing/>
        <w:jc w:val="both"/>
        <w:rPr>
          <w:rFonts w:asciiTheme="minorHAnsi" w:eastAsiaTheme="majorEastAsia" w:hAnsiTheme="minorHAnsi" w:cstheme="minorHAnsi"/>
          <w:lang w:eastAsia="en-US"/>
        </w:rPr>
      </w:pPr>
      <w:r w:rsidRPr="007C7386">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7C7386">
        <w:rPr>
          <w:rFonts w:asciiTheme="minorHAnsi" w:eastAsiaTheme="majorEastAsia" w:hAnsiTheme="minorHAnsi" w:cstheme="minorHAnsi"/>
          <w:b/>
          <w:bCs/>
          <w:lang w:eastAsia="en-US"/>
        </w:rPr>
        <w:t xml:space="preserve">załącznik nr </w:t>
      </w:r>
      <w:r w:rsidR="00CD24FA" w:rsidRPr="007C7386">
        <w:rPr>
          <w:rFonts w:asciiTheme="minorHAnsi" w:eastAsiaTheme="majorEastAsia" w:hAnsiTheme="minorHAnsi" w:cstheme="minorHAnsi"/>
          <w:b/>
          <w:bCs/>
          <w:lang w:eastAsia="en-US"/>
        </w:rPr>
        <w:t>7</w:t>
      </w:r>
      <w:r w:rsidRPr="007C7386">
        <w:rPr>
          <w:rFonts w:asciiTheme="minorHAnsi" w:eastAsiaTheme="majorEastAsia" w:hAnsiTheme="minorHAnsi" w:cstheme="minorHAnsi"/>
          <w:b/>
          <w:bCs/>
          <w:lang w:eastAsia="en-US"/>
        </w:rPr>
        <w:t xml:space="preserve"> do SWZ</w:t>
      </w:r>
      <w:r w:rsidRPr="00B8302B">
        <w:t xml:space="preserve"> </w:t>
      </w:r>
      <w:r w:rsidRPr="007C7386">
        <w:rPr>
          <w:rFonts w:asciiTheme="minorHAnsi" w:eastAsiaTheme="majorEastAsia" w:hAnsiTheme="minorHAnsi" w:cstheme="minorHAnsi"/>
          <w:lang w:eastAsia="en-US"/>
        </w:rPr>
        <w:t>(dokument</w:t>
      </w:r>
      <w:r w:rsidRPr="00B8302B">
        <w:t xml:space="preserve"> </w:t>
      </w:r>
      <w:r w:rsidRPr="007C7386">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rsidP="00B14EC6">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B14EC6">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B14EC6">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B14EC6">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B14EC6">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B14EC6">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B14EC6">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B14EC6">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lastRenderedPageBreak/>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B14EC6">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rsidP="00B14EC6">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B14EC6">
      <w:pPr>
        <w:pStyle w:val="Akapitzlist"/>
        <w:numPr>
          <w:ilvl w:val="0"/>
          <w:numId w:val="2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B14EC6">
      <w:pPr>
        <w:pStyle w:val="Akapitzlist"/>
        <w:numPr>
          <w:ilvl w:val="0"/>
          <w:numId w:val="2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rsidP="00B14EC6">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B14EC6">
      <w:pPr>
        <w:pStyle w:val="Akapitzlist"/>
        <w:numPr>
          <w:ilvl w:val="0"/>
          <w:numId w:val="2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B14EC6">
      <w:pPr>
        <w:pStyle w:val="Akapitzlist"/>
        <w:numPr>
          <w:ilvl w:val="0"/>
          <w:numId w:val="2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B14EC6">
      <w:pPr>
        <w:pStyle w:val="Akapitzlist"/>
        <w:numPr>
          <w:ilvl w:val="0"/>
          <w:numId w:val="2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Pełnomocnictwo do złożenia oferty musi być złożone w oryginale w takiej samej formie, jak składana jest oferta (tj. w formie elektronicznej opatrzonej kwalifikowanym podpisem elektronicznym lub w postaci elektronicznej opatrzonej podpisem zaufanym lub </w:t>
      </w:r>
      <w:r w:rsidRPr="00052BCB">
        <w:rPr>
          <w:rFonts w:asciiTheme="minorHAnsi" w:eastAsiaTheme="majorEastAsia" w:hAnsiTheme="minorHAnsi" w:cstheme="minorHAnsi"/>
          <w:lang w:eastAsia="en-US"/>
        </w:rPr>
        <w:lastRenderedPageBreak/>
        <w:t>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rsidP="00B14EC6">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rsidP="00B14EC6">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7F4BD770" w14:textId="6F1774FB" w:rsidR="00560185" w:rsidRPr="00560185" w:rsidRDefault="00560185" w:rsidP="00B14EC6">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bookmarkStart w:id="12" w:name="_Hlk167274049"/>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2"/>
    <w:p w14:paraId="4DD06B70" w14:textId="77777777" w:rsidR="00AA3045" w:rsidRPr="00AA3045" w:rsidRDefault="00AA3045" w:rsidP="00B14EC6">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w:t>
      </w:r>
      <w:r w:rsidRPr="00915136">
        <w:rPr>
          <w:rFonts w:asciiTheme="minorHAnsi" w:eastAsiaTheme="majorEastAsia" w:hAnsiTheme="minorHAnsi" w:cstheme="minorHAnsi"/>
          <w:i/>
          <w:iCs/>
          <w:lang w:eastAsia="en-US"/>
        </w:rPr>
        <w:lastRenderedPageBreak/>
        <w:t>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15061742" w:rsidR="00563B98"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7BA4243C" w:rsidR="007A52A4" w:rsidRPr="007C7386" w:rsidRDefault="007A52A4" w:rsidP="00B14EC6">
      <w:pPr>
        <w:pStyle w:val="Akapitzlist"/>
        <w:numPr>
          <w:ilvl w:val="0"/>
          <w:numId w:val="21"/>
        </w:numPr>
        <w:spacing w:before="600" w:line="276" w:lineRule="auto"/>
        <w:ind w:left="567" w:hanging="567"/>
        <w:jc w:val="both"/>
        <w:rPr>
          <w:rFonts w:asciiTheme="minorHAnsi" w:eastAsiaTheme="majorEastAsia" w:hAnsiTheme="minorHAnsi" w:cstheme="minorHAnsi"/>
          <w:b/>
          <w:bCs/>
          <w:lang w:eastAsia="en-US"/>
        </w:rPr>
      </w:pPr>
      <w:r w:rsidRPr="007C7386">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lastRenderedPageBreak/>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xml:space="preserve">, podmiotowych środków dowodowych, innych dokumentów lub oświadczeń składanych w postępowaniu lub są one niekompletne lub zawierają błędy, Zamawiający wezwie </w:t>
      </w:r>
      <w:r w:rsidRPr="00AD36E7">
        <w:rPr>
          <w:rFonts w:asciiTheme="minorHAnsi" w:eastAsiaTheme="majorEastAsia" w:hAnsiTheme="minorHAnsi" w:cstheme="minorHAnsi"/>
          <w:lang w:eastAsia="en-US"/>
        </w:rPr>
        <w:lastRenderedPageBreak/>
        <w:t>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3"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3"/>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509DBF92" w:rsidR="006D3A21" w:rsidRPr="007C7386" w:rsidRDefault="0016777E" w:rsidP="00B14EC6">
      <w:pPr>
        <w:pStyle w:val="Akapitzlist"/>
        <w:numPr>
          <w:ilvl w:val="0"/>
          <w:numId w:val="21"/>
        </w:numPr>
        <w:spacing w:before="240" w:line="276" w:lineRule="auto"/>
        <w:ind w:left="567" w:hanging="567"/>
        <w:jc w:val="both"/>
        <w:rPr>
          <w:rFonts w:asciiTheme="minorHAnsi" w:eastAsiaTheme="majorEastAsia" w:hAnsiTheme="minorHAnsi" w:cstheme="minorHAnsi"/>
          <w:b/>
          <w:bCs/>
          <w:lang w:eastAsia="en-US"/>
        </w:rPr>
      </w:pPr>
      <w:r w:rsidRPr="007C7386">
        <w:rPr>
          <w:rFonts w:asciiTheme="minorHAnsi" w:hAnsiTheme="minorHAnsi" w:cstheme="minorHAnsi"/>
          <w:b/>
          <w:bCs/>
        </w:rPr>
        <w:t>SPOSÓB PRZYGOTOWANIA OFERT</w:t>
      </w:r>
    </w:p>
    <w:p w14:paraId="2FC29128" w14:textId="77777777" w:rsidR="00B41829" w:rsidRPr="00DF7036" w:rsidRDefault="00B41829" w:rsidP="00B14EC6">
      <w:pPr>
        <w:pStyle w:val="Akapitzlist"/>
        <w:numPr>
          <w:ilvl w:val="2"/>
          <w:numId w:val="28"/>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lastRenderedPageBreak/>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B14EC6">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lastRenderedPageBreak/>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B14EC6">
      <w:pPr>
        <w:pStyle w:val="Akapitzlist"/>
        <w:numPr>
          <w:ilvl w:val="2"/>
          <w:numId w:val="28"/>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bookmarkStart w:id="14"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4"/>
    <w:p w14:paraId="357F846B"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B14EC6">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B14EC6">
      <w:pPr>
        <w:pStyle w:val="Akapitzlist"/>
        <w:numPr>
          <w:ilvl w:val="0"/>
          <w:numId w:val="29"/>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B14EC6">
      <w:pPr>
        <w:pStyle w:val="Akapitzlist"/>
        <w:numPr>
          <w:ilvl w:val="0"/>
          <w:numId w:val="29"/>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B14EC6">
      <w:pPr>
        <w:pStyle w:val="Akapitzlist"/>
        <w:numPr>
          <w:ilvl w:val="0"/>
          <w:numId w:val="29"/>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B14EC6">
      <w:pPr>
        <w:pStyle w:val="Akapitzlist"/>
        <w:numPr>
          <w:ilvl w:val="0"/>
          <w:numId w:val="29"/>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B14EC6">
      <w:pPr>
        <w:pStyle w:val="Akapitzlist"/>
        <w:numPr>
          <w:ilvl w:val="0"/>
          <w:numId w:val="29"/>
        </w:numPr>
        <w:spacing w:line="276" w:lineRule="auto"/>
        <w:ind w:left="993"/>
        <w:jc w:val="both"/>
        <w:rPr>
          <w:rFonts w:asciiTheme="minorHAnsi" w:hAnsiTheme="minorHAnsi" w:cstheme="minorHAnsi"/>
        </w:rPr>
      </w:pPr>
      <w:r w:rsidRPr="00BA501E">
        <w:rPr>
          <w:rFonts w:asciiTheme="minorHAnsi" w:hAnsiTheme="minorHAnsi" w:cstheme="minorHAnsi"/>
        </w:rPr>
        <w:lastRenderedPageBreak/>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B14EC6">
      <w:pPr>
        <w:pStyle w:val="Akapitzlist"/>
        <w:numPr>
          <w:ilvl w:val="0"/>
          <w:numId w:val="29"/>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B14EC6">
      <w:pPr>
        <w:pStyle w:val="Akapitzlist"/>
        <w:numPr>
          <w:ilvl w:val="0"/>
          <w:numId w:val="29"/>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B14EC6">
      <w:pPr>
        <w:pStyle w:val="Akapitzlist"/>
        <w:numPr>
          <w:ilvl w:val="0"/>
          <w:numId w:val="21"/>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B14EC6">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B14EC6">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5CC3E95A" w:rsidR="00B41829" w:rsidRPr="00E1681D" w:rsidRDefault="00B41829" w:rsidP="00B14EC6">
      <w:pPr>
        <w:pStyle w:val="Akapitzlist"/>
        <w:numPr>
          <w:ilvl w:val="0"/>
          <w:numId w:val="30"/>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706ECE" w:rsidRPr="00706ECE">
        <w:rPr>
          <w:rFonts w:asciiTheme="minorHAnsi" w:hAnsiTheme="minorHAnsi" w:cstheme="minorHAnsi"/>
        </w:rPr>
        <w:t>1106471</w:t>
      </w:r>
      <w:r w:rsidR="008927C4">
        <w:rPr>
          <w:rFonts w:asciiTheme="minorHAnsi" w:hAnsiTheme="minorHAnsi" w:cstheme="minorHAnsi"/>
        </w:rPr>
        <w:t>.</w:t>
      </w:r>
    </w:p>
    <w:p w14:paraId="0D65D55B" w14:textId="77777777" w:rsidR="00B41829" w:rsidRPr="00E1681D" w:rsidRDefault="00B41829" w:rsidP="00B14EC6">
      <w:pPr>
        <w:pStyle w:val="Akapitzlist"/>
        <w:numPr>
          <w:ilvl w:val="0"/>
          <w:numId w:val="30"/>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B14EC6">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B14EC6">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B14EC6">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B14EC6">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B14EC6">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B14EC6">
      <w:pPr>
        <w:pStyle w:val="Akapitzlist"/>
        <w:numPr>
          <w:ilvl w:val="0"/>
          <w:numId w:val="30"/>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B14EC6">
      <w:pPr>
        <w:pStyle w:val="Akapitzlist"/>
        <w:numPr>
          <w:ilvl w:val="0"/>
          <w:numId w:val="30"/>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B14EC6">
      <w:pPr>
        <w:pStyle w:val="Akapitzlist"/>
        <w:numPr>
          <w:ilvl w:val="0"/>
          <w:numId w:val="30"/>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B14EC6">
      <w:pPr>
        <w:pStyle w:val="Akapitzlist"/>
        <w:numPr>
          <w:ilvl w:val="0"/>
          <w:numId w:val="30"/>
        </w:numPr>
        <w:tabs>
          <w:tab w:val="left" w:pos="567"/>
        </w:tabs>
        <w:spacing w:line="276" w:lineRule="auto"/>
        <w:jc w:val="both"/>
        <w:rPr>
          <w:rFonts w:asciiTheme="minorHAnsi" w:hAnsiTheme="minorHAnsi" w:cstheme="minorHAnsi"/>
        </w:rPr>
      </w:pPr>
      <w:r w:rsidRPr="00C5373D">
        <w:rPr>
          <w:rFonts w:asciiTheme="minorHAnsi" w:hAnsiTheme="minorHAnsi" w:cstheme="minorHAnsi"/>
        </w:rPr>
        <w:lastRenderedPageBreak/>
        <w:t>Dokonaną zmianę treści SWZ Zamawiający udostępni na stronie internetowej prowadzonego postępowania.</w:t>
      </w:r>
    </w:p>
    <w:p w14:paraId="118719C6" w14:textId="2F5022AD" w:rsidR="00410868" w:rsidRPr="00410868" w:rsidRDefault="00B41829" w:rsidP="00B14EC6">
      <w:pPr>
        <w:pStyle w:val="Akapitzlist"/>
        <w:numPr>
          <w:ilvl w:val="0"/>
          <w:numId w:val="30"/>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725450" w:rsidRPr="00725450">
        <w:rPr>
          <w:rFonts w:asciiTheme="minorHAnsi" w:hAnsiTheme="minorHAnsi" w:cstheme="minorHAnsi"/>
          <w:bCs/>
        </w:rPr>
        <w:t xml:space="preserve">Joanna </w:t>
      </w:r>
      <w:proofErr w:type="spellStart"/>
      <w:r w:rsidR="00725450" w:rsidRPr="00725450">
        <w:rPr>
          <w:rFonts w:asciiTheme="minorHAnsi" w:hAnsiTheme="minorHAnsi" w:cstheme="minorHAnsi"/>
          <w:bCs/>
        </w:rPr>
        <w:t>Kołodziejewska</w:t>
      </w:r>
      <w:proofErr w:type="spellEnd"/>
      <w:r w:rsidR="00725450" w:rsidRPr="00725450">
        <w:rPr>
          <w:rFonts w:asciiTheme="minorHAnsi" w:hAnsiTheme="minorHAnsi" w:cstheme="minorHAnsi"/>
          <w:bCs/>
        </w:rPr>
        <w:t>, tel. 61 8 100 668</w:t>
      </w:r>
    </w:p>
    <w:p w14:paraId="5BC15C33" w14:textId="5019536D" w:rsidR="00B41829" w:rsidRPr="00B41829" w:rsidRDefault="00410868" w:rsidP="00410868">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00B41829" w:rsidRPr="00B41829">
        <w:rPr>
          <w:rFonts w:asciiTheme="minorHAnsi" w:hAnsiTheme="minorHAnsi" w:cstheme="minorHAnsi"/>
          <w:bCs/>
        </w:rPr>
        <w:br/>
      </w:r>
      <w:r w:rsidR="00B41829" w:rsidRPr="00B41829">
        <w:rPr>
          <w:rFonts w:asciiTheme="minorHAnsi" w:hAnsiTheme="minorHAnsi" w:cstheme="minorHAnsi"/>
          <w:b/>
        </w:rPr>
        <w:t>w zakresie dotyczącym zagadnień proceduralnych:</w:t>
      </w:r>
      <w:r w:rsidR="00B41829">
        <w:rPr>
          <w:rFonts w:asciiTheme="minorHAnsi" w:hAnsiTheme="minorHAnsi" w:cstheme="minorHAnsi"/>
          <w:b/>
        </w:rPr>
        <w:t xml:space="preserve"> </w:t>
      </w:r>
      <w:r w:rsidR="00B41829" w:rsidRPr="00B41829">
        <w:rPr>
          <w:rFonts w:asciiTheme="minorHAnsi" w:hAnsiTheme="minorHAnsi" w:cstheme="minorHAnsi"/>
        </w:rPr>
        <w:t xml:space="preserve">- Agnieszka Skrzypczak, </w:t>
      </w:r>
      <w:r w:rsidR="00664507">
        <w:rPr>
          <w:rFonts w:asciiTheme="minorHAnsi" w:hAnsiTheme="minorHAnsi" w:cstheme="minorHAnsi"/>
        </w:rPr>
        <w:br/>
      </w:r>
      <w:r w:rsidR="00B41829" w:rsidRPr="00B41829">
        <w:rPr>
          <w:rFonts w:asciiTheme="minorHAnsi" w:hAnsiTheme="minorHAnsi" w:cstheme="minorHAnsi"/>
        </w:rPr>
        <w:t>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rsidP="00B14EC6">
      <w:pPr>
        <w:pStyle w:val="Akapitzlist"/>
        <w:numPr>
          <w:ilvl w:val="0"/>
          <w:numId w:val="21"/>
        </w:numPr>
        <w:spacing w:before="240" w:line="276" w:lineRule="auto"/>
        <w:ind w:left="567" w:hanging="567"/>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153D0EE6" w14:textId="77777777"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203369"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2DCD2219"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zorganizowania, oznakowania i późniejszej likwidacji placu budowy;</w:t>
      </w:r>
    </w:p>
    <w:p w14:paraId="31A1DC98"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opracowania planu bioz;</w:t>
      </w:r>
    </w:p>
    <w:p w14:paraId="29987FF2"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utrzymania terenu budowy i zabezpieczenia mienia placu budowy i miejsc postojowych sprzętu i maszyn;</w:t>
      </w:r>
    </w:p>
    <w:p w14:paraId="5A7140C0"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ogrodzenia placu budowy;</w:t>
      </w:r>
    </w:p>
    <w:p w14:paraId="45CDFDC9" w14:textId="66733450"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obsługi geodezyjnej wraz z inwentaryzacją powykonawczą</w:t>
      </w:r>
      <w:r w:rsidR="001B3074" w:rsidRPr="00612482">
        <w:rPr>
          <w:rFonts w:asciiTheme="minorHAnsi" w:hAnsiTheme="minorHAnsi" w:cstheme="minorHAnsi"/>
        </w:rPr>
        <w:t>;</w:t>
      </w:r>
    </w:p>
    <w:p w14:paraId="0A8DE16A"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zorganizowania i dostawy mediów – wody, energii elektrycznej, odbioru ścieków na potrzeby budowy;</w:t>
      </w:r>
    </w:p>
    <w:p w14:paraId="000D4760" w14:textId="77777777" w:rsidR="00E23144" w:rsidRPr="00612482" w:rsidRDefault="00E23144" w:rsidP="00E23144">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wywozu i utylizacji materiałów z terenu budowy;</w:t>
      </w:r>
    </w:p>
    <w:p w14:paraId="552C9B79" w14:textId="77777777" w:rsidR="00136DA7" w:rsidRPr="00612482" w:rsidRDefault="00136DA7" w:rsidP="00136DA7">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ustawienia i pracy rusztowania;</w:t>
      </w:r>
    </w:p>
    <w:p w14:paraId="2B5549E6" w14:textId="77777777" w:rsidR="00136DA7" w:rsidRPr="00612482" w:rsidRDefault="00136DA7" w:rsidP="00136DA7">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ustawienia i pracy dźwigów;</w:t>
      </w:r>
    </w:p>
    <w:p w14:paraId="0200C756" w14:textId="77777777" w:rsidR="00136DA7" w:rsidRPr="00612482" w:rsidRDefault="00136DA7" w:rsidP="00136DA7">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sprawdzenia przewodów kominowych po wykonaniu zadania wraz z uzyskaniem protokołu kominiarskiego, wystawionego przez osobę posiadającą odpowiednie kwalifikacje;</w:t>
      </w:r>
    </w:p>
    <w:p w14:paraId="4A0C8DF9"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regulacji i sprawdzenia skuteczności wentylacji mechanicznej potwierdzone odpowiednim protokołem wraz z opracowaniem skróconej instrukcji konserwacji urządzeń;</w:t>
      </w:r>
    </w:p>
    <w:p w14:paraId="62CD93E4"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lastRenderedPageBreak/>
        <w:t>- koszty wykonania próby szczelności instalacji c.o. zgodnie z wymaganiami dokumentacji projektowej potwierdzone odpowiednim protokołem;</w:t>
      </w:r>
    </w:p>
    <w:p w14:paraId="03AF7A48"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przeprowadzenia szkolenia osób wyznaczonych przez użytkownika z zakresu obsługi  i sterowania wentylacją mechaniczną,</w:t>
      </w:r>
    </w:p>
    <w:p w14:paraId="7DF2D792"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 wykonania próby szczelności instalacji klimatyzacji wraz z rozruchem i regulacją klimatyzatorów wraz z potwierdzeniem odpowiednim protokołem;</w:t>
      </w:r>
    </w:p>
    <w:p w14:paraId="6844FDD0"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badania instalacji elektrycznej potwierdzone protokołami wystawionymi przez osobę posiadającą odpowiednie kwalifikacje (pomiary skuteczności ochrony przeciwporażeniowej, badania wyłączników różnicowoprądowych, pomiary rezystancji izolacji);</w:t>
      </w:r>
    </w:p>
    <w:p w14:paraId="39CA057B"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badania instalacji odgromowej i uziomów potwierdzone protokołem wystawionym przez osobę posiadającą odpowiednie kwalifikacje;</w:t>
      </w:r>
    </w:p>
    <w:p w14:paraId="16410F43"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badania natężenia oświetlenia ewakuacyjnego i/lub awaryjnego potwierdzone protokołem, wystawionym przez osobę posiadającą odpowiednie kwalifikacje;</w:t>
      </w:r>
    </w:p>
    <w:p w14:paraId="58F32D11"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badania natężenia oświetlenia w poszczególnych pomieszczeniach potwierdzone protokołem, wystawionym przez osobę posiadającą odpowiednie kwalifikacje;</w:t>
      </w:r>
    </w:p>
    <w:p w14:paraId="0414DA11"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opracowania projektu organizacji ruchu i uzgodnienia z odpowiednim Wydziałem UG Komorniki,</w:t>
      </w:r>
    </w:p>
    <w:p w14:paraId="2EFE7F71"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xml:space="preserve">- koszty opracowania dokumentacji powykonawczej z branży budowlanej, sanitarnej i elektrycznej i teletechnicznej – wersja papierowa 2 egz. z każdej branży i wersja elektroniczna (format pdf) – 1 </w:t>
      </w:r>
      <w:proofErr w:type="spellStart"/>
      <w:r w:rsidRPr="00612482">
        <w:rPr>
          <w:rFonts w:asciiTheme="minorHAnsi" w:hAnsiTheme="minorHAnsi" w:cstheme="minorHAnsi"/>
        </w:rPr>
        <w:t>kpl</w:t>
      </w:r>
      <w:proofErr w:type="spellEnd"/>
      <w:r w:rsidRPr="00612482">
        <w:rPr>
          <w:rFonts w:asciiTheme="minorHAnsi" w:hAnsiTheme="minorHAnsi" w:cstheme="minorHAnsi"/>
        </w:rPr>
        <w:t xml:space="preserve"> dla wszystkich branż;</w:t>
      </w:r>
    </w:p>
    <w:p w14:paraId="746BCD8A"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 koszty przeprowadzenia szkolenia osób wyznaczonych przez użytkownika z zakresu obsługi  i bieżącej eksploatacji obiektu;</w:t>
      </w:r>
    </w:p>
    <w:p w14:paraId="66B92FE0" w14:textId="77777777" w:rsidR="00612482" w:rsidRP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koszty opracowania scenariusza pożarowego i koszty opracowania instrukcji bezpieczeństwa pożarowego dla całego obiektu (obiekt istniejący wraz z częścią rozbudowaną) wraz z dostawą i instalacją sprzętu ppoż. zgodnie z wytycznymi instrukcji (gaśnice w obudowach z tworzywa sztucznego)</w:t>
      </w:r>
    </w:p>
    <w:p w14:paraId="36D7489D" w14:textId="77777777" w:rsidR="00612482" w:rsidRDefault="00612482" w:rsidP="00612482">
      <w:pPr>
        <w:pStyle w:val="Akapitzlist"/>
        <w:spacing w:before="120" w:after="120" w:line="269" w:lineRule="auto"/>
        <w:ind w:left="426"/>
        <w:jc w:val="both"/>
        <w:rPr>
          <w:rFonts w:asciiTheme="minorHAnsi" w:hAnsiTheme="minorHAnsi" w:cstheme="minorHAnsi"/>
        </w:rPr>
      </w:pPr>
      <w:r w:rsidRPr="00612482">
        <w:rPr>
          <w:rFonts w:asciiTheme="minorHAnsi" w:hAnsiTheme="minorHAnsi" w:cstheme="minorHAnsi"/>
        </w:rPr>
        <w:t>-</w:t>
      </w:r>
      <w:r w:rsidRPr="00612482">
        <w:rPr>
          <w:rFonts w:asciiTheme="minorHAnsi" w:hAnsiTheme="minorHAnsi" w:cstheme="minorHAnsi"/>
        </w:rPr>
        <w:tab/>
        <w:t>koszt uzyskania pozwolenia na użytkowania.</w:t>
      </w:r>
    </w:p>
    <w:p w14:paraId="78739CE5" w14:textId="61272C31" w:rsidR="00456138" w:rsidRPr="00456138" w:rsidRDefault="00456138" w:rsidP="00B14EC6">
      <w:pPr>
        <w:pStyle w:val="Akapitzlist"/>
        <w:numPr>
          <w:ilvl w:val="6"/>
          <w:numId w:val="21"/>
        </w:numPr>
        <w:spacing w:before="120" w:after="120" w:line="269" w:lineRule="auto"/>
        <w:ind w:left="426"/>
        <w:jc w:val="both"/>
        <w:rPr>
          <w:rFonts w:asciiTheme="minorHAnsi" w:hAnsiTheme="minorHAnsi" w:cstheme="minorHAnsi"/>
        </w:rPr>
      </w:pPr>
      <w:r w:rsidRPr="00456138">
        <w:rPr>
          <w:rFonts w:asciiTheme="minorHAnsi" w:hAnsiTheme="minorHAnsi" w:cstheme="minorHAnsi"/>
        </w:rPr>
        <w:t xml:space="preserve">Na potrzeby obliczenia ceny, Zamawiający pomocniczo udostępnia przedmiary. Celem uniknięcia wszelkich wątpliwości wskazuje się, iż Wykonawca w ramach wynagrodzenia ryczałtowego ma wykonać wszystkie roboty wynikające z projektu budowlanego oraz </w:t>
      </w:r>
      <w:proofErr w:type="spellStart"/>
      <w:r w:rsidRPr="00456138">
        <w:rPr>
          <w:rFonts w:asciiTheme="minorHAnsi" w:hAnsiTheme="minorHAnsi" w:cstheme="minorHAnsi"/>
        </w:rPr>
        <w:t>STWiOR</w:t>
      </w:r>
      <w:proofErr w:type="spellEnd"/>
      <w:r w:rsidRPr="00456138">
        <w:rPr>
          <w:rFonts w:asciiTheme="minorHAnsi" w:hAnsiTheme="minorHAnsi" w:cstheme="minorHAnsi"/>
        </w:rPr>
        <w:t>, nawet jeśli ilości i rodzaje robót określonych w przedmiarach nie są wystarczające. Wykonawca nie może zatem ubiegać się o dodatkowe wynagrodzenie w przypadku wykonania robót nie przewidzianych w przedmiarach lub w przypadku gdy ich ilość okaże się inna niż rzeczywista.</w:t>
      </w:r>
    </w:p>
    <w:p w14:paraId="75C438BF" w14:textId="5CE921F6"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1B3074">
        <w:rPr>
          <w:rFonts w:asciiTheme="minorHAnsi" w:hAnsiTheme="minorHAnsi" w:cstheme="minorHAnsi"/>
        </w:rPr>
        <w:t>Cenę należy podać w PLN (w złotych polskich) do dwóch miejsc po przecinku</w:t>
      </w:r>
      <w:r w:rsidRPr="00CC4455">
        <w:rPr>
          <w:rFonts w:asciiTheme="minorHAnsi" w:hAnsiTheme="minorHAnsi" w:cstheme="minorHAnsi"/>
        </w:rPr>
        <w:t>. Zamawiający nie dopuszcza podania w ofercie ceny w walucie obcej.</w:t>
      </w:r>
    </w:p>
    <w:p w14:paraId="03C1ECA7" w14:textId="77777777"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203369">
        <w:rPr>
          <w:rFonts w:asciiTheme="minorHAnsi" w:hAnsiTheme="minorHAnsi" w:cstheme="minorHAnsi"/>
        </w:rPr>
        <w:lastRenderedPageBreak/>
        <w:t>Wykonawca powinien wyliczyć cenę oferty brutto, tj. wraz z należnym podatkiem VAT w wysokości przewidzianej ustawowo.</w:t>
      </w:r>
    </w:p>
    <w:p w14:paraId="41A0807C" w14:textId="77777777"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249AB5D7" w14:textId="77777777"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5F8ABB84"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xml:space="preserve">. </w:t>
      </w:r>
      <w:r w:rsidR="005D3B2F" w:rsidRPr="005D3B2F">
        <w:rPr>
          <w:rFonts w:asciiTheme="minorHAnsi" w:hAnsiTheme="minorHAnsi" w:cstheme="minorHAnsi"/>
        </w:rPr>
        <w:t>Dz. U. 2024 poz. 361).</w:t>
      </w:r>
    </w:p>
    <w:p w14:paraId="2EF29259" w14:textId="77777777"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B14EC6">
      <w:pPr>
        <w:pStyle w:val="Akapitzlist"/>
        <w:numPr>
          <w:ilvl w:val="6"/>
          <w:numId w:val="21"/>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rsidP="00B14EC6">
      <w:pPr>
        <w:pStyle w:val="Akapitzlist"/>
        <w:numPr>
          <w:ilvl w:val="0"/>
          <w:numId w:val="42"/>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rsidP="00B14EC6">
      <w:pPr>
        <w:pStyle w:val="Akapitzlist"/>
        <w:numPr>
          <w:ilvl w:val="0"/>
          <w:numId w:val="42"/>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rsidP="00B14EC6">
      <w:pPr>
        <w:pStyle w:val="Akapitzlist"/>
        <w:numPr>
          <w:ilvl w:val="0"/>
          <w:numId w:val="42"/>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rsidP="00B14EC6">
      <w:pPr>
        <w:pStyle w:val="Akapitzlist"/>
        <w:numPr>
          <w:ilvl w:val="0"/>
          <w:numId w:val="42"/>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B14EC6">
      <w:pPr>
        <w:pStyle w:val="Akapitzlist"/>
        <w:numPr>
          <w:ilvl w:val="6"/>
          <w:numId w:val="21"/>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rsidP="00B14EC6">
      <w:pPr>
        <w:pStyle w:val="Akapitzlist"/>
        <w:numPr>
          <w:ilvl w:val="0"/>
          <w:numId w:val="21"/>
        </w:numPr>
        <w:spacing w:before="100" w:beforeAutospacing="1" w:line="276" w:lineRule="auto"/>
        <w:ind w:left="567" w:hanging="425"/>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rsidP="00B14EC6">
      <w:pPr>
        <w:pStyle w:val="Akapitzlist"/>
        <w:widowControl w:val="0"/>
        <w:numPr>
          <w:ilvl w:val="0"/>
          <w:numId w:val="31"/>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 xml:space="preserve">Przy dokonywaniu wyboru najkorzystniejszej oferty Zamawiający stosować będzie </w:t>
      </w:r>
      <w:r w:rsidRPr="00AC1223">
        <w:rPr>
          <w:rFonts w:asciiTheme="minorHAnsi" w:hAnsiTheme="minorHAnsi" w:cstheme="minorHAnsi"/>
          <w:bCs/>
        </w:rPr>
        <w:lastRenderedPageBreak/>
        <w:t>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5ADF3A36" w14:textId="6BA19222" w:rsidR="005D3B2F" w:rsidRPr="002A4AF7" w:rsidRDefault="005D3B2F" w:rsidP="00B14EC6">
      <w:pPr>
        <w:pStyle w:val="Akapitzlist"/>
        <w:widowControl w:val="0"/>
        <w:numPr>
          <w:ilvl w:val="0"/>
          <w:numId w:val="32"/>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136DA7">
        <w:rPr>
          <w:rFonts w:asciiTheme="minorHAnsi" w:hAnsiTheme="minorHAnsi" w:cstheme="minorHAnsi"/>
        </w:rPr>
        <w:t>60</w:t>
      </w:r>
      <w:r w:rsidRPr="002A4AF7">
        <w:rPr>
          <w:rFonts w:asciiTheme="minorHAnsi" w:hAnsiTheme="minorHAnsi" w:cstheme="minorHAnsi"/>
        </w:rPr>
        <w:t xml:space="preserve"> miesięcy (warunek konieczny) – 0 punktów</w:t>
      </w:r>
    </w:p>
    <w:p w14:paraId="40C91DE8" w14:textId="14A06769" w:rsidR="005D3B2F" w:rsidRDefault="005D3B2F" w:rsidP="00B14EC6">
      <w:pPr>
        <w:pStyle w:val="Akapitzlist"/>
        <w:widowControl w:val="0"/>
        <w:numPr>
          <w:ilvl w:val="0"/>
          <w:numId w:val="32"/>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w:t>
      </w:r>
      <w:r w:rsidR="00136DA7">
        <w:rPr>
          <w:rFonts w:asciiTheme="minorHAnsi" w:hAnsiTheme="minorHAnsi" w:cstheme="minorHAnsi"/>
        </w:rPr>
        <w:t>6</w:t>
      </w:r>
      <w:r>
        <w:rPr>
          <w:rFonts w:asciiTheme="minorHAnsi" w:hAnsiTheme="minorHAnsi" w:cstheme="minorHAnsi"/>
        </w:rPr>
        <w:t xml:space="preserve"> miesięcy</w:t>
      </w:r>
      <w:r w:rsidRPr="002A4AF7">
        <w:rPr>
          <w:rFonts w:asciiTheme="minorHAnsi" w:hAnsiTheme="minorHAnsi" w:cstheme="minorHAnsi"/>
        </w:rPr>
        <w:t xml:space="preserve">, tj. </w:t>
      </w:r>
      <w:r w:rsidR="00136DA7">
        <w:rPr>
          <w:rFonts w:asciiTheme="minorHAnsi" w:hAnsiTheme="minorHAnsi" w:cstheme="minorHAnsi"/>
        </w:rPr>
        <w:t>66</w:t>
      </w:r>
      <w:r w:rsidRPr="002A4AF7">
        <w:rPr>
          <w:rFonts w:asciiTheme="minorHAnsi" w:hAnsiTheme="minorHAnsi" w:cstheme="minorHAnsi"/>
        </w:rPr>
        <w:t xml:space="preserve"> miesięcy gwarancji – </w:t>
      </w:r>
      <w:r>
        <w:rPr>
          <w:rFonts w:asciiTheme="minorHAnsi" w:hAnsiTheme="minorHAnsi" w:cstheme="minorHAnsi"/>
        </w:rPr>
        <w:t>20</w:t>
      </w:r>
      <w:r w:rsidRPr="002A4AF7">
        <w:rPr>
          <w:rFonts w:asciiTheme="minorHAnsi" w:hAnsiTheme="minorHAnsi" w:cstheme="minorHAnsi"/>
        </w:rPr>
        <w:t xml:space="preserve"> p</w:t>
      </w:r>
      <w:r>
        <w:rPr>
          <w:rFonts w:asciiTheme="minorHAnsi" w:hAnsiTheme="minorHAnsi" w:cstheme="minorHAnsi"/>
        </w:rPr>
        <w:t>kt</w:t>
      </w:r>
    </w:p>
    <w:p w14:paraId="7E8D2385" w14:textId="41514216" w:rsidR="005D3B2F" w:rsidRPr="002A4AF7" w:rsidRDefault="005D3B2F" w:rsidP="00B14EC6">
      <w:pPr>
        <w:pStyle w:val="Akapitzlist"/>
        <w:widowControl w:val="0"/>
        <w:numPr>
          <w:ilvl w:val="0"/>
          <w:numId w:val="32"/>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sidR="00136DA7">
        <w:rPr>
          <w:rFonts w:asciiTheme="minorHAnsi" w:hAnsiTheme="minorHAnsi" w:cstheme="minorHAnsi"/>
        </w:rPr>
        <w:t>12</w:t>
      </w:r>
      <w:r>
        <w:rPr>
          <w:rFonts w:asciiTheme="minorHAnsi" w:hAnsiTheme="minorHAnsi" w:cstheme="minorHAnsi"/>
        </w:rPr>
        <w:t xml:space="preserve"> miesi</w:t>
      </w:r>
      <w:r w:rsidR="00136DA7">
        <w:rPr>
          <w:rFonts w:asciiTheme="minorHAnsi" w:hAnsiTheme="minorHAnsi" w:cstheme="minorHAnsi"/>
        </w:rPr>
        <w:t>ęcy</w:t>
      </w:r>
      <w:r w:rsidRPr="00CB59EE">
        <w:rPr>
          <w:rFonts w:asciiTheme="minorHAnsi" w:hAnsiTheme="minorHAnsi" w:cstheme="minorHAnsi"/>
        </w:rPr>
        <w:t xml:space="preserve">, tj. </w:t>
      </w:r>
      <w:r w:rsidR="00136DA7">
        <w:rPr>
          <w:rFonts w:asciiTheme="minorHAnsi" w:hAnsiTheme="minorHAnsi" w:cstheme="minorHAnsi"/>
        </w:rPr>
        <w:t>72</w:t>
      </w:r>
      <w:r w:rsidRPr="00CB59EE">
        <w:rPr>
          <w:rFonts w:asciiTheme="minorHAnsi" w:hAnsiTheme="minorHAnsi" w:cstheme="minorHAnsi"/>
        </w:rPr>
        <w:t xml:space="preserve"> miesi</w:t>
      </w:r>
      <w:r w:rsidR="00136DA7">
        <w:rPr>
          <w:rFonts w:asciiTheme="minorHAnsi" w:hAnsiTheme="minorHAnsi" w:cstheme="minorHAnsi"/>
        </w:rPr>
        <w:t>ące</w:t>
      </w:r>
      <w:r>
        <w:rPr>
          <w:rFonts w:asciiTheme="minorHAnsi" w:hAnsiTheme="minorHAnsi" w:cstheme="minorHAnsi"/>
        </w:rPr>
        <w:t xml:space="preserve"> </w:t>
      </w:r>
      <w:r w:rsidRPr="00CB59EE">
        <w:rPr>
          <w:rFonts w:asciiTheme="minorHAnsi" w:hAnsiTheme="minorHAnsi" w:cstheme="minorHAnsi"/>
        </w:rPr>
        <w:t xml:space="preserve">gwarancji – </w:t>
      </w:r>
      <w:r>
        <w:rPr>
          <w:rFonts w:asciiTheme="minorHAnsi" w:hAnsiTheme="minorHAnsi" w:cstheme="minorHAnsi"/>
        </w:rPr>
        <w:t>4</w:t>
      </w:r>
      <w:r w:rsidRPr="00CB59EE">
        <w:rPr>
          <w:rFonts w:asciiTheme="minorHAnsi" w:hAnsiTheme="minorHAnsi" w:cstheme="minorHAnsi"/>
        </w:rPr>
        <w:t>0 p</w:t>
      </w:r>
      <w:r>
        <w:rPr>
          <w:rFonts w:asciiTheme="minorHAnsi" w:hAnsiTheme="minorHAnsi" w:cstheme="minorHAnsi"/>
        </w:rPr>
        <w:t>kt</w:t>
      </w:r>
    </w:p>
    <w:p w14:paraId="0798A825" w14:textId="5D60358D" w:rsidR="005D3B2F" w:rsidRPr="00F76A5D" w:rsidRDefault="005D3B2F" w:rsidP="005D3B2F">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sidR="00136DA7">
        <w:rPr>
          <w:rFonts w:asciiTheme="minorHAnsi" w:hAnsiTheme="minorHAnsi" w:cstheme="minorHAnsi"/>
        </w:rPr>
        <w:t>60</w:t>
      </w:r>
      <w:r>
        <w:rPr>
          <w:rFonts w:asciiTheme="minorHAnsi" w:hAnsiTheme="minorHAnsi" w:cstheme="minorHAnsi"/>
        </w:rPr>
        <w:t xml:space="preserve">, </w:t>
      </w:r>
      <w:r w:rsidR="00136DA7">
        <w:rPr>
          <w:rFonts w:asciiTheme="minorHAnsi" w:hAnsiTheme="minorHAnsi" w:cstheme="minorHAnsi"/>
        </w:rPr>
        <w:t>66</w:t>
      </w:r>
      <w:r>
        <w:rPr>
          <w:rFonts w:asciiTheme="minorHAnsi" w:hAnsiTheme="minorHAnsi" w:cstheme="minorHAnsi"/>
        </w:rPr>
        <w:t xml:space="preserve">, </w:t>
      </w:r>
      <w:r w:rsidR="00136DA7">
        <w:rPr>
          <w:rFonts w:asciiTheme="minorHAnsi" w:hAnsiTheme="minorHAnsi" w:cstheme="minorHAnsi"/>
        </w:rPr>
        <w:t>72</w:t>
      </w:r>
      <w:r>
        <w:rPr>
          <w:rFonts w:asciiTheme="minorHAnsi" w:hAnsiTheme="minorHAnsi" w:cstheme="minorHAnsi"/>
        </w:rPr>
        <w:t xml:space="preserve"> </w:t>
      </w:r>
    </w:p>
    <w:p w14:paraId="3D4359A6" w14:textId="2F8692F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sidR="00136DA7">
        <w:rPr>
          <w:rFonts w:asciiTheme="minorHAnsi" w:hAnsiTheme="minorHAnsi" w:cstheme="minorHAnsi"/>
        </w:rPr>
        <w:t>60</w:t>
      </w:r>
      <w:r w:rsidRPr="00F76A5D">
        <w:rPr>
          <w:rFonts w:asciiTheme="minorHAnsi" w:hAnsiTheme="minorHAnsi" w:cstheme="minorHAnsi"/>
        </w:rPr>
        <w:t xml:space="preserve"> miesięcy, z kolei wpisanie okresu gwarancji dłuższego niż </w:t>
      </w:r>
      <w:r w:rsidR="00136DA7">
        <w:rPr>
          <w:rFonts w:asciiTheme="minorHAnsi" w:hAnsiTheme="minorHAnsi" w:cstheme="minorHAnsi"/>
        </w:rPr>
        <w:t>72</w:t>
      </w:r>
      <w:r w:rsidRPr="00F76A5D">
        <w:rPr>
          <w:rFonts w:asciiTheme="minorHAnsi" w:hAnsiTheme="minorHAnsi" w:cstheme="minorHAnsi"/>
        </w:rPr>
        <w:t xml:space="preserve"> miesi</w:t>
      </w:r>
      <w:r w:rsidR="00136DA7">
        <w:rPr>
          <w:rFonts w:asciiTheme="minorHAnsi" w:hAnsiTheme="minorHAnsi" w:cstheme="minorHAnsi"/>
        </w:rPr>
        <w:t>ące</w:t>
      </w:r>
      <w:r w:rsidRPr="00F76A5D">
        <w:rPr>
          <w:rFonts w:asciiTheme="minorHAnsi" w:hAnsiTheme="minorHAnsi" w:cstheme="minorHAnsi"/>
        </w:rPr>
        <w:t xml:space="preserve"> spowoduje uznanie, że udzielono gwarancji na okres dłuższy, ale punktacja przyznana zostanie jak dla gwarancji na okres </w:t>
      </w:r>
      <w:r w:rsidR="00136DA7">
        <w:rPr>
          <w:rFonts w:asciiTheme="minorHAnsi" w:hAnsiTheme="minorHAnsi" w:cstheme="minorHAnsi"/>
        </w:rPr>
        <w:t>72</w:t>
      </w:r>
      <w:r w:rsidRPr="00F76A5D">
        <w:rPr>
          <w:rFonts w:asciiTheme="minorHAnsi" w:hAnsiTheme="minorHAnsi" w:cstheme="minorHAnsi"/>
        </w:rPr>
        <w:t xml:space="preserve"> miesięcy. </w:t>
      </w:r>
    </w:p>
    <w:p w14:paraId="5BD3100B" w14:textId="195EF94B"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sidR="00136DA7">
        <w:rPr>
          <w:rFonts w:asciiTheme="minorHAnsi" w:hAnsiTheme="minorHAnsi" w:cstheme="minorHAnsi"/>
        </w:rPr>
        <w:t>60</w:t>
      </w:r>
      <w:r w:rsidRPr="00F76A5D">
        <w:rPr>
          <w:rFonts w:asciiTheme="minorHAnsi" w:hAnsiTheme="minorHAnsi" w:cstheme="minorHAnsi"/>
        </w:rPr>
        <w:t xml:space="preserve"> miesięcy będzie skutkowało odrzuceniem oferty jako niezgodnej z SWZ.</w:t>
      </w:r>
    </w:p>
    <w:p w14:paraId="4B1B4E90" w14:textId="7483833D"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sidR="00136DA7">
        <w:rPr>
          <w:rFonts w:asciiTheme="minorHAnsi" w:hAnsiTheme="minorHAnsi" w:cstheme="minorHAnsi"/>
        </w:rPr>
        <w:t>60</w:t>
      </w:r>
      <w:r w:rsidRPr="00F76A5D">
        <w:rPr>
          <w:rFonts w:asciiTheme="minorHAnsi" w:hAnsiTheme="minorHAnsi" w:cstheme="minorHAnsi"/>
        </w:rPr>
        <w:t xml:space="preserve"> a </w:t>
      </w:r>
      <w:r w:rsidR="00136DA7">
        <w:rPr>
          <w:rFonts w:asciiTheme="minorHAnsi" w:hAnsiTheme="minorHAnsi" w:cstheme="minorHAnsi"/>
        </w:rPr>
        <w:t>72</w:t>
      </w:r>
      <w:r w:rsidRPr="00F76A5D">
        <w:rPr>
          <w:rFonts w:asciiTheme="minorHAnsi" w:hAnsiTheme="minorHAnsi" w:cstheme="minorHAnsi"/>
        </w:rPr>
        <w:t xml:space="preserve"> miesi</w:t>
      </w:r>
      <w:r w:rsidR="00136DA7">
        <w:rPr>
          <w:rFonts w:asciiTheme="minorHAnsi" w:hAnsiTheme="minorHAnsi" w:cstheme="minorHAnsi"/>
        </w:rPr>
        <w:t>ące</w:t>
      </w:r>
      <w:r w:rsidRPr="00F76A5D">
        <w:rPr>
          <w:rFonts w:asciiTheme="minorHAnsi" w:hAnsiTheme="minorHAnsi" w:cstheme="minorHAnsi"/>
        </w:rPr>
        <w:t xml:space="preserve">, ale innego niż </w:t>
      </w:r>
      <w:r w:rsidR="00136DA7">
        <w:rPr>
          <w:rFonts w:asciiTheme="minorHAnsi" w:hAnsiTheme="minorHAnsi" w:cstheme="minorHAnsi"/>
        </w:rPr>
        <w:t>60</w:t>
      </w:r>
      <w:r w:rsidRPr="00F76A5D">
        <w:rPr>
          <w:rFonts w:asciiTheme="minorHAnsi" w:hAnsiTheme="minorHAnsi" w:cstheme="minorHAnsi"/>
        </w:rPr>
        <w:t xml:space="preserve">, </w:t>
      </w:r>
      <w:r w:rsidR="00136DA7">
        <w:rPr>
          <w:rFonts w:asciiTheme="minorHAnsi" w:hAnsiTheme="minorHAnsi" w:cstheme="minorHAnsi"/>
        </w:rPr>
        <w:t>66</w:t>
      </w:r>
      <w:r w:rsidR="009050FB">
        <w:rPr>
          <w:rFonts w:asciiTheme="minorHAnsi" w:hAnsiTheme="minorHAnsi" w:cstheme="minorHAnsi"/>
        </w:rPr>
        <w:t xml:space="preserve">, </w:t>
      </w:r>
      <w:r w:rsidR="00136DA7">
        <w:rPr>
          <w:rFonts w:asciiTheme="minorHAnsi" w:hAnsiTheme="minorHAnsi" w:cstheme="minorHAnsi"/>
        </w:rPr>
        <w:t>72</w:t>
      </w:r>
      <w:r w:rsidRPr="00F76A5D">
        <w:rPr>
          <w:rFonts w:asciiTheme="minorHAnsi" w:hAnsiTheme="minorHAnsi" w:cstheme="minorHAnsi"/>
        </w:rPr>
        <w:t xml:space="preserve"> miesi</w:t>
      </w:r>
      <w:r w:rsidR="00136DA7">
        <w:rPr>
          <w:rFonts w:asciiTheme="minorHAnsi" w:hAnsiTheme="minorHAnsi" w:cstheme="minorHAnsi"/>
        </w:rPr>
        <w:t>ące</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rsidP="00B14EC6">
      <w:pPr>
        <w:pStyle w:val="Akapitzlist"/>
        <w:widowControl w:val="0"/>
        <w:numPr>
          <w:ilvl w:val="0"/>
          <w:numId w:val="31"/>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lastRenderedPageBreak/>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rsidP="00B14EC6">
      <w:pPr>
        <w:pStyle w:val="Akapitzlist"/>
        <w:widowControl w:val="0"/>
        <w:numPr>
          <w:ilvl w:val="0"/>
          <w:numId w:val="31"/>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B14EC6">
      <w:pPr>
        <w:pStyle w:val="Akapitzlist"/>
        <w:widowControl w:val="0"/>
        <w:numPr>
          <w:ilvl w:val="0"/>
          <w:numId w:val="31"/>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rsidP="00B14EC6">
      <w:pPr>
        <w:pStyle w:val="Akapitzlist"/>
        <w:widowControl w:val="0"/>
        <w:numPr>
          <w:ilvl w:val="0"/>
          <w:numId w:val="31"/>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rsidP="00B14EC6">
      <w:pPr>
        <w:pStyle w:val="Akapitzlist"/>
        <w:widowControl w:val="0"/>
        <w:numPr>
          <w:ilvl w:val="0"/>
          <w:numId w:val="3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rsidP="00B14EC6">
      <w:pPr>
        <w:pStyle w:val="Akapitzlist"/>
        <w:widowControl w:val="0"/>
        <w:numPr>
          <w:ilvl w:val="0"/>
          <w:numId w:val="3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rsidP="00B14EC6">
      <w:pPr>
        <w:pStyle w:val="Akapitzlist"/>
        <w:widowControl w:val="0"/>
        <w:numPr>
          <w:ilvl w:val="0"/>
          <w:numId w:val="3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B14EC6">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229B144C" w14:textId="530F18D3" w:rsidR="00E83D14" w:rsidRPr="00C777E0" w:rsidRDefault="00E83D14" w:rsidP="00B14EC6">
      <w:pPr>
        <w:numPr>
          <w:ilvl w:val="0"/>
          <w:numId w:val="48"/>
        </w:numPr>
        <w:autoSpaceDE w:val="0"/>
        <w:autoSpaceDN w:val="0"/>
        <w:spacing w:after="120" w:line="269" w:lineRule="auto"/>
        <w:jc w:val="both"/>
        <w:rPr>
          <w:rFonts w:asciiTheme="minorHAnsi" w:hAnsiTheme="minorHAnsi" w:cstheme="minorHAnsi"/>
          <w:bCs/>
        </w:rPr>
      </w:pPr>
      <w:bookmarkStart w:id="15" w:name="_Hlk149645794"/>
      <w:r w:rsidRPr="00C777E0">
        <w:rPr>
          <w:rFonts w:asciiTheme="minorHAnsi" w:hAnsiTheme="minorHAnsi" w:cstheme="minorHAnsi"/>
        </w:rPr>
        <w:t xml:space="preserve">Wykonawca przystępujący do postępowania jest zobowiązany, przed upływem terminu składania ofert, wnieść wadium w </w:t>
      </w:r>
      <w:r w:rsidRPr="00C777E0">
        <w:rPr>
          <w:rFonts w:asciiTheme="minorHAnsi" w:hAnsiTheme="minorHAnsi" w:cstheme="minorHAnsi"/>
          <w:bCs/>
        </w:rPr>
        <w:t>kwocie:</w:t>
      </w:r>
      <w:r w:rsidRPr="00C777E0">
        <w:rPr>
          <w:rFonts w:asciiTheme="minorHAnsi" w:hAnsiTheme="minorHAnsi" w:cstheme="minorHAnsi"/>
          <w:b/>
        </w:rPr>
        <w:t xml:space="preserve"> </w:t>
      </w:r>
      <w:r>
        <w:rPr>
          <w:rFonts w:asciiTheme="minorHAnsi" w:hAnsiTheme="minorHAnsi" w:cstheme="minorHAnsi"/>
          <w:b/>
        </w:rPr>
        <w:t>20</w:t>
      </w:r>
      <w:r w:rsidRPr="00C777E0">
        <w:rPr>
          <w:rFonts w:asciiTheme="minorHAnsi" w:hAnsiTheme="minorHAnsi" w:cstheme="minorHAnsi"/>
          <w:b/>
        </w:rPr>
        <w:t>.000,00 złotych</w:t>
      </w:r>
      <w:r w:rsidRPr="00C777E0">
        <w:rPr>
          <w:rFonts w:asciiTheme="minorHAnsi" w:hAnsiTheme="minorHAnsi" w:cstheme="minorHAnsi"/>
          <w:bCs/>
        </w:rPr>
        <w:t xml:space="preserve"> (słownie:</w:t>
      </w:r>
      <w:r>
        <w:rPr>
          <w:rFonts w:asciiTheme="minorHAnsi" w:hAnsiTheme="minorHAnsi" w:cstheme="minorHAnsi"/>
          <w:bCs/>
        </w:rPr>
        <w:t xml:space="preserve"> dwadzieścia tysięcy</w:t>
      </w:r>
      <w:r w:rsidRPr="00C777E0">
        <w:rPr>
          <w:rFonts w:asciiTheme="minorHAnsi" w:hAnsiTheme="minorHAnsi" w:cstheme="minorHAnsi"/>
          <w:bCs/>
        </w:rPr>
        <w:t xml:space="preserve"> złotych 00/100).</w:t>
      </w:r>
    </w:p>
    <w:p w14:paraId="32667EAB" w14:textId="77777777" w:rsidR="00E83D14" w:rsidRPr="00787CDC" w:rsidRDefault="00E83D14" w:rsidP="00B14EC6">
      <w:pPr>
        <w:numPr>
          <w:ilvl w:val="0"/>
          <w:numId w:val="48"/>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Wadium wnosi się przed upływem terminu składania ofert.</w:t>
      </w:r>
    </w:p>
    <w:p w14:paraId="21163343" w14:textId="0298A9EE" w:rsidR="00E83D14" w:rsidRPr="008F20B8" w:rsidRDefault="00E83D14" w:rsidP="00B14EC6">
      <w:pPr>
        <w:pStyle w:val="Akapitzlist"/>
        <w:numPr>
          <w:ilvl w:val="0"/>
          <w:numId w:val="48"/>
        </w:numPr>
        <w:spacing w:before="120" w:after="120" w:line="269" w:lineRule="auto"/>
        <w:rPr>
          <w:rFonts w:asciiTheme="minorHAnsi" w:hAnsiTheme="minorHAnsi" w:cstheme="minorHAnsi"/>
          <w:b/>
        </w:rPr>
      </w:pPr>
      <w:r w:rsidRPr="00787CDC">
        <w:rPr>
          <w:rFonts w:asciiTheme="minorHAnsi" w:hAnsiTheme="minorHAnsi" w:cstheme="minorHAnsi"/>
          <w:bCs/>
        </w:rPr>
        <w:t xml:space="preserve">Wadium musi obejmować pełen okres związania ofertą tj. </w:t>
      </w:r>
      <w:r w:rsidRPr="00B00304">
        <w:rPr>
          <w:rFonts w:asciiTheme="minorHAnsi" w:hAnsiTheme="minorHAnsi" w:cstheme="minorHAnsi"/>
          <w:bCs/>
        </w:rPr>
        <w:t xml:space="preserve">do dnia </w:t>
      </w:r>
      <w:r w:rsidR="00706ECE">
        <w:rPr>
          <w:rFonts w:asciiTheme="minorHAnsi" w:hAnsiTheme="minorHAnsi" w:cstheme="minorHAnsi"/>
          <w:b/>
        </w:rPr>
        <w:t>21 czerwca</w:t>
      </w:r>
      <w:r>
        <w:rPr>
          <w:rFonts w:asciiTheme="minorHAnsi" w:hAnsiTheme="minorHAnsi" w:cstheme="minorHAnsi"/>
          <w:b/>
        </w:rPr>
        <w:t xml:space="preserve"> </w:t>
      </w:r>
      <w:r w:rsidRPr="00C777E0">
        <w:rPr>
          <w:rFonts w:asciiTheme="minorHAnsi" w:hAnsiTheme="minorHAnsi" w:cstheme="minorHAnsi"/>
          <w:b/>
        </w:rPr>
        <w:t>202</w:t>
      </w:r>
      <w:r>
        <w:rPr>
          <w:rFonts w:asciiTheme="minorHAnsi" w:hAnsiTheme="minorHAnsi" w:cstheme="minorHAnsi"/>
          <w:b/>
        </w:rPr>
        <w:t xml:space="preserve">5 </w:t>
      </w:r>
      <w:r w:rsidRPr="00C777E0">
        <w:rPr>
          <w:rFonts w:asciiTheme="minorHAnsi" w:hAnsiTheme="minorHAnsi" w:cstheme="minorHAnsi"/>
          <w:b/>
        </w:rPr>
        <w:t>roku.</w:t>
      </w:r>
    </w:p>
    <w:p w14:paraId="6BB957F5" w14:textId="77777777" w:rsidR="00E83D14" w:rsidRPr="00B00304" w:rsidRDefault="00E83D14" w:rsidP="00B14EC6">
      <w:pPr>
        <w:numPr>
          <w:ilvl w:val="0"/>
          <w:numId w:val="48"/>
        </w:numPr>
        <w:autoSpaceDE w:val="0"/>
        <w:autoSpaceDN w:val="0"/>
        <w:spacing w:before="120" w:after="120" w:line="269" w:lineRule="auto"/>
        <w:jc w:val="both"/>
        <w:rPr>
          <w:rFonts w:asciiTheme="minorHAnsi" w:hAnsiTheme="minorHAnsi" w:cstheme="minorHAnsi"/>
          <w:bCs/>
        </w:rPr>
      </w:pPr>
      <w:r w:rsidRPr="00B00304">
        <w:rPr>
          <w:rFonts w:asciiTheme="minorHAnsi" w:hAnsiTheme="minorHAnsi" w:cstheme="minorHAnsi"/>
        </w:rPr>
        <w:t>Wadium może być wnoszone w jednej lub kilku następujących formach:</w:t>
      </w:r>
    </w:p>
    <w:p w14:paraId="4070468E" w14:textId="77777777" w:rsidR="00E83D14" w:rsidRPr="00787CDC" w:rsidRDefault="00E83D14" w:rsidP="00B14EC6">
      <w:pPr>
        <w:pStyle w:val="Akapitzlist"/>
        <w:numPr>
          <w:ilvl w:val="0"/>
          <w:numId w:val="49"/>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pieniądzu;</w:t>
      </w:r>
    </w:p>
    <w:p w14:paraId="2E4F9113" w14:textId="77777777" w:rsidR="00E83D14" w:rsidRPr="00787CDC" w:rsidRDefault="00E83D14" w:rsidP="00B14EC6">
      <w:pPr>
        <w:pStyle w:val="Akapitzlist"/>
        <w:numPr>
          <w:ilvl w:val="0"/>
          <w:numId w:val="49"/>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gwarancjach bankowych;</w:t>
      </w:r>
    </w:p>
    <w:p w14:paraId="3D7D576D" w14:textId="77777777" w:rsidR="00E83D14" w:rsidRPr="00787CDC" w:rsidRDefault="00E83D14" w:rsidP="00B14EC6">
      <w:pPr>
        <w:pStyle w:val="Akapitzlist"/>
        <w:numPr>
          <w:ilvl w:val="0"/>
          <w:numId w:val="49"/>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gwarancjach ubezpieczeniowych;</w:t>
      </w:r>
    </w:p>
    <w:p w14:paraId="0C8FBC0E" w14:textId="77777777" w:rsidR="00E83D14" w:rsidRPr="00787CDC" w:rsidRDefault="00E83D14" w:rsidP="00B14EC6">
      <w:pPr>
        <w:pStyle w:val="Akapitzlist"/>
        <w:numPr>
          <w:ilvl w:val="0"/>
          <w:numId w:val="49"/>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poręczeniach udzielanych przez podmioty, o których mowa w art. 6b ust. 5 pkt 2 ustawy z dnia 9 listopada 2000 r. o utworzeniu Polskiej Agencji Rozwoju Przedsiębiorczości.</w:t>
      </w:r>
    </w:p>
    <w:p w14:paraId="012E1532" w14:textId="1574190C" w:rsidR="00E83D14" w:rsidRPr="000C1BC2" w:rsidRDefault="00E83D14" w:rsidP="00B14EC6">
      <w:pPr>
        <w:pStyle w:val="Akapitzlist"/>
        <w:numPr>
          <w:ilvl w:val="0"/>
          <w:numId w:val="48"/>
        </w:numPr>
        <w:autoSpaceDE w:val="0"/>
        <w:autoSpaceDN w:val="0"/>
        <w:spacing w:before="120" w:after="120" w:line="269" w:lineRule="auto"/>
        <w:jc w:val="both"/>
        <w:rPr>
          <w:rFonts w:asciiTheme="minorHAnsi" w:hAnsiTheme="minorHAnsi" w:cstheme="minorHAnsi"/>
        </w:rPr>
      </w:pPr>
      <w:r w:rsidRPr="000C1BC2">
        <w:rPr>
          <w:rFonts w:asciiTheme="minorHAnsi" w:hAnsiTheme="minorHAnsi" w:cstheme="minorHAnsi"/>
        </w:rPr>
        <w:lastRenderedPageBreak/>
        <w:t>Wadium w formie pieniądza należy wnieść przelewem na konto w Banku PEKAO SA O. Poznań numer rachunku 56 1240 1747 1111 0000 1848 9057 z dopiskiem: Wadium na „</w:t>
      </w:r>
      <w:r w:rsidRPr="00E83D14">
        <w:rPr>
          <w:rFonts w:asciiTheme="minorHAnsi" w:hAnsiTheme="minorHAnsi" w:cstheme="minorHAnsi"/>
          <w:b/>
        </w:rPr>
        <w:t>Budowa łącznika przy Szkole Podstawowej nr 2 w Plewiskach</w:t>
      </w:r>
      <w:r>
        <w:rPr>
          <w:rFonts w:asciiTheme="minorHAnsi" w:hAnsiTheme="minorHAnsi" w:cstheme="minorHAnsi"/>
          <w:b/>
        </w:rPr>
        <w:t>”</w:t>
      </w:r>
    </w:p>
    <w:p w14:paraId="5FEFC3CD" w14:textId="77777777" w:rsidR="00E83D14" w:rsidRDefault="00E83D14" w:rsidP="00E83D14">
      <w:pPr>
        <w:pStyle w:val="Akapitzlist"/>
        <w:autoSpaceDE w:val="0"/>
        <w:autoSpaceDN w:val="0"/>
        <w:spacing w:before="120" w:after="120" w:line="269" w:lineRule="auto"/>
        <w:ind w:left="360"/>
        <w:jc w:val="both"/>
        <w:rPr>
          <w:rFonts w:asciiTheme="minorHAnsi" w:hAnsiTheme="minorHAnsi" w:cstheme="minorHAnsi"/>
        </w:rPr>
      </w:pPr>
      <w:r w:rsidRPr="002D4376">
        <w:rPr>
          <w:rFonts w:asciiTheme="minorHAnsi" w:hAnsiTheme="minorHAnsi" w:cstheme="minorHAnsi"/>
        </w:rPr>
        <w:t>UWAGA: Za termin wniesienia wadium w formie pieniężnej zostanie przyjęty termin uznania rachunku Zamawiającego.</w:t>
      </w:r>
    </w:p>
    <w:p w14:paraId="0C3788DC" w14:textId="77777777" w:rsidR="00E83D14" w:rsidRPr="0089374A" w:rsidRDefault="00E83D14" w:rsidP="00B14EC6">
      <w:pPr>
        <w:pStyle w:val="Akapitzlist"/>
        <w:numPr>
          <w:ilvl w:val="0"/>
          <w:numId w:val="48"/>
        </w:numPr>
        <w:spacing w:before="120" w:after="120" w:line="269" w:lineRule="auto"/>
        <w:rPr>
          <w:rFonts w:asciiTheme="minorHAnsi" w:hAnsiTheme="minorHAnsi" w:cstheme="minorHAnsi"/>
        </w:rPr>
      </w:pPr>
      <w:r w:rsidRPr="0089374A">
        <w:rPr>
          <w:rFonts w:asciiTheme="minorHAnsi" w:hAnsiTheme="minorHAnsi" w:cstheme="minorHAnsi"/>
        </w:rPr>
        <w:t>W przypadku wadium wnoszonego w poręczeniach lub gwarancjach należy załączyć do oferty jego oryginał w postaci elektronicznej przekazany przez wystawcę dokumentu. Powinno ono zawierać następujące elementy:</w:t>
      </w:r>
    </w:p>
    <w:p w14:paraId="498A28C0" w14:textId="77777777" w:rsidR="00E83D14" w:rsidRPr="0089374A" w:rsidRDefault="00E83D14" w:rsidP="00B14EC6">
      <w:pPr>
        <w:pStyle w:val="Akapitzlist"/>
        <w:numPr>
          <w:ilvl w:val="0"/>
          <w:numId w:val="50"/>
        </w:numPr>
        <w:spacing w:before="120" w:after="120" w:line="269" w:lineRule="auto"/>
        <w:rPr>
          <w:rFonts w:asciiTheme="minorHAnsi" w:hAnsiTheme="minorHAnsi" w:cstheme="minorHAnsi"/>
        </w:rPr>
      </w:pPr>
      <w:r w:rsidRPr="0089374A">
        <w:rPr>
          <w:rFonts w:asciiTheme="minorHAnsi" w:hAnsiTheme="minorHAnsi" w:cstheme="minorHAnsi"/>
        </w:rPr>
        <w:t>zobowiązanie gwaranta do zapłacenia kwoty gwarancji/poręczenia bezwarunkowo</w:t>
      </w:r>
      <w:r>
        <w:rPr>
          <w:rFonts w:asciiTheme="minorHAnsi" w:hAnsiTheme="minorHAnsi" w:cstheme="minorHAnsi"/>
        </w:rPr>
        <w:t xml:space="preserve"> </w:t>
      </w:r>
      <w:r w:rsidRPr="0089374A">
        <w:rPr>
          <w:rFonts w:asciiTheme="minorHAnsi" w:hAnsiTheme="minorHAnsi" w:cstheme="minorHAnsi"/>
        </w:rPr>
        <w:t xml:space="preserve">na pierwsze pisemne żądanie Zamawiającego, w sytuacjach określonych w art. 98 ust. 6 ustawy </w:t>
      </w:r>
      <w:proofErr w:type="spellStart"/>
      <w:r w:rsidRPr="0089374A">
        <w:rPr>
          <w:rFonts w:asciiTheme="minorHAnsi" w:hAnsiTheme="minorHAnsi" w:cstheme="minorHAnsi"/>
        </w:rPr>
        <w:t>Pzp</w:t>
      </w:r>
      <w:proofErr w:type="spellEnd"/>
      <w:r w:rsidRPr="0089374A">
        <w:rPr>
          <w:rFonts w:asciiTheme="minorHAnsi" w:hAnsiTheme="minorHAnsi" w:cstheme="minorHAnsi"/>
        </w:rPr>
        <w:t>.</w:t>
      </w:r>
    </w:p>
    <w:p w14:paraId="544A3CDE" w14:textId="77777777" w:rsidR="00E83D14" w:rsidRPr="002D4376" w:rsidRDefault="00E83D14" w:rsidP="00B14EC6">
      <w:pPr>
        <w:pStyle w:val="Akapitzlist"/>
        <w:numPr>
          <w:ilvl w:val="0"/>
          <w:numId w:val="50"/>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z jej treści powinno jednoznaczn</w:t>
      </w:r>
      <w:r>
        <w:rPr>
          <w:rFonts w:asciiTheme="minorHAnsi" w:hAnsiTheme="minorHAnsi" w:cstheme="minorHAnsi"/>
        </w:rPr>
        <w:t xml:space="preserve">ie </w:t>
      </w:r>
      <w:r w:rsidRPr="002D4376">
        <w:rPr>
          <w:rFonts w:asciiTheme="minorHAnsi" w:hAnsiTheme="minorHAnsi" w:cstheme="minorHAnsi"/>
        </w:rPr>
        <w:t>wynikać zobowiązanie gwaranta do zapłaty całej kwoty wadium;</w:t>
      </w:r>
    </w:p>
    <w:p w14:paraId="3F0DF8CD" w14:textId="77777777" w:rsidR="00E83D14" w:rsidRPr="002D4376" w:rsidRDefault="00E83D14" w:rsidP="00B14EC6">
      <w:pPr>
        <w:pStyle w:val="Akapitzlist"/>
        <w:numPr>
          <w:ilvl w:val="0"/>
          <w:numId w:val="50"/>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powinno być nieodwołalne i bezwarunkowe</w:t>
      </w:r>
      <w:r>
        <w:rPr>
          <w:rFonts w:asciiTheme="minorHAnsi" w:hAnsiTheme="minorHAnsi" w:cstheme="minorHAnsi"/>
        </w:rPr>
        <w:t>;</w:t>
      </w:r>
    </w:p>
    <w:p w14:paraId="160E9662" w14:textId="77777777" w:rsidR="00E83D14" w:rsidRPr="002D4376" w:rsidRDefault="00E83D14" w:rsidP="00B14EC6">
      <w:pPr>
        <w:pStyle w:val="Akapitzlist"/>
        <w:numPr>
          <w:ilvl w:val="0"/>
          <w:numId w:val="50"/>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 xml:space="preserve">termin obowiązywania poręczenia lub gwarancji nie może być krótszy niż termin związania ofertą (z zastrzeżeniem iż pierwszym dniem związania ofertą jest dzień składania ofert); </w:t>
      </w:r>
    </w:p>
    <w:p w14:paraId="48ABF323" w14:textId="77777777" w:rsidR="00E83D14" w:rsidRPr="002D4376" w:rsidRDefault="00E83D14" w:rsidP="00B14EC6">
      <w:pPr>
        <w:pStyle w:val="Akapitzlist"/>
        <w:numPr>
          <w:ilvl w:val="0"/>
          <w:numId w:val="50"/>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w treści poręczenia lub gwarancji powinna znaleźć się nazwa oraz numer przedmiotowego postępowania;</w:t>
      </w:r>
    </w:p>
    <w:p w14:paraId="079B4EC6" w14:textId="77777777" w:rsidR="00E83D14" w:rsidRPr="0089374A" w:rsidRDefault="00E83D14" w:rsidP="00B14EC6">
      <w:pPr>
        <w:pStyle w:val="Akapitzlist"/>
        <w:numPr>
          <w:ilvl w:val="0"/>
          <w:numId w:val="50"/>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nazwę dającego zlecenie (Wykonawcy), beneficjenta gwarancji (Zamawiającego), gwaranta/poręczyciela oraz wskazanie ich siedzib. Beneficjentem wskazanym w gwarancji lub poręczeniu musi być Gmina Komorniki,</w:t>
      </w:r>
    </w:p>
    <w:p w14:paraId="6C29B939" w14:textId="77777777" w:rsidR="00E83D14" w:rsidRPr="0089374A" w:rsidRDefault="00E83D14" w:rsidP="00B14EC6">
      <w:pPr>
        <w:pStyle w:val="Akapitzlist"/>
        <w:numPr>
          <w:ilvl w:val="0"/>
          <w:numId w:val="50"/>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określenie wierzytelności, która ma być zabezpieczona gwarancją/poręczeniem,</w:t>
      </w:r>
    </w:p>
    <w:p w14:paraId="17B3C1DC" w14:textId="77777777" w:rsidR="00E83D14" w:rsidRPr="0089374A" w:rsidRDefault="00E83D14" w:rsidP="00B14EC6">
      <w:pPr>
        <w:pStyle w:val="Akapitzlist"/>
        <w:numPr>
          <w:ilvl w:val="0"/>
          <w:numId w:val="50"/>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kwotę gwarancji/poręczenia,</w:t>
      </w:r>
    </w:p>
    <w:p w14:paraId="6620DC07" w14:textId="4890EC9B" w:rsidR="00E83D14" w:rsidRPr="0089374A" w:rsidRDefault="00E83D14" w:rsidP="00B14EC6">
      <w:pPr>
        <w:pStyle w:val="Akapitzlist"/>
        <w:numPr>
          <w:ilvl w:val="0"/>
          <w:numId w:val="48"/>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 xml:space="preserve">w przypadku Wykonawców wspólnie ubiegających się o udzielenie zamówienia (art. 58 ustawy </w:t>
      </w:r>
      <w:proofErr w:type="spellStart"/>
      <w:r w:rsidRPr="0089374A">
        <w:rPr>
          <w:rFonts w:asciiTheme="minorHAnsi" w:hAnsiTheme="minorHAnsi" w:cstheme="minorHAnsi"/>
          <w:bCs/>
        </w:rPr>
        <w:t>Pzp</w:t>
      </w:r>
      <w:proofErr w:type="spellEnd"/>
      <w:r w:rsidRPr="0089374A">
        <w:rPr>
          <w:rFonts w:asciiTheme="minorHAnsi" w:hAnsiTheme="minorHAnsi" w:cstheme="minorHAnsi"/>
          <w:bCs/>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5A5E0D9" w14:textId="77777777" w:rsidR="00E83D14" w:rsidRPr="0089374A" w:rsidRDefault="00E83D14" w:rsidP="00B14EC6">
      <w:pPr>
        <w:pStyle w:val="Akapitzlist"/>
        <w:numPr>
          <w:ilvl w:val="0"/>
          <w:numId w:val="48"/>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 xml:space="preserve">Oferta </w:t>
      </w:r>
      <w:r>
        <w:rPr>
          <w:rFonts w:asciiTheme="minorHAnsi" w:hAnsiTheme="minorHAnsi" w:cstheme="minorHAnsi"/>
        </w:rPr>
        <w:t>W</w:t>
      </w:r>
      <w:r w:rsidRPr="002D4376">
        <w:rPr>
          <w:rFonts w:asciiTheme="minorHAnsi" w:hAnsiTheme="minorHAnsi" w:cstheme="minorHAnsi"/>
        </w:rPr>
        <w:t xml:space="preserve">ykonawcy, który nie wniesie wadium, wniesie wadium w sposób nieprawidłowy lub nie utrzyma wadium nieprzerwanie do upływu terminu związania ofertą lub złoży wniosek o zwrot wadium w przypadku, o którym mowa w art. 98 ust. 2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2D4376">
        <w:rPr>
          <w:rFonts w:asciiTheme="minorHAnsi" w:hAnsiTheme="minorHAnsi" w:cstheme="minorHAnsi"/>
        </w:rPr>
        <w:t xml:space="preserve"> zostanie odrzucona</w:t>
      </w:r>
      <w:r>
        <w:rPr>
          <w:rFonts w:asciiTheme="minorHAnsi" w:hAnsiTheme="minorHAnsi" w:cstheme="minorHAnsi"/>
        </w:rPr>
        <w:t>.</w:t>
      </w:r>
    </w:p>
    <w:p w14:paraId="17AF9251" w14:textId="77777777" w:rsidR="00E83D14" w:rsidRPr="00C22A4A" w:rsidRDefault="00E83D14" w:rsidP="00E83D14">
      <w:pPr>
        <w:autoSpaceDE w:val="0"/>
        <w:autoSpaceDN w:val="0"/>
        <w:spacing w:line="269" w:lineRule="auto"/>
        <w:jc w:val="both"/>
        <w:rPr>
          <w:rFonts w:asciiTheme="minorHAnsi" w:hAnsiTheme="minorHAnsi" w:cstheme="minorHAnsi"/>
          <w:bCs/>
          <w:sz w:val="12"/>
          <w:szCs w:val="12"/>
        </w:rPr>
      </w:pPr>
      <w:r w:rsidRPr="0089374A">
        <w:rPr>
          <w:rFonts w:asciiTheme="minorHAnsi" w:hAnsiTheme="minorHAnsi" w:cstheme="minorHAnsi"/>
        </w:rPr>
        <w:t xml:space="preserve">Zasady zwrotu oraz okoliczności zatrzymania wadium określa art. 98 </w:t>
      </w:r>
      <w:r>
        <w:rPr>
          <w:rFonts w:asciiTheme="minorHAnsi" w:hAnsiTheme="minorHAnsi" w:cstheme="minorHAnsi"/>
        </w:rPr>
        <w:t xml:space="preserve">ustawy </w:t>
      </w:r>
      <w:proofErr w:type="spellStart"/>
      <w:r>
        <w:rPr>
          <w:rFonts w:asciiTheme="minorHAnsi" w:hAnsiTheme="minorHAnsi" w:cstheme="minorHAnsi"/>
        </w:rPr>
        <w:t>Pzp</w:t>
      </w:r>
      <w:proofErr w:type="spellEnd"/>
      <w:r>
        <w:rPr>
          <w:rFonts w:asciiTheme="minorHAnsi" w:hAnsiTheme="minorHAnsi" w:cstheme="minorHAnsi"/>
        </w:rPr>
        <w:t>.</w:t>
      </w:r>
    </w:p>
    <w:bookmarkEnd w:id="15"/>
    <w:p w14:paraId="1D577386" w14:textId="03050A55" w:rsidR="007517DE" w:rsidRPr="002A4AF7" w:rsidRDefault="007517DE" w:rsidP="00B14EC6">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05F62367" w:rsidR="002A4AF7" w:rsidRPr="00B00304" w:rsidRDefault="002A4AF7" w:rsidP="00B14EC6">
      <w:pPr>
        <w:numPr>
          <w:ilvl w:val="0"/>
          <w:numId w:val="13"/>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sidR="00E83D14">
        <w:rPr>
          <w:rFonts w:asciiTheme="minorHAnsi" w:hAnsiTheme="minorHAnsi" w:cstheme="minorHAnsi"/>
          <w:b/>
        </w:rPr>
        <w:t>5</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w:t>
      </w:r>
      <w:r w:rsidRPr="00B00304">
        <w:rPr>
          <w:rFonts w:asciiTheme="minorHAnsi" w:hAnsiTheme="minorHAnsi" w:cstheme="minorHAnsi"/>
        </w:rPr>
        <w:lastRenderedPageBreak/>
        <w:t>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rsidP="00B14EC6">
      <w:pPr>
        <w:numPr>
          <w:ilvl w:val="0"/>
          <w:numId w:val="13"/>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6998013F" w:rsidR="002A4AF7" w:rsidRPr="005A5705" w:rsidRDefault="002A4AF7" w:rsidP="00B14EC6">
      <w:pPr>
        <w:pStyle w:val="Akapitzlist"/>
        <w:numPr>
          <w:ilvl w:val="0"/>
          <w:numId w:val="52"/>
        </w:numPr>
        <w:spacing w:line="276" w:lineRule="auto"/>
        <w:ind w:right="-108"/>
        <w:jc w:val="both"/>
        <w:rPr>
          <w:rFonts w:asciiTheme="minorHAnsi" w:hAnsiTheme="minorHAnsi" w:cstheme="minorHAnsi"/>
        </w:rPr>
      </w:pPr>
      <w:r w:rsidRPr="005A5705">
        <w:rPr>
          <w:rFonts w:asciiTheme="minorHAnsi" w:hAnsiTheme="minorHAnsi" w:cstheme="minorHAnsi"/>
        </w:rPr>
        <w:t>pieniądzu;</w:t>
      </w:r>
    </w:p>
    <w:p w14:paraId="33489C86" w14:textId="2552AE34" w:rsidR="002A4AF7" w:rsidRPr="005A5705" w:rsidRDefault="002A4AF7" w:rsidP="00B14EC6">
      <w:pPr>
        <w:pStyle w:val="Akapitzlist"/>
        <w:numPr>
          <w:ilvl w:val="0"/>
          <w:numId w:val="52"/>
        </w:numPr>
        <w:spacing w:line="276" w:lineRule="auto"/>
        <w:ind w:right="-108"/>
        <w:jc w:val="both"/>
        <w:rPr>
          <w:rFonts w:asciiTheme="minorHAnsi" w:hAnsiTheme="minorHAnsi" w:cstheme="minorHAnsi"/>
        </w:rPr>
      </w:pPr>
      <w:r w:rsidRPr="005A5705">
        <w:rPr>
          <w:rFonts w:asciiTheme="minorHAnsi" w:hAnsiTheme="minorHAnsi" w:cstheme="minorHAnsi"/>
        </w:rPr>
        <w:t>poręczeniach bankowych lub poręczeniach spółdzielczej kasy oszczędnościowo-</w:t>
      </w:r>
      <w:r w:rsidRPr="005A5705">
        <w:rPr>
          <w:rFonts w:asciiTheme="minorHAnsi" w:hAnsiTheme="minorHAnsi" w:cstheme="minorHAnsi"/>
        </w:rPr>
        <w:br/>
        <w:t>kredytowej, z tym że zobowiązanie kasy jest zawsze zobowiązaniem pieniężnym;</w:t>
      </w:r>
    </w:p>
    <w:p w14:paraId="03A9A22A" w14:textId="2AEB5A6B" w:rsidR="002A4AF7" w:rsidRPr="005A5705" w:rsidRDefault="002A4AF7" w:rsidP="00B14EC6">
      <w:pPr>
        <w:pStyle w:val="Akapitzlist"/>
        <w:numPr>
          <w:ilvl w:val="0"/>
          <w:numId w:val="52"/>
        </w:numPr>
        <w:spacing w:line="276" w:lineRule="auto"/>
        <w:ind w:right="-108"/>
        <w:jc w:val="both"/>
        <w:rPr>
          <w:rFonts w:asciiTheme="minorHAnsi" w:hAnsiTheme="minorHAnsi" w:cstheme="minorHAnsi"/>
        </w:rPr>
      </w:pPr>
      <w:r w:rsidRPr="005A5705">
        <w:rPr>
          <w:rFonts w:asciiTheme="minorHAnsi" w:hAnsiTheme="minorHAnsi" w:cstheme="minorHAnsi"/>
        </w:rPr>
        <w:t>gwarancjach bankowych;</w:t>
      </w:r>
    </w:p>
    <w:p w14:paraId="1DBEE4CD" w14:textId="5828DEE4" w:rsidR="002A4AF7" w:rsidRPr="005A5705" w:rsidRDefault="002A4AF7" w:rsidP="00B14EC6">
      <w:pPr>
        <w:pStyle w:val="Akapitzlist"/>
        <w:numPr>
          <w:ilvl w:val="0"/>
          <w:numId w:val="52"/>
        </w:numPr>
        <w:spacing w:line="276" w:lineRule="auto"/>
        <w:ind w:right="-108"/>
        <w:jc w:val="both"/>
        <w:rPr>
          <w:rFonts w:asciiTheme="minorHAnsi" w:hAnsiTheme="minorHAnsi" w:cstheme="minorHAnsi"/>
        </w:rPr>
      </w:pPr>
      <w:r w:rsidRPr="005A5705">
        <w:rPr>
          <w:rFonts w:asciiTheme="minorHAnsi" w:hAnsiTheme="minorHAnsi" w:cstheme="minorHAnsi"/>
        </w:rPr>
        <w:t>gwarancjach ubezpieczeniowych;</w:t>
      </w:r>
    </w:p>
    <w:p w14:paraId="3F5C4126" w14:textId="7F10CE49" w:rsidR="002A4AF7" w:rsidRPr="005A5705" w:rsidRDefault="002A4AF7" w:rsidP="00B14EC6">
      <w:pPr>
        <w:pStyle w:val="Akapitzlist"/>
        <w:numPr>
          <w:ilvl w:val="0"/>
          <w:numId w:val="52"/>
        </w:numPr>
        <w:spacing w:line="276" w:lineRule="auto"/>
        <w:ind w:right="-108"/>
        <w:jc w:val="both"/>
        <w:rPr>
          <w:rFonts w:asciiTheme="minorHAnsi" w:hAnsiTheme="minorHAnsi" w:cstheme="minorHAnsi"/>
        </w:rPr>
      </w:pPr>
      <w:r w:rsidRPr="005A5705">
        <w:rPr>
          <w:rFonts w:asciiTheme="minorHAnsi" w:hAnsiTheme="minorHAnsi" w:cstheme="minorHAnsi"/>
        </w:rPr>
        <w:t>poręczeniach udzielanych przez podmioty, o których mowa w art. 6b ust. 5 pkt 2 ustawy z 9 listopada 2000 r. o utworzeniu Polskiej Agencji Rozwoju Przedsiębiorczości.</w:t>
      </w:r>
    </w:p>
    <w:p w14:paraId="513C1CE1" w14:textId="77777777" w:rsidR="002A4AF7" w:rsidRPr="00A867FB" w:rsidRDefault="002A4AF7" w:rsidP="00B14EC6">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rsidP="00B14EC6">
      <w:pPr>
        <w:numPr>
          <w:ilvl w:val="0"/>
          <w:numId w:val="13"/>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rsidP="00B14EC6">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rsidP="00B14EC6">
      <w:pPr>
        <w:numPr>
          <w:ilvl w:val="0"/>
          <w:numId w:val="13"/>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rsidP="00B14EC6">
      <w:pPr>
        <w:numPr>
          <w:ilvl w:val="1"/>
          <w:numId w:val="53"/>
        </w:numPr>
        <w:spacing w:line="276" w:lineRule="auto"/>
        <w:ind w:right="-108"/>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rsidP="00B14EC6">
      <w:pPr>
        <w:numPr>
          <w:ilvl w:val="1"/>
          <w:numId w:val="53"/>
        </w:numPr>
        <w:spacing w:line="276" w:lineRule="auto"/>
        <w:ind w:right="-108"/>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56206DA5" w:rsidR="002A4AF7" w:rsidRPr="000A1E4B" w:rsidRDefault="002A4AF7" w:rsidP="00B14EC6">
      <w:pPr>
        <w:numPr>
          <w:ilvl w:val="0"/>
          <w:numId w:val="13"/>
        </w:numPr>
        <w:spacing w:line="276" w:lineRule="auto"/>
        <w:ind w:right="-108"/>
        <w:jc w:val="both"/>
        <w:rPr>
          <w:rFonts w:asciiTheme="minorHAnsi" w:eastAsiaTheme="majorEastAsia" w:hAnsiTheme="minorHAnsi" w:cstheme="minorHAnsi"/>
          <w:b/>
          <w:lang w:eastAsia="en-US"/>
        </w:rPr>
      </w:pPr>
      <w:r w:rsidRPr="000A1E4B">
        <w:rPr>
          <w:rFonts w:asciiTheme="minorHAnsi" w:hAnsiTheme="minorHAnsi" w:cstheme="minorHAnsi"/>
        </w:rPr>
        <w:t xml:space="preserve">Zabezpieczenie wnoszone w pieniądzu powinno zostać wpłacone przelewem na rachunek bankowy zamawiającego w banku PEKAO SA numer rachunku </w:t>
      </w:r>
      <w:r w:rsidRPr="000A1E4B">
        <w:rPr>
          <w:rFonts w:asciiTheme="minorHAnsi" w:hAnsiTheme="minorHAnsi" w:cstheme="minorHAnsi"/>
          <w:b/>
          <w:bCs/>
        </w:rPr>
        <w:t>56 1240 1747 1111 0000 1848 9057</w:t>
      </w:r>
      <w:r w:rsidRPr="000A1E4B">
        <w:rPr>
          <w:rFonts w:asciiTheme="minorHAnsi" w:hAnsiTheme="minorHAnsi" w:cstheme="minorHAnsi"/>
        </w:rPr>
        <w:t xml:space="preserve">: tytuł przelewu: </w:t>
      </w:r>
      <w:r w:rsidR="00E83D14" w:rsidRPr="00E83D14">
        <w:rPr>
          <w:rFonts w:asciiTheme="minorHAnsi" w:hAnsiTheme="minorHAnsi" w:cstheme="minorHAnsi"/>
          <w:b/>
          <w:bCs/>
        </w:rPr>
        <w:t>Budowa łącznika przy Szkole Podstawowej nr 2 w Plewiskach</w:t>
      </w:r>
      <w:r w:rsidR="003040EB" w:rsidRPr="000A1E4B">
        <w:rPr>
          <w:rFonts w:asciiTheme="minorHAnsi" w:hAnsiTheme="minorHAnsi" w:cstheme="minorHAnsi"/>
          <w:b/>
          <w:bCs/>
        </w:rPr>
        <w:t>.</w:t>
      </w:r>
    </w:p>
    <w:p w14:paraId="4E9F70F5" w14:textId="77777777" w:rsidR="002A4AF7" w:rsidRPr="00A867FB" w:rsidRDefault="002A4AF7" w:rsidP="00B14EC6">
      <w:pPr>
        <w:numPr>
          <w:ilvl w:val="0"/>
          <w:numId w:val="13"/>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rsidP="00B14EC6">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rsidP="00B14EC6">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rsidP="00B14EC6">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rsidP="00B14EC6">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rsidP="00B14EC6">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rsidP="00B14EC6">
      <w:pPr>
        <w:numPr>
          <w:ilvl w:val="1"/>
          <w:numId w:val="51"/>
        </w:numPr>
        <w:spacing w:line="276" w:lineRule="auto"/>
        <w:ind w:right="-108"/>
        <w:jc w:val="both"/>
        <w:rPr>
          <w:rFonts w:asciiTheme="minorHAnsi" w:hAnsiTheme="minorHAnsi" w:cstheme="minorHAnsi"/>
        </w:rPr>
      </w:pPr>
      <w:r w:rsidRPr="00A867FB">
        <w:rPr>
          <w:rFonts w:asciiTheme="minorHAnsi" w:hAnsiTheme="minorHAnsi" w:cstheme="minorHAnsi"/>
        </w:rPr>
        <w:lastRenderedPageBreak/>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rsidP="00B14EC6">
      <w:pPr>
        <w:numPr>
          <w:ilvl w:val="1"/>
          <w:numId w:val="51"/>
        </w:numPr>
        <w:spacing w:line="276" w:lineRule="auto"/>
        <w:ind w:right="-108"/>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rsidP="00B14EC6">
      <w:pPr>
        <w:numPr>
          <w:ilvl w:val="1"/>
          <w:numId w:val="51"/>
        </w:numPr>
        <w:spacing w:line="276" w:lineRule="auto"/>
        <w:ind w:right="-108"/>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rsidP="00B14EC6">
      <w:pPr>
        <w:numPr>
          <w:ilvl w:val="1"/>
          <w:numId w:val="51"/>
        </w:numPr>
        <w:spacing w:line="276" w:lineRule="auto"/>
        <w:ind w:right="-108"/>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rsidP="00B14EC6">
      <w:pPr>
        <w:numPr>
          <w:ilvl w:val="1"/>
          <w:numId w:val="51"/>
        </w:numPr>
        <w:spacing w:line="276" w:lineRule="auto"/>
        <w:ind w:right="-108"/>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rsidP="00B14EC6">
      <w:pPr>
        <w:numPr>
          <w:ilvl w:val="1"/>
          <w:numId w:val="51"/>
        </w:numPr>
        <w:spacing w:line="276" w:lineRule="auto"/>
        <w:ind w:right="-108"/>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rsidP="00B14EC6">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rsidP="00B14EC6">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rsidP="00B14EC6">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B14EC6">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5157DEB" w:rsidR="002A4AF7" w:rsidRPr="002A4AF7" w:rsidRDefault="002A4AF7" w:rsidP="00B14EC6">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rsidP="00B14EC6">
      <w:pPr>
        <w:pStyle w:val="Akapitzlist"/>
        <w:numPr>
          <w:ilvl w:val="0"/>
          <w:numId w:val="33"/>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B14EC6">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rsidP="00B14EC6">
      <w:pPr>
        <w:pStyle w:val="Akapitzlist"/>
        <w:numPr>
          <w:ilvl w:val="0"/>
          <w:numId w:val="34"/>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B14EC6">
      <w:pPr>
        <w:pStyle w:val="Akapitzlist"/>
        <w:numPr>
          <w:ilvl w:val="2"/>
          <w:numId w:val="35"/>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B14EC6">
      <w:pPr>
        <w:pStyle w:val="Akapitzlist"/>
        <w:numPr>
          <w:ilvl w:val="2"/>
          <w:numId w:val="35"/>
        </w:numPr>
        <w:spacing w:line="276" w:lineRule="auto"/>
        <w:ind w:right="-108"/>
        <w:jc w:val="both"/>
        <w:rPr>
          <w:rFonts w:asciiTheme="minorHAnsi" w:hAnsiTheme="minorHAnsi" w:cstheme="minorHAnsi"/>
        </w:rPr>
      </w:pPr>
      <w:r w:rsidRPr="002A4AF7">
        <w:rPr>
          <w:rFonts w:asciiTheme="minorHAnsi" w:hAnsiTheme="minorHAnsi" w:cstheme="minorHAnsi"/>
        </w:rPr>
        <w:lastRenderedPageBreak/>
        <w:t>Wykonawcach, których oferty zostały odrzucone - podając uzasadnienie faktyczne i prawne.</w:t>
      </w:r>
    </w:p>
    <w:p w14:paraId="441E5186" w14:textId="77777777" w:rsidR="00CA287D" w:rsidRDefault="00CA287D" w:rsidP="00B14EC6">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6"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B14EC6">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B14EC6">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B14EC6">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B14EC6">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B14EC6">
      <w:pPr>
        <w:pStyle w:val="Akapitzlist"/>
        <w:numPr>
          <w:ilvl w:val="0"/>
          <w:numId w:val="34"/>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B14EC6">
      <w:pPr>
        <w:pStyle w:val="Akapitzlist"/>
        <w:numPr>
          <w:ilvl w:val="0"/>
          <w:numId w:val="36"/>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2DE715BE" w:rsidR="00CA287D" w:rsidRDefault="00CA287D" w:rsidP="00B14EC6">
      <w:pPr>
        <w:pStyle w:val="Akapitzlist"/>
        <w:numPr>
          <w:ilvl w:val="0"/>
          <w:numId w:val="36"/>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D76542">
        <w:rPr>
          <w:rFonts w:asciiTheme="minorHAnsi" w:hAnsiTheme="minorHAnsi" w:cstheme="minorHAnsi"/>
        </w:rPr>
        <w:t>1 500</w:t>
      </w:r>
      <w:r w:rsidRPr="00FD4A96">
        <w:rPr>
          <w:rFonts w:asciiTheme="minorHAnsi" w:hAnsiTheme="minorHAnsi" w:cstheme="minorHAnsi"/>
        </w:rPr>
        <w:t xml:space="preserve">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6CBD03D9" w:rsidR="00CA287D" w:rsidRDefault="00CA287D" w:rsidP="00B14EC6">
      <w:pPr>
        <w:pStyle w:val="Akapitzlist"/>
        <w:numPr>
          <w:ilvl w:val="0"/>
          <w:numId w:val="36"/>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E23144">
        <w:rPr>
          <w:rFonts w:asciiTheme="minorHAnsi" w:hAnsiTheme="minorHAnsi" w:cstheme="minorHAnsi"/>
        </w:rPr>
        <w:t>konstrukcyjno-budowlanej</w:t>
      </w:r>
      <w:r w:rsidR="00AE0EA4">
        <w:rPr>
          <w:rFonts w:asciiTheme="minorHAnsi" w:hAnsiTheme="minorHAnsi" w:cstheme="minorHAnsi"/>
        </w:rPr>
        <w:t>,</w:t>
      </w:r>
      <w:r w:rsidR="00456138">
        <w:rPr>
          <w:rFonts w:asciiTheme="minorHAnsi" w:hAnsiTheme="minorHAnsi" w:cstheme="minorHAnsi"/>
        </w:rPr>
        <w:t xml:space="preserve"> elektrycznej, teletechniczne, sanitarnej,</w:t>
      </w:r>
    </w:p>
    <w:p w14:paraId="079E37CF" w14:textId="2A499165" w:rsidR="00E83D14" w:rsidRDefault="00E83D14" w:rsidP="00B14EC6">
      <w:pPr>
        <w:pStyle w:val="Akapitzlist"/>
        <w:numPr>
          <w:ilvl w:val="0"/>
          <w:numId w:val="36"/>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Pr>
          <w:rFonts w:asciiTheme="minorHAnsi" w:hAnsiTheme="minorHAnsi" w:cstheme="minorHAnsi"/>
        </w:rPr>
        <w:t>konstrukcyjno-budowlanej, sanitarnej, elektrycznej; teletechnicznej</w:t>
      </w:r>
      <w:r w:rsidR="00456138">
        <w:rPr>
          <w:rFonts w:asciiTheme="minorHAnsi" w:hAnsiTheme="minorHAnsi" w:cstheme="minorHAnsi"/>
        </w:rPr>
        <w:t>,</w:t>
      </w:r>
    </w:p>
    <w:p w14:paraId="5BCFA583" w14:textId="77777777" w:rsidR="00E83D14" w:rsidRDefault="00E83D14" w:rsidP="00B14EC6">
      <w:pPr>
        <w:pStyle w:val="Akapitzlist"/>
        <w:numPr>
          <w:ilvl w:val="0"/>
          <w:numId w:val="36"/>
        </w:numPr>
        <w:spacing w:line="276" w:lineRule="auto"/>
        <w:ind w:left="709" w:right="-108"/>
        <w:jc w:val="both"/>
        <w:rPr>
          <w:rFonts w:asciiTheme="minorHAnsi" w:hAnsiTheme="minorHAnsi" w:cstheme="minorHAnsi"/>
        </w:rPr>
      </w:pPr>
      <w:r w:rsidRPr="00CA287D">
        <w:rPr>
          <w:rFonts w:asciiTheme="minorHAnsi" w:hAnsiTheme="minorHAnsi" w:cstheme="minorHAnsi"/>
        </w:rPr>
        <w:t xml:space="preserve">wniesienia zabezpieczenia należytego wykonania umowy w wysokości </w:t>
      </w:r>
      <w:r>
        <w:rPr>
          <w:rFonts w:asciiTheme="minorHAnsi" w:hAnsiTheme="minorHAnsi" w:cstheme="minorHAnsi"/>
        </w:rPr>
        <w:t>5</w:t>
      </w:r>
      <w:r w:rsidRPr="00CA287D">
        <w:rPr>
          <w:rFonts w:asciiTheme="minorHAnsi" w:hAnsiTheme="minorHAnsi" w:cstheme="minorHAnsi"/>
        </w:rPr>
        <w:t>% ceny całkowitej podanej w ofercie</w:t>
      </w:r>
      <w:r>
        <w:rPr>
          <w:rFonts w:asciiTheme="minorHAnsi" w:hAnsiTheme="minorHAnsi" w:cstheme="minorHAnsi"/>
        </w:rPr>
        <w:t>,</w:t>
      </w:r>
    </w:p>
    <w:p w14:paraId="480D7DF6" w14:textId="77777777" w:rsidR="00E83D14" w:rsidRPr="00FB79CD" w:rsidRDefault="00E83D14" w:rsidP="00B14EC6">
      <w:pPr>
        <w:pStyle w:val="Akapitzlist"/>
        <w:numPr>
          <w:ilvl w:val="0"/>
          <w:numId w:val="36"/>
        </w:numPr>
        <w:spacing w:line="276" w:lineRule="auto"/>
        <w:ind w:left="709" w:right="-108"/>
        <w:jc w:val="both"/>
        <w:rPr>
          <w:rFonts w:asciiTheme="minorHAnsi" w:hAnsiTheme="minorHAnsi" w:cstheme="minorHAnsi"/>
        </w:rPr>
      </w:pPr>
      <w:r w:rsidRPr="00FB79CD">
        <w:rPr>
          <w:rFonts w:asciiTheme="minorHAnsi" w:hAnsiTheme="minorHAnsi" w:cstheme="minorHAnsi"/>
        </w:rPr>
        <w:t>kosztorys ofertowy uproszczony w wersji papierowej i w wersji elektronicznej w formacie PDF i ATH/Excel, celem umożliwienia obliczania płatności przejściowych.</w:t>
      </w:r>
    </w:p>
    <w:p w14:paraId="55578594" w14:textId="7B17C12D" w:rsidR="00BF16AC" w:rsidRDefault="00CA287D" w:rsidP="00B14EC6">
      <w:pPr>
        <w:pStyle w:val="Akapitzlist"/>
        <w:numPr>
          <w:ilvl w:val="0"/>
          <w:numId w:val="34"/>
        </w:numPr>
        <w:spacing w:line="276" w:lineRule="auto"/>
        <w:ind w:left="426" w:right="-108"/>
        <w:jc w:val="both"/>
        <w:rPr>
          <w:rFonts w:asciiTheme="minorHAnsi" w:hAnsiTheme="minorHAnsi" w:cstheme="minorHAnsi"/>
        </w:rPr>
      </w:pPr>
      <w:r w:rsidRPr="00CA287D">
        <w:rPr>
          <w:rFonts w:asciiTheme="minorHAnsi" w:hAnsiTheme="minorHAnsi" w:cstheme="minorHAnsi"/>
        </w:rPr>
        <w:lastRenderedPageBreak/>
        <w:t xml:space="preserve">Niezrealizowanie przez Wykonawcę obowiązków wynikających z ust. 5 </w:t>
      </w:r>
      <w:r w:rsidR="005A5705">
        <w:rPr>
          <w:rFonts w:asciiTheme="minorHAnsi" w:hAnsiTheme="minorHAnsi" w:cstheme="minorHAnsi"/>
        </w:rPr>
        <w:t>b</w:t>
      </w:r>
      <w:r w:rsidRPr="00CA287D">
        <w:rPr>
          <w:rFonts w:asciiTheme="minorHAnsi" w:hAnsiTheme="minorHAnsi" w:cstheme="minorHAnsi"/>
        </w:rPr>
        <w:t xml:space="preserve"> - </w:t>
      </w:r>
      <w:r w:rsidR="005A5705">
        <w:rPr>
          <w:rFonts w:asciiTheme="minorHAnsi" w:hAnsiTheme="minorHAnsi" w:cstheme="minorHAnsi"/>
        </w:rPr>
        <w:t>f</w:t>
      </w:r>
      <w:r w:rsidRPr="00CA287D">
        <w:rPr>
          <w:rFonts w:asciiTheme="minorHAnsi" w:hAnsiTheme="minorHAnsi" w:cstheme="minorHAnsi"/>
        </w:rPr>
        <w:t xml:space="preserve"> może zostać potraktowane jako uchylanie się od podpisania umowy w sprawie zamówienia publi</w:t>
      </w:r>
      <w:bookmarkEnd w:id="16"/>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B14EC6">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rsidP="00B14EC6">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B14EC6">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B14EC6">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rsidP="00B14EC6">
      <w:pPr>
        <w:pStyle w:val="Akapitzlist"/>
        <w:numPr>
          <w:ilvl w:val="0"/>
          <w:numId w:val="37"/>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B14EC6">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B14EC6">
      <w:pPr>
        <w:pStyle w:val="Tekstpodstawowy"/>
        <w:numPr>
          <w:ilvl w:val="0"/>
          <w:numId w:val="38"/>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B14EC6">
      <w:pPr>
        <w:pStyle w:val="Tekstpodstawowy"/>
        <w:numPr>
          <w:ilvl w:val="0"/>
          <w:numId w:val="39"/>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B14EC6">
      <w:pPr>
        <w:pStyle w:val="Tekstpodstawowy"/>
        <w:numPr>
          <w:ilvl w:val="0"/>
          <w:numId w:val="39"/>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B14EC6">
      <w:pPr>
        <w:pStyle w:val="Tekstpodstawowy"/>
        <w:numPr>
          <w:ilvl w:val="0"/>
          <w:numId w:val="39"/>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B14EC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B14EC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lastRenderedPageBreak/>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B14EC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B14EC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B14EC6">
      <w:pPr>
        <w:pStyle w:val="Tekstpodstawowy"/>
        <w:numPr>
          <w:ilvl w:val="0"/>
          <w:numId w:val="39"/>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B14EC6">
      <w:pPr>
        <w:pStyle w:val="Tekstpodstawowy"/>
        <w:numPr>
          <w:ilvl w:val="0"/>
          <w:numId w:val="38"/>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B14EC6">
      <w:pPr>
        <w:pStyle w:val="Tekstpodstawowy"/>
        <w:numPr>
          <w:ilvl w:val="0"/>
          <w:numId w:val="38"/>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 xml:space="preserve">W przypadku gdy Wykonawca nie przekazuje danych osobowych innych niż bezpośrednio jego dotyczących lub zachodzi wyłączenie stosowania obowiązku informacyjnego, </w:t>
      </w:r>
      <w:r w:rsidRPr="00266776">
        <w:rPr>
          <w:rFonts w:asciiTheme="minorHAnsi" w:hAnsiTheme="minorHAnsi" w:cstheme="minorHAnsi"/>
          <w:bCs/>
          <w:iCs/>
        </w:rPr>
        <w:lastRenderedPageBreak/>
        <w:t>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B14EC6">
      <w:pPr>
        <w:pStyle w:val="Akapitzlist"/>
        <w:numPr>
          <w:ilvl w:val="0"/>
          <w:numId w:val="21"/>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rsidP="00B14EC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rsidP="00B14EC6">
      <w:pPr>
        <w:pStyle w:val="Akapitzlist"/>
        <w:numPr>
          <w:ilvl w:val="0"/>
          <w:numId w:val="40"/>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rsidP="00B14EC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rsidP="00B14EC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rsidP="00B14EC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rsidP="00B14EC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rsidP="00B14EC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rsidP="00B14EC6">
      <w:pPr>
        <w:pStyle w:val="Akapitzlist"/>
        <w:numPr>
          <w:ilvl w:val="0"/>
          <w:numId w:val="40"/>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B14EC6">
      <w:pPr>
        <w:pStyle w:val="Akapitzlist"/>
        <w:numPr>
          <w:ilvl w:val="0"/>
          <w:numId w:val="21"/>
        </w:numPr>
        <w:spacing w:before="100" w:beforeAutospacing="1" w:line="276" w:lineRule="auto"/>
        <w:ind w:left="567" w:hanging="567"/>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rsidP="00B14EC6">
      <w:pPr>
        <w:pStyle w:val="pkt"/>
        <w:numPr>
          <w:ilvl w:val="6"/>
          <w:numId w:val="34"/>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B14EC6">
      <w:pPr>
        <w:pStyle w:val="pkt"/>
        <w:numPr>
          <w:ilvl w:val="6"/>
          <w:numId w:val="34"/>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rsidP="00B14EC6">
      <w:pPr>
        <w:pStyle w:val="pkt"/>
        <w:numPr>
          <w:ilvl w:val="6"/>
          <w:numId w:val="34"/>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rsidP="00B14EC6">
      <w:pPr>
        <w:pStyle w:val="pkt"/>
        <w:numPr>
          <w:ilvl w:val="6"/>
          <w:numId w:val="34"/>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rsidP="00B14EC6">
      <w:pPr>
        <w:pStyle w:val="pkt"/>
        <w:numPr>
          <w:ilvl w:val="6"/>
          <w:numId w:val="34"/>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rsidP="00B14EC6">
      <w:pPr>
        <w:pStyle w:val="pkt"/>
        <w:numPr>
          <w:ilvl w:val="6"/>
          <w:numId w:val="34"/>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rsidP="00B14EC6">
      <w:pPr>
        <w:pStyle w:val="pkt"/>
        <w:numPr>
          <w:ilvl w:val="6"/>
          <w:numId w:val="34"/>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rsidP="00B14EC6">
      <w:pPr>
        <w:pStyle w:val="pkt"/>
        <w:numPr>
          <w:ilvl w:val="6"/>
          <w:numId w:val="34"/>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rsidP="00B14EC6">
      <w:pPr>
        <w:pStyle w:val="pkt"/>
        <w:numPr>
          <w:ilvl w:val="6"/>
          <w:numId w:val="34"/>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rsidP="00B14EC6">
      <w:pPr>
        <w:pStyle w:val="pkt"/>
        <w:numPr>
          <w:ilvl w:val="6"/>
          <w:numId w:val="34"/>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rsidP="00B14EC6">
      <w:pPr>
        <w:pStyle w:val="pkt"/>
        <w:numPr>
          <w:ilvl w:val="6"/>
          <w:numId w:val="34"/>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19BEA73A" w14:textId="16E7E5EC" w:rsidR="00CD2084" w:rsidRDefault="00CB3DC7" w:rsidP="00CD2084">
      <w:pPr>
        <w:pStyle w:val="pkt"/>
        <w:spacing w:after="1440" w:line="276" w:lineRule="auto"/>
        <w:ind w:left="0" w:firstLine="0"/>
        <w:rPr>
          <w:rFonts w:cstheme="minorHAnsi"/>
          <w:szCs w:val="24"/>
        </w:rPr>
      </w:pPr>
      <w:r w:rsidRPr="00890F21">
        <w:rPr>
          <w:rFonts w:cstheme="minorHAnsi"/>
        </w:rPr>
        <w:br w:type="page"/>
      </w:r>
      <w:r w:rsidR="00CD2084" w:rsidRPr="006A4978">
        <w:rPr>
          <w:rFonts w:cstheme="minorHAnsi"/>
          <w:szCs w:val="24"/>
        </w:rPr>
        <w:lastRenderedPageBreak/>
        <w:t>S</w:t>
      </w:r>
      <w:r w:rsidR="00CD2084">
        <w:rPr>
          <w:rFonts w:cstheme="minorHAnsi"/>
          <w:szCs w:val="24"/>
        </w:rPr>
        <w:t>WZ</w:t>
      </w:r>
      <w:r w:rsidR="00CD2084" w:rsidRPr="006A4978">
        <w:rPr>
          <w:rFonts w:cstheme="minorHAnsi"/>
          <w:szCs w:val="24"/>
        </w:rPr>
        <w:t xml:space="preserve"> przygotował:</w:t>
      </w:r>
      <w:r w:rsidR="00CD2084">
        <w:rPr>
          <w:rFonts w:cstheme="minorHAnsi"/>
          <w:szCs w:val="24"/>
        </w:rPr>
        <w:tab/>
      </w:r>
      <w:r w:rsidR="00CD2084">
        <w:rPr>
          <w:rFonts w:cstheme="minorHAnsi"/>
          <w:szCs w:val="24"/>
        </w:rPr>
        <w:tab/>
      </w:r>
      <w:r w:rsidR="00CD2084">
        <w:rPr>
          <w:rFonts w:cstheme="minorHAnsi"/>
          <w:szCs w:val="24"/>
        </w:rPr>
        <w:tab/>
      </w:r>
      <w:r w:rsidR="00CD2084">
        <w:rPr>
          <w:rFonts w:cstheme="minorHAnsi"/>
          <w:szCs w:val="24"/>
        </w:rPr>
        <w:tab/>
      </w:r>
      <w:r w:rsidR="00CD2084">
        <w:rPr>
          <w:rFonts w:cstheme="minorHAnsi"/>
          <w:szCs w:val="24"/>
        </w:rPr>
        <w:tab/>
      </w:r>
    </w:p>
    <w:p w14:paraId="32D1BBF8" w14:textId="76B77340" w:rsidR="00CD2084" w:rsidRPr="006A4978" w:rsidRDefault="00CD2084" w:rsidP="00CD2084">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w:t>
      </w:r>
    </w:p>
    <w:p w14:paraId="3324DDBB" w14:textId="3BB6A79D" w:rsidR="00CD2084" w:rsidRDefault="00CD2084" w:rsidP="00CD2084">
      <w:pPr>
        <w:pStyle w:val="pkt"/>
        <w:spacing w:after="1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r>
      <w:r>
        <w:rPr>
          <w:rFonts w:cstheme="minorHAnsi"/>
          <w:sz w:val="20"/>
          <w:szCs w:val="20"/>
        </w:rPr>
        <w:t xml:space="preserve"> </w:t>
      </w:r>
    </w:p>
    <w:p w14:paraId="04CC00E6" w14:textId="30E5B0AC" w:rsidR="00CD2084" w:rsidRDefault="00CD2084" w:rsidP="00CD2084">
      <w:pPr>
        <w:pStyle w:val="pkt"/>
        <w:spacing w:after="1440" w:line="276" w:lineRule="auto"/>
        <w:ind w:left="0" w:firstLine="0"/>
        <w:jc w:val="right"/>
        <w:rPr>
          <w:rFonts w:cstheme="minorHAnsi"/>
          <w:szCs w:val="24"/>
        </w:rPr>
      </w:pPr>
      <w:r>
        <w:rPr>
          <w:rFonts w:cstheme="minorHAnsi"/>
          <w:szCs w:val="24"/>
        </w:rPr>
        <w:t xml:space="preserve">SWZ </w:t>
      </w:r>
      <w:r w:rsidRPr="006A4978">
        <w:rPr>
          <w:rFonts w:cstheme="minorHAnsi"/>
          <w:szCs w:val="24"/>
        </w:rPr>
        <w:t>zweryfikował</w:t>
      </w:r>
      <w:r w:rsidRPr="00CD2084">
        <w:t xml:space="preserve"> </w:t>
      </w:r>
      <w:r w:rsidRPr="00CD2084">
        <w:rPr>
          <w:rFonts w:cstheme="minorHAnsi"/>
          <w:szCs w:val="24"/>
        </w:rPr>
        <w:t>pod względem merytorycznym:</w:t>
      </w:r>
    </w:p>
    <w:p w14:paraId="04E10A49" w14:textId="77777777" w:rsidR="00CD2084" w:rsidRPr="006A4978" w:rsidRDefault="00CD2084" w:rsidP="00CD2084">
      <w:pPr>
        <w:pStyle w:val="pkt"/>
        <w:spacing w:after="120" w:line="240" w:lineRule="auto"/>
        <w:ind w:left="0" w:firstLine="0"/>
        <w:jc w:val="right"/>
        <w:rPr>
          <w:rFonts w:cstheme="minorHAnsi"/>
          <w:szCs w:val="24"/>
        </w:rPr>
      </w:pPr>
      <w:r w:rsidRPr="006A4978">
        <w:rPr>
          <w:rFonts w:cstheme="minorHAnsi"/>
          <w:szCs w:val="24"/>
        </w:rPr>
        <w:t>_____________________</w:t>
      </w:r>
      <w:r>
        <w:rPr>
          <w:rFonts w:cstheme="minorHAnsi"/>
          <w:szCs w:val="24"/>
        </w:rPr>
        <w:t>____</w:t>
      </w:r>
    </w:p>
    <w:p w14:paraId="485446BF" w14:textId="77777777" w:rsidR="00CD2084" w:rsidRDefault="00CD2084" w:rsidP="00CD2084">
      <w:pPr>
        <w:pStyle w:val="pkt"/>
        <w:spacing w:after="100" w:afterAutospacing="1" w:line="276" w:lineRule="auto"/>
        <w:ind w:left="284" w:firstLine="425"/>
        <w:jc w:val="right"/>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r>
      <w:r>
        <w:rPr>
          <w:rFonts w:cstheme="minorHAnsi"/>
          <w:sz w:val="20"/>
          <w:szCs w:val="20"/>
        </w:rPr>
        <w:t xml:space="preserve"> </w:t>
      </w:r>
    </w:p>
    <w:p w14:paraId="04B3E83C" w14:textId="71C4A0DC" w:rsidR="00CD2084" w:rsidRDefault="00CD2084" w:rsidP="00CD2084">
      <w:pPr>
        <w:pStyle w:val="pkt"/>
        <w:spacing w:after="1440" w:line="276" w:lineRule="auto"/>
        <w:ind w:left="0" w:firstLine="0"/>
        <w:rPr>
          <w:rFonts w:cstheme="minorHAnsi"/>
          <w:szCs w:val="24"/>
        </w:rPr>
      </w:pPr>
      <w:r>
        <w:rPr>
          <w:rFonts w:cstheme="minorHAnsi"/>
          <w:szCs w:val="24"/>
        </w:rPr>
        <w:t>SWZ zweryfikował pod względem prawnym:</w:t>
      </w:r>
    </w:p>
    <w:p w14:paraId="7D5108E2" w14:textId="77777777" w:rsidR="00CD2084" w:rsidRDefault="00CD2084" w:rsidP="00CD2084">
      <w:pPr>
        <w:pStyle w:val="pkt"/>
        <w:spacing w:before="100" w:beforeAutospacing="1" w:after="120" w:line="240" w:lineRule="auto"/>
        <w:ind w:left="5387" w:hanging="5398"/>
        <w:jc w:val="left"/>
        <w:rPr>
          <w:rFonts w:cstheme="minorHAnsi"/>
          <w:szCs w:val="24"/>
        </w:rPr>
      </w:pPr>
      <w:r>
        <w:rPr>
          <w:rFonts w:cstheme="minorHAnsi"/>
          <w:szCs w:val="24"/>
        </w:rPr>
        <w:t>__________</w:t>
      </w:r>
      <w:r w:rsidRPr="006A4978">
        <w:rPr>
          <w:rFonts w:cstheme="minorHAnsi"/>
          <w:szCs w:val="24"/>
        </w:rPr>
        <w:t>_______________________</w:t>
      </w:r>
    </w:p>
    <w:p w14:paraId="4C6C19DC" w14:textId="3DDF2FFB" w:rsidR="00CD2084" w:rsidRPr="00CD2084" w:rsidRDefault="00CD2084" w:rsidP="00CD2084">
      <w:pPr>
        <w:pStyle w:val="pkt"/>
        <w:spacing w:before="100" w:beforeAutospacing="1" w:after="240" w:line="240" w:lineRule="auto"/>
        <w:ind w:left="5387" w:hanging="5398"/>
        <w:jc w:val="left"/>
        <w:rPr>
          <w:rFonts w:cstheme="minorHAnsi"/>
          <w:sz w:val="20"/>
          <w:szCs w:val="20"/>
        </w:rPr>
      </w:pPr>
      <w:r w:rsidRPr="00CD2084">
        <w:rPr>
          <w:rFonts w:cstheme="minorHAnsi"/>
          <w:sz w:val="20"/>
          <w:szCs w:val="20"/>
        </w:rPr>
        <w:t>Pieczątka, data i podpis</w:t>
      </w:r>
    </w:p>
    <w:p w14:paraId="1D5E69BF" w14:textId="77777777" w:rsidR="00CD2084" w:rsidRDefault="00CD2084" w:rsidP="00CD2084">
      <w:pPr>
        <w:pStyle w:val="pkt"/>
        <w:spacing w:before="1080" w:after="60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A0B85E0" w14:textId="77777777" w:rsidR="00CD2084" w:rsidRDefault="00CD2084" w:rsidP="00CD2084">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371BB2C6" w14:textId="77777777" w:rsidR="00CD2084" w:rsidRDefault="00CD2084" w:rsidP="00CD2084">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CD2084"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5F2DA" w14:textId="77777777" w:rsidR="009D574C" w:rsidRDefault="009D574C" w:rsidP="006A6065">
      <w:r>
        <w:separator/>
      </w:r>
    </w:p>
  </w:endnote>
  <w:endnote w:type="continuationSeparator" w:id="0">
    <w:p w14:paraId="01A121A4" w14:textId="77777777" w:rsidR="009D574C" w:rsidRDefault="009D574C"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1E12" w14:textId="77777777" w:rsidR="009D574C" w:rsidRDefault="009D574C" w:rsidP="006A6065">
      <w:r>
        <w:separator/>
      </w:r>
    </w:p>
  </w:footnote>
  <w:footnote w:type="continuationSeparator" w:id="0">
    <w:p w14:paraId="6AC1CE47" w14:textId="77777777" w:rsidR="009D574C" w:rsidRDefault="009D574C"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D5449"/>
    <w:multiLevelType w:val="hybridMultilevel"/>
    <w:tmpl w:val="883CC79C"/>
    <w:lvl w:ilvl="0" w:tplc="99A0277A">
      <w:start w:val="1"/>
      <w:numFmt w:val="bullet"/>
      <w:lvlText w:val=""/>
      <w:lvlJc w:val="left"/>
      <w:pPr>
        <w:ind w:left="1146" w:hanging="360"/>
      </w:pPr>
      <w:rPr>
        <w:rFonts w:ascii="Symbol" w:hAnsi="Symbol" w:hint="default"/>
        <w:b w:val="0"/>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B6C649EE"/>
    <w:lvl w:ilvl="0" w:tplc="04150017">
      <w:start w:val="1"/>
      <w:numFmt w:val="lowerLetter"/>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6427639"/>
    <w:multiLevelType w:val="hybridMultilevel"/>
    <w:tmpl w:val="3F586AF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EE6755"/>
    <w:multiLevelType w:val="hybridMultilevel"/>
    <w:tmpl w:val="9A483ED0"/>
    <w:lvl w:ilvl="0" w:tplc="E99A7242">
      <w:start w:val="1"/>
      <w:numFmt w:val="upperRoman"/>
      <w:lvlText w:val="%1."/>
      <w:lvlJc w:val="left"/>
      <w:pPr>
        <w:ind w:left="1080" w:hanging="720"/>
      </w:pPr>
      <w:rPr>
        <w:rFonts w:hint="default"/>
        <w:b/>
        <w:bCs/>
      </w:rPr>
    </w:lvl>
    <w:lvl w:ilvl="1" w:tplc="0415000F">
      <w:start w:val="1"/>
      <w:numFmt w:val="decimal"/>
      <w:lvlText w:val="%2."/>
      <w:lvlJc w:val="left"/>
      <w:pPr>
        <w:ind w:left="644" w:hanging="360"/>
      </w:pPr>
    </w:lvl>
    <w:lvl w:ilvl="2" w:tplc="04150017">
      <w:start w:val="1"/>
      <w:numFmt w:val="lowerLetter"/>
      <w:lvlText w:val="%3)"/>
      <w:lvlJc w:val="left"/>
      <w:pPr>
        <w:ind w:left="2340" w:hanging="360"/>
      </w:p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10902"/>
    <w:multiLevelType w:val="multilevel"/>
    <w:tmpl w:val="0B003A66"/>
    <w:lvl w:ilvl="0">
      <w:start w:val="1"/>
      <w:numFmt w:val="decimal"/>
      <w:lvlText w:val="%1."/>
      <w:lvlJc w:val="left"/>
      <w:pPr>
        <w:ind w:left="360" w:hanging="360"/>
      </w:pPr>
      <w:rPr>
        <w:b/>
        <w:sz w:val="22"/>
        <w:szCs w:val="22"/>
      </w:rPr>
    </w:lvl>
    <w:lvl w:ilvl="1">
      <w:start w:val="1"/>
      <w:numFmt w:val="bullet"/>
      <w:lvlText w:val=""/>
      <w:lvlJc w:val="left"/>
      <w:pPr>
        <w:ind w:left="360" w:hanging="360"/>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36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121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6" w15:restartNumberingAfterBreak="0">
    <w:nsid w:val="4875616D"/>
    <w:multiLevelType w:val="multilevel"/>
    <w:tmpl w:val="D662FC2C"/>
    <w:lvl w:ilvl="0">
      <w:start w:val="1"/>
      <w:numFmt w:val="decimal"/>
      <w:lvlText w:val="%1."/>
      <w:lvlJc w:val="left"/>
      <w:pPr>
        <w:ind w:left="360" w:hanging="360"/>
      </w:pPr>
      <w:rPr>
        <w:b/>
        <w:sz w:val="22"/>
        <w:szCs w:val="22"/>
      </w:rPr>
    </w:lvl>
    <w:lvl w:ilvl="1">
      <w:start w:val="1"/>
      <w:numFmt w:val="bullet"/>
      <w:lvlText w:val=""/>
      <w:lvlJc w:val="left"/>
      <w:pPr>
        <w:ind w:left="1146" w:hanging="360"/>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C637D7"/>
    <w:multiLevelType w:val="hybridMultilevel"/>
    <w:tmpl w:val="4E4879BC"/>
    <w:lvl w:ilvl="0" w:tplc="9AF4F9D2">
      <w:start w:val="1"/>
      <w:numFmt w:val="decimal"/>
      <w:lvlText w:val="%1)"/>
      <w:lvlJc w:val="left"/>
      <w:pPr>
        <w:ind w:left="3600" w:hanging="360"/>
      </w:pPr>
      <w:rPr>
        <w:rFonts w:asciiTheme="minorHAnsi" w:eastAsiaTheme="majorEastAsia" w:hAnsiTheme="minorHAnsi" w:cstheme="minorHAnsi"/>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1"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99333B"/>
    <w:multiLevelType w:val="hybridMultilevel"/>
    <w:tmpl w:val="EFF08132"/>
    <w:lvl w:ilvl="0" w:tplc="04150017">
      <w:start w:val="1"/>
      <w:numFmt w:val="lowerLetter"/>
      <w:lvlText w:val="%1)"/>
      <w:lvlJc w:val="left"/>
      <w:pPr>
        <w:ind w:left="644" w:hanging="360"/>
      </w:pPr>
      <w:rPr>
        <w:b w:val="0"/>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55A5668E"/>
    <w:multiLevelType w:val="hybridMultilevel"/>
    <w:tmpl w:val="5812065C"/>
    <w:lvl w:ilvl="0" w:tplc="99A0277A">
      <w:start w:val="1"/>
      <w:numFmt w:val="bullet"/>
      <w:lvlText w:val=""/>
      <w:lvlJc w:val="left"/>
      <w:pPr>
        <w:ind w:left="1146" w:hanging="360"/>
      </w:pPr>
      <w:rPr>
        <w:rFonts w:ascii="Symbol" w:hAnsi="Symbol" w:hint="default"/>
        <w:b w:val="0"/>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A775835"/>
    <w:multiLevelType w:val="hybridMultilevel"/>
    <w:tmpl w:val="4F9681C8"/>
    <w:lvl w:ilvl="0" w:tplc="5BB23A28">
      <w:start w:val="1"/>
      <w:numFmt w:val="decimal"/>
      <w:lvlText w:val="%1)"/>
      <w:lvlJc w:val="left"/>
      <w:pPr>
        <w:ind w:left="1777"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0" w15:restartNumberingAfterBreak="0">
    <w:nsid w:val="6BEA2D8E"/>
    <w:multiLevelType w:val="hybridMultilevel"/>
    <w:tmpl w:val="2DC09CF2"/>
    <w:lvl w:ilvl="0" w:tplc="0415000F">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7">
      <w:start w:val="1"/>
      <w:numFmt w:val="lowerLetter"/>
      <w:lvlText w:val="%3)"/>
      <w:lvlJc w:val="left"/>
      <w:pPr>
        <w:ind w:left="644" w:hanging="36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6"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6539D9"/>
    <w:multiLevelType w:val="hybridMultilevel"/>
    <w:tmpl w:val="D7903586"/>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796D2EF6"/>
    <w:multiLevelType w:val="hybridMultilevel"/>
    <w:tmpl w:val="C576D81E"/>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51"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5"/>
  </w:num>
  <w:num w:numId="2" w16cid:durableId="2076734665">
    <w:abstractNumId w:val="27"/>
  </w:num>
  <w:num w:numId="3" w16cid:durableId="880017669">
    <w:abstractNumId w:val="32"/>
  </w:num>
  <w:num w:numId="4" w16cid:durableId="2013338083">
    <w:abstractNumId w:val="15"/>
  </w:num>
  <w:num w:numId="5" w16cid:durableId="712120823">
    <w:abstractNumId w:val="39"/>
  </w:num>
  <w:num w:numId="6" w16cid:durableId="1727874765">
    <w:abstractNumId w:val="6"/>
  </w:num>
  <w:num w:numId="7" w16cid:durableId="877745999">
    <w:abstractNumId w:val="31"/>
  </w:num>
  <w:num w:numId="8" w16cid:durableId="40792067">
    <w:abstractNumId w:val="22"/>
  </w:num>
  <w:num w:numId="9" w16cid:durableId="1928659892">
    <w:abstractNumId w:val="11"/>
  </w:num>
  <w:num w:numId="10" w16cid:durableId="2030175887">
    <w:abstractNumId w:val="36"/>
  </w:num>
  <w:num w:numId="11" w16cid:durableId="36396149">
    <w:abstractNumId w:val="2"/>
  </w:num>
  <w:num w:numId="12" w16cid:durableId="2029212138">
    <w:abstractNumId w:val="35"/>
  </w:num>
  <w:num w:numId="13" w16cid:durableId="1149708825">
    <w:abstractNumId w:val="28"/>
  </w:num>
  <w:num w:numId="14" w16cid:durableId="635455684">
    <w:abstractNumId w:val="12"/>
  </w:num>
  <w:num w:numId="15" w16cid:durableId="2088337299">
    <w:abstractNumId w:val="41"/>
  </w:num>
  <w:num w:numId="16" w16cid:durableId="905412197">
    <w:abstractNumId w:val="14"/>
  </w:num>
  <w:num w:numId="17" w16cid:durableId="694771568">
    <w:abstractNumId w:val="0"/>
  </w:num>
  <w:num w:numId="18" w16cid:durableId="92212620">
    <w:abstractNumId w:val="47"/>
  </w:num>
  <w:num w:numId="19" w16cid:durableId="1253470376">
    <w:abstractNumId w:val="8"/>
  </w:num>
  <w:num w:numId="20" w16cid:durableId="38744015">
    <w:abstractNumId w:val="25"/>
  </w:num>
  <w:num w:numId="21" w16cid:durableId="778330035">
    <w:abstractNumId w:val="50"/>
  </w:num>
  <w:num w:numId="22" w16cid:durableId="1027876650">
    <w:abstractNumId w:val="19"/>
  </w:num>
  <w:num w:numId="23" w16cid:durableId="675570919">
    <w:abstractNumId w:val="30"/>
  </w:num>
  <w:num w:numId="24" w16cid:durableId="946502200">
    <w:abstractNumId w:val="51"/>
  </w:num>
  <w:num w:numId="25" w16cid:durableId="160123552">
    <w:abstractNumId w:val="10"/>
  </w:num>
  <w:num w:numId="26" w16cid:durableId="1506894852">
    <w:abstractNumId w:val="17"/>
  </w:num>
  <w:num w:numId="27" w16cid:durableId="1308049351">
    <w:abstractNumId w:val="42"/>
  </w:num>
  <w:num w:numId="28" w16cid:durableId="1191064499">
    <w:abstractNumId w:val="16"/>
  </w:num>
  <w:num w:numId="29" w16cid:durableId="1026718188">
    <w:abstractNumId w:val="46"/>
  </w:num>
  <w:num w:numId="30" w16cid:durableId="2021807359">
    <w:abstractNumId w:val="44"/>
  </w:num>
  <w:num w:numId="31" w16cid:durableId="1918902528">
    <w:abstractNumId w:val="18"/>
  </w:num>
  <w:num w:numId="32" w16cid:durableId="1597248167">
    <w:abstractNumId w:val="29"/>
  </w:num>
  <w:num w:numId="33" w16cid:durableId="622883699">
    <w:abstractNumId w:val="1"/>
  </w:num>
  <w:num w:numId="34" w16cid:durableId="890774411">
    <w:abstractNumId w:val="21"/>
  </w:num>
  <w:num w:numId="35" w16cid:durableId="522943100">
    <w:abstractNumId w:val="5"/>
  </w:num>
  <w:num w:numId="36" w16cid:durableId="1132795970">
    <w:abstractNumId w:val="7"/>
  </w:num>
  <w:num w:numId="37" w16cid:durableId="1986205579">
    <w:abstractNumId w:val="9"/>
  </w:num>
  <w:num w:numId="38" w16cid:durableId="1845440675">
    <w:abstractNumId w:val="4"/>
  </w:num>
  <w:num w:numId="39" w16cid:durableId="1179810515">
    <w:abstractNumId w:val="23"/>
  </w:num>
  <w:num w:numId="40" w16cid:durableId="673073878">
    <w:abstractNumId w:val="52"/>
  </w:num>
  <w:num w:numId="41" w16cid:durableId="282464694">
    <w:abstractNumId w:val="13"/>
  </w:num>
  <w:num w:numId="42" w16cid:durableId="994263610">
    <w:abstractNumId w:val="37"/>
  </w:num>
  <w:num w:numId="43" w16cid:durableId="2137680518">
    <w:abstractNumId w:val="40"/>
  </w:num>
  <w:num w:numId="44" w16cid:durableId="2132480997">
    <w:abstractNumId w:val="48"/>
  </w:num>
  <w:num w:numId="45" w16cid:durableId="525412074">
    <w:abstractNumId w:val="33"/>
  </w:num>
  <w:num w:numId="46" w16cid:durableId="117799750">
    <w:abstractNumId w:val="49"/>
  </w:num>
  <w:num w:numId="47" w16cid:durableId="2085494831">
    <w:abstractNumId w:val="34"/>
  </w:num>
  <w:num w:numId="48" w16cid:durableId="1054499765">
    <w:abstractNumId w:val="24"/>
  </w:num>
  <w:num w:numId="49" w16cid:durableId="1689258142">
    <w:abstractNumId w:val="38"/>
  </w:num>
  <w:num w:numId="50" w16cid:durableId="1945267709">
    <w:abstractNumId w:val="43"/>
  </w:num>
  <w:num w:numId="51" w16cid:durableId="1388643311">
    <w:abstractNumId w:val="20"/>
  </w:num>
  <w:num w:numId="52" w16cid:durableId="638999007">
    <w:abstractNumId w:val="3"/>
  </w:num>
  <w:num w:numId="53" w16cid:durableId="1670478668">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0E7"/>
    <w:rsid w:val="00003D9E"/>
    <w:rsid w:val="00007F54"/>
    <w:rsid w:val="000108B4"/>
    <w:rsid w:val="00011A9A"/>
    <w:rsid w:val="000142A0"/>
    <w:rsid w:val="000175A0"/>
    <w:rsid w:val="00020F7E"/>
    <w:rsid w:val="00021BFA"/>
    <w:rsid w:val="000239CC"/>
    <w:rsid w:val="00027478"/>
    <w:rsid w:val="00032969"/>
    <w:rsid w:val="00032FEC"/>
    <w:rsid w:val="00033CA8"/>
    <w:rsid w:val="0003489E"/>
    <w:rsid w:val="0003571D"/>
    <w:rsid w:val="00035C74"/>
    <w:rsid w:val="0003649F"/>
    <w:rsid w:val="00037246"/>
    <w:rsid w:val="0004005F"/>
    <w:rsid w:val="0004037C"/>
    <w:rsid w:val="000408A0"/>
    <w:rsid w:val="00041471"/>
    <w:rsid w:val="000429ED"/>
    <w:rsid w:val="00046F80"/>
    <w:rsid w:val="00047537"/>
    <w:rsid w:val="000503C4"/>
    <w:rsid w:val="00052BCB"/>
    <w:rsid w:val="00065D88"/>
    <w:rsid w:val="00066127"/>
    <w:rsid w:val="00067A43"/>
    <w:rsid w:val="00070DA2"/>
    <w:rsid w:val="00072049"/>
    <w:rsid w:val="0007454E"/>
    <w:rsid w:val="000753C4"/>
    <w:rsid w:val="000776B6"/>
    <w:rsid w:val="000815B2"/>
    <w:rsid w:val="00082982"/>
    <w:rsid w:val="00083063"/>
    <w:rsid w:val="0008720E"/>
    <w:rsid w:val="000878A1"/>
    <w:rsid w:val="00087FC1"/>
    <w:rsid w:val="00087FC7"/>
    <w:rsid w:val="00092EF8"/>
    <w:rsid w:val="00094644"/>
    <w:rsid w:val="00095DB1"/>
    <w:rsid w:val="00096BC1"/>
    <w:rsid w:val="000973A8"/>
    <w:rsid w:val="000A1E4B"/>
    <w:rsid w:val="000A307C"/>
    <w:rsid w:val="000A4B9E"/>
    <w:rsid w:val="000A4BDF"/>
    <w:rsid w:val="000A5160"/>
    <w:rsid w:val="000A62F2"/>
    <w:rsid w:val="000A6DB1"/>
    <w:rsid w:val="000B2AAE"/>
    <w:rsid w:val="000B497C"/>
    <w:rsid w:val="000B5DCD"/>
    <w:rsid w:val="000B6BCB"/>
    <w:rsid w:val="000C035A"/>
    <w:rsid w:val="000C0B0D"/>
    <w:rsid w:val="000C1AF2"/>
    <w:rsid w:val="000C1BC2"/>
    <w:rsid w:val="000C351D"/>
    <w:rsid w:val="000C3821"/>
    <w:rsid w:val="000C455B"/>
    <w:rsid w:val="000C50FB"/>
    <w:rsid w:val="000C5656"/>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37B5"/>
    <w:rsid w:val="000E50CA"/>
    <w:rsid w:val="000E6357"/>
    <w:rsid w:val="000E7BB2"/>
    <w:rsid w:val="000F1D64"/>
    <w:rsid w:val="000F262C"/>
    <w:rsid w:val="000F5411"/>
    <w:rsid w:val="00102078"/>
    <w:rsid w:val="001033C8"/>
    <w:rsid w:val="00107F86"/>
    <w:rsid w:val="001111C5"/>
    <w:rsid w:val="0011167D"/>
    <w:rsid w:val="00113695"/>
    <w:rsid w:val="00114774"/>
    <w:rsid w:val="00114892"/>
    <w:rsid w:val="00115CAF"/>
    <w:rsid w:val="001173DA"/>
    <w:rsid w:val="0011771C"/>
    <w:rsid w:val="00121C9A"/>
    <w:rsid w:val="00122BE9"/>
    <w:rsid w:val="00125F1D"/>
    <w:rsid w:val="001306EF"/>
    <w:rsid w:val="00132902"/>
    <w:rsid w:val="00132C26"/>
    <w:rsid w:val="00132CC4"/>
    <w:rsid w:val="001348FA"/>
    <w:rsid w:val="001350C3"/>
    <w:rsid w:val="0013575A"/>
    <w:rsid w:val="00136DA7"/>
    <w:rsid w:val="001417BD"/>
    <w:rsid w:val="00142BB0"/>
    <w:rsid w:val="00145F6B"/>
    <w:rsid w:val="001460A5"/>
    <w:rsid w:val="00146742"/>
    <w:rsid w:val="00147616"/>
    <w:rsid w:val="00147A78"/>
    <w:rsid w:val="0015028A"/>
    <w:rsid w:val="001505DA"/>
    <w:rsid w:val="00150F8A"/>
    <w:rsid w:val="00151234"/>
    <w:rsid w:val="00152284"/>
    <w:rsid w:val="00152A34"/>
    <w:rsid w:val="00153325"/>
    <w:rsid w:val="001545C9"/>
    <w:rsid w:val="00155381"/>
    <w:rsid w:val="001555C7"/>
    <w:rsid w:val="0015567E"/>
    <w:rsid w:val="00156272"/>
    <w:rsid w:val="00156D32"/>
    <w:rsid w:val="00156FED"/>
    <w:rsid w:val="0015721A"/>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19F6"/>
    <w:rsid w:val="00192372"/>
    <w:rsid w:val="0019491D"/>
    <w:rsid w:val="00194C9E"/>
    <w:rsid w:val="00194D98"/>
    <w:rsid w:val="00195828"/>
    <w:rsid w:val="0019660F"/>
    <w:rsid w:val="00196F62"/>
    <w:rsid w:val="001A51A2"/>
    <w:rsid w:val="001A6BED"/>
    <w:rsid w:val="001A76B0"/>
    <w:rsid w:val="001A7E15"/>
    <w:rsid w:val="001B3074"/>
    <w:rsid w:val="001B3883"/>
    <w:rsid w:val="001B3A8D"/>
    <w:rsid w:val="001B7B9E"/>
    <w:rsid w:val="001C066A"/>
    <w:rsid w:val="001C2386"/>
    <w:rsid w:val="001C3D0F"/>
    <w:rsid w:val="001C3ECF"/>
    <w:rsid w:val="001C4399"/>
    <w:rsid w:val="001C76F9"/>
    <w:rsid w:val="001D0263"/>
    <w:rsid w:val="001D4C71"/>
    <w:rsid w:val="001D6305"/>
    <w:rsid w:val="001E074B"/>
    <w:rsid w:val="001E14FC"/>
    <w:rsid w:val="001F25A1"/>
    <w:rsid w:val="001F2F23"/>
    <w:rsid w:val="001F4640"/>
    <w:rsid w:val="001F4E0E"/>
    <w:rsid w:val="001F73B4"/>
    <w:rsid w:val="001F73E2"/>
    <w:rsid w:val="001F77A4"/>
    <w:rsid w:val="001F7C6E"/>
    <w:rsid w:val="001F7DDA"/>
    <w:rsid w:val="00202543"/>
    <w:rsid w:val="00202695"/>
    <w:rsid w:val="00203369"/>
    <w:rsid w:val="002035C2"/>
    <w:rsid w:val="00204448"/>
    <w:rsid w:val="0020564B"/>
    <w:rsid w:val="00205C38"/>
    <w:rsid w:val="00206A73"/>
    <w:rsid w:val="00207D90"/>
    <w:rsid w:val="0021059D"/>
    <w:rsid w:val="00210848"/>
    <w:rsid w:val="002111B2"/>
    <w:rsid w:val="002115FE"/>
    <w:rsid w:val="00213AE5"/>
    <w:rsid w:val="00214266"/>
    <w:rsid w:val="00214D0C"/>
    <w:rsid w:val="00215886"/>
    <w:rsid w:val="00215C81"/>
    <w:rsid w:val="00215E33"/>
    <w:rsid w:val="0021749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6401"/>
    <w:rsid w:val="002470FC"/>
    <w:rsid w:val="002502CC"/>
    <w:rsid w:val="002523DA"/>
    <w:rsid w:val="0025247C"/>
    <w:rsid w:val="00252C78"/>
    <w:rsid w:val="002546F1"/>
    <w:rsid w:val="00254DBD"/>
    <w:rsid w:val="002554BF"/>
    <w:rsid w:val="0025643C"/>
    <w:rsid w:val="0025677E"/>
    <w:rsid w:val="002607D2"/>
    <w:rsid w:val="00262A57"/>
    <w:rsid w:val="00262BF5"/>
    <w:rsid w:val="00263A9C"/>
    <w:rsid w:val="00265E32"/>
    <w:rsid w:val="00266776"/>
    <w:rsid w:val="002675D6"/>
    <w:rsid w:val="002676BE"/>
    <w:rsid w:val="002710E2"/>
    <w:rsid w:val="002713A1"/>
    <w:rsid w:val="00273915"/>
    <w:rsid w:val="00273957"/>
    <w:rsid w:val="00274259"/>
    <w:rsid w:val="002753C5"/>
    <w:rsid w:val="00277175"/>
    <w:rsid w:val="00280CCF"/>
    <w:rsid w:val="0028222C"/>
    <w:rsid w:val="002836DC"/>
    <w:rsid w:val="0028411B"/>
    <w:rsid w:val="002859B0"/>
    <w:rsid w:val="0028659E"/>
    <w:rsid w:val="00290270"/>
    <w:rsid w:val="002930F1"/>
    <w:rsid w:val="002933B1"/>
    <w:rsid w:val="00295EFD"/>
    <w:rsid w:val="002978DC"/>
    <w:rsid w:val="00297DD1"/>
    <w:rsid w:val="002A0186"/>
    <w:rsid w:val="002A0DBB"/>
    <w:rsid w:val="002A156A"/>
    <w:rsid w:val="002A1DE3"/>
    <w:rsid w:val="002A4180"/>
    <w:rsid w:val="002A4839"/>
    <w:rsid w:val="002A4AF7"/>
    <w:rsid w:val="002A61F7"/>
    <w:rsid w:val="002A6AB2"/>
    <w:rsid w:val="002A6E56"/>
    <w:rsid w:val="002B3882"/>
    <w:rsid w:val="002B59A1"/>
    <w:rsid w:val="002B71BF"/>
    <w:rsid w:val="002B7ABA"/>
    <w:rsid w:val="002C1DB9"/>
    <w:rsid w:val="002C378B"/>
    <w:rsid w:val="002C3E3F"/>
    <w:rsid w:val="002C3FA0"/>
    <w:rsid w:val="002C69BB"/>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035"/>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535F"/>
    <w:rsid w:val="00316089"/>
    <w:rsid w:val="00316A98"/>
    <w:rsid w:val="003202D4"/>
    <w:rsid w:val="003230EA"/>
    <w:rsid w:val="00323ADE"/>
    <w:rsid w:val="00325A30"/>
    <w:rsid w:val="00330927"/>
    <w:rsid w:val="00330E93"/>
    <w:rsid w:val="0033128E"/>
    <w:rsid w:val="00333820"/>
    <w:rsid w:val="0033674C"/>
    <w:rsid w:val="00336982"/>
    <w:rsid w:val="00341446"/>
    <w:rsid w:val="00341A11"/>
    <w:rsid w:val="00341FFD"/>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7673E"/>
    <w:rsid w:val="00377091"/>
    <w:rsid w:val="003775EB"/>
    <w:rsid w:val="00377664"/>
    <w:rsid w:val="00377F98"/>
    <w:rsid w:val="00383926"/>
    <w:rsid w:val="003906BB"/>
    <w:rsid w:val="00390E13"/>
    <w:rsid w:val="00391A3B"/>
    <w:rsid w:val="003926B6"/>
    <w:rsid w:val="00393B80"/>
    <w:rsid w:val="00396190"/>
    <w:rsid w:val="0039737F"/>
    <w:rsid w:val="00397785"/>
    <w:rsid w:val="003A0660"/>
    <w:rsid w:val="003A108F"/>
    <w:rsid w:val="003A20CF"/>
    <w:rsid w:val="003A427C"/>
    <w:rsid w:val="003A7C0D"/>
    <w:rsid w:val="003B14D7"/>
    <w:rsid w:val="003B171B"/>
    <w:rsid w:val="003B4851"/>
    <w:rsid w:val="003B5A26"/>
    <w:rsid w:val="003B6036"/>
    <w:rsid w:val="003C027A"/>
    <w:rsid w:val="003C172E"/>
    <w:rsid w:val="003C1FC4"/>
    <w:rsid w:val="003C3D6B"/>
    <w:rsid w:val="003C4507"/>
    <w:rsid w:val="003C4F52"/>
    <w:rsid w:val="003C75A3"/>
    <w:rsid w:val="003D544A"/>
    <w:rsid w:val="003D5548"/>
    <w:rsid w:val="003D6E66"/>
    <w:rsid w:val="003D7BF2"/>
    <w:rsid w:val="003E08A0"/>
    <w:rsid w:val="003E2824"/>
    <w:rsid w:val="003E45EE"/>
    <w:rsid w:val="003E482F"/>
    <w:rsid w:val="003E692F"/>
    <w:rsid w:val="003E71F9"/>
    <w:rsid w:val="003E7F2D"/>
    <w:rsid w:val="003F0EBB"/>
    <w:rsid w:val="003F19F2"/>
    <w:rsid w:val="003F5CEC"/>
    <w:rsid w:val="0040225C"/>
    <w:rsid w:val="00404315"/>
    <w:rsid w:val="00404849"/>
    <w:rsid w:val="004053C0"/>
    <w:rsid w:val="00406E83"/>
    <w:rsid w:val="00410868"/>
    <w:rsid w:val="00413D44"/>
    <w:rsid w:val="004145F9"/>
    <w:rsid w:val="00415CE5"/>
    <w:rsid w:val="00415EF2"/>
    <w:rsid w:val="00421F06"/>
    <w:rsid w:val="004229D0"/>
    <w:rsid w:val="004246F0"/>
    <w:rsid w:val="00425305"/>
    <w:rsid w:val="00425A63"/>
    <w:rsid w:val="0043042D"/>
    <w:rsid w:val="00432A99"/>
    <w:rsid w:val="004344D0"/>
    <w:rsid w:val="004346B0"/>
    <w:rsid w:val="0044073B"/>
    <w:rsid w:val="00440875"/>
    <w:rsid w:val="0044287F"/>
    <w:rsid w:val="00443950"/>
    <w:rsid w:val="0044399F"/>
    <w:rsid w:val="00447BF0"/>
    <w:rsid w:val="004507A3"/>
    <w:rsid w:val="00450C07"/>
    <w:rsid w:val="0045148D"/>
    <w:rsid w:val="00454152"/>
    <w:rsid w:val="00456138"/>
    <w:rsid w:val="0046009A"/>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3111"/>
    <w:rsid w:val="00485C56"/>
    <w:rsid w:val="00485D4E"/>
    <w:rsid w:val="00486F12"/>
    <w:rsid w:val="0048772B"/>
    <w:rsid w:val="00487CB9"/>
    <w:rsid w:val="00491FBD"/>
    <w:rsid w:val="004922EC"/>
    <w:rsid w:val="00492CD0"/>
    <w:rsid w:val="004931AB"/>
    <w:rsid w:val="0049448A"/>
    <w:rsid w:val="0049621F"/>
    <w:rsid w:val="00497040"/>
    <w:rsid w:val="004A179D"/>
    <w:rsid w:val="004A3959"/>
    <w:rsid w:val="004A50FC"/>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1D18"/>
    <w:rsid w:val="0050493C"/>
    <w:rsid w:val="005104C3"/>
    <w:rsid w:val="005104DD"/>
    <w:rsid w:val="0051189F"/>
    <w:rsid w:val="00511CF5"/>
    <w:rsid w:val="0051269D"/>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C05"/>
    <w:rsid w:val="00542DD3"/>
    <w:rsid w:val="00542F6A"/>
    <w:rsid w:val="00544692"/>
    <w:rsid w:val="005450CE"/>
    <w:rsid w:val="005468B5"/>
    <w:rsid w:val="00557E3E"/>
    <w:rsid w:val="00560185"/>
    <w:rsid w:val="00560351"/>
    <w:rsid w:val="0056123A"/>
    <w:rsid w:val="005628C4"/>
    <w:rsid w:val="00563B98"/>
    <w:rsid w:val="00565040"/>
    <w:rsid w:val="005658E2"/>
    <w:rsid w:val="005662D0"/>
    <w:rsid w:val="0056658F"/>
    <w:rsid w:val="00566EB3"/>
    <w:rsid w:val="00567DB6"/>
    <w:rsid w:val="00573374"/>
    <w:rsid w:val="00573723"/>
    <w:rsid w:val="0057459F"/>
    <w:rsid w:val="00574D86"/>
    <w:rsid w:val="00575335"/>
    <w:rsid w:val="00575B3A"/>
    <w:rsid w:val="0058166F"/>
    <w:rsid w:val="00582652"/>
    <w:rsid w:val="00582943"/>
    <w:rsid w:val="0058298E"/>
    <w:rsid w:val="00585396"/>
    <w:rsid w:val="005878D0"/>
    <w:rsid w:val="00587C1D"/>
    <w:rsid w:val="00590A61"/>
    <w:rsid w:val="00592BDA"/>
    <w:rsid w:val="00595439"/>
    <w:rsid w:val="005955F5"/>
    <w:rsid w:val="005956F8"/>
    <w:rsid w:val="005A04DE"/>
    <w:rsid w:val="005A0CFD"/>
    <w:rsid w:val="005A3581"/>
    <w:rsid w:val="005A37ED"/>
    <w:rsid w:val="005A4CAF"/>
    <w:rsid w:val="005A5705"/>
    <w:rsid w:val="005A7313"/>
    <w:rsid w:val="005B14A8"/>
    <w:rsid w:val="005B14F5"/>
    <w:rsid w:val="005B438C"/>
    <w:rsid w:val="005B4391"/>
    <w:rsid w:val="005B54D5"/>
    <w:rsid w:val="005B6365"/>
    <w:rsid w:val="005C1840"/>
    <w:rsid w:val="005C2C1C"/>
    <w:rsid w:val="005C2D4C"/>
    <w:rsid w:val="005C31E2"/>
    <w:rsid w:val="005C4676"/>
    <w:rsid w:val="005C5888"/>
    <w:rsid w:val="005C5B61"/>
    <w:rsid w:val="005C5BA9"/>
    <w:rsid w:val="005C64B8"/>
    <w:rsid w:val="005C7BEE"/>
    <w:rsid w:val="005D01E8"/>
    <w:rsid w:val="005D0571"/>
    <w:rsid w:val="005D12FD"/>
    <w:rsid w:val="005D35DA"/>
    <w:rsid w:val="005D3B2F"/>
    <w:rsid w:val="005D3B3F"/>
    <w:rsid w:val="005D542A"/>
    <w:rsid w:val="005E2892"/>
    <w:rsid w:val="005E5440"/>
    <w:rsid w:val="005E55E5"/>
    <w:rsid w:val="005E599F"/>
    <w:rsid w:val="005E5FEA"/>
    <w:rsid w:val="005F010E"/>
    <w:rsid w:val="005F15F1"/>
    <w:rsid w:val="005F2322"/>
    <w:rsid w:val="005F4E4C"/>
    <w:rsid w:val="005F7B21"/>
    <w:rsid w:val="0060194D"/>
    <w:rsid w:val="00602A33"/>
    <w:rsid w:val="00602EC5"/>
    <w:rsid w:val="00605793"/>
    <w:rsid w:val="006118C3"/>
    <w:rsid w:val="00611ECD"/>
    <w:rsid w:val="00612482"/>
    <w:rsid w:val="00613376"/>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167"/>
    <w:rsid w:val="0063411F"/>
    <w:rsid w:val="00636859"/>
    <w:rsid w:val="00640038"/>
    <w:rsid w:val="006427D5"/>
    <w:rsid w:val="006431D2"/>
    <w:rsid w:val="00643218"/>
    <w:rsid w:val="00643C70"/>
    <w:rsid w:val="006448F6"/>
    <w:rsid w:val="0065173E"/>
    <w:rsid w:val="00651B50"/>
    <w:rsid w:val="0065382A"/>
    <w:rsid w:val="00653E9A"/>
    <w:rsid w:val="00655ADC"/>
    <w:rsid w:val="00656A54"/>
    <w:rsid w:val="006574A9"/>
    <w:rsid w:val="00662C5E"/>
    <w:rsid w:val="00664507"/>
    <w:rsid w:val="006658EA"/>
    <w:rsid w:val="00671421"/>
    <w:rsid w:val="00672ACA"/>
    <w:rsid w:val="006760E2"/>
    <w:rsid w:val="00681484"/>
    <w:rsid w:val="00684DA3"/>
    <w:rsid w:val="006858C9"/>
    <w:rsid w:val="00687596"/>
    <w:rsid w:val="0069265C"/>
    <w:rsid w:val="006930E4"/>
    <w:rsid w:val="00693374"/>
    <w:rsid w:val="00694A35"/>
    <w:rsid w:val="0069704B"/>
    <w:rsid w:val="00697EC6"/>
    <w:rsid w:val="006A175D"/>
    <w:rsid w:val="006A1898"/>
    <w:rsid w:val="006A1EC3"/>
    <w:rsid w:val="006A22EA"/>
    <w:rsid w:val="006A23F7"/>
    <w:rsid w:val="006A3098"/>
    <w:rsid w:val="006A4A39"/>
    <w:rsid w:val="006A52B5"/>
    <w:rsid w:val="006A6065"/>
    <w:rsid w:val="006A7609"/>
    <w:rsid w:val="006B12E7"/>
    <w:rsid w:val="006B131E"/>
    <w:rsid w:val="006B4596"/>
    <w:rsid w:val="006B4A43"/>
    <w:rsid w:val="006B521E"/>
    <w:rsid w:val="006B6EF5"/>
    <w:rsid w:val="006C35D9"/>
    <w:rsid w:val="006C3E7D"/>
    <w:rsid w:val="006C43ED"/>
    <w:rsid w:val="006C4F66"/>
    <w:rsid w:val="006C6633"/>
    <w:rsid w:val="006C69A0"/>
    <w:rsid w:val="006C6ADA"/>
    <w:rsid w:val="006D0694"/>
    <w:rsid w:val="006D3A21"/>
    <w:rsid w:val="006D4CD8"/>
    <w:rsid w:val="006D764C"/>
    <w:rsid w:val="006E2F8B"/>
    <w:rsid w:val="006E3DF8"/>
    <w:rsid w:val="006E4F42"/>
    <w:rsid w:val="006E519E"/>
    <w:rsid w:val="006E51C8"/>
    <w:rsid w:val="006E6444"/>
    <w:rsid w:val="006F1F81"/>
    <w:rsid w:val="006F4946"/>
    <w:rsid w:val="006F4D12"/>
    <w:rsid w:val="006F741A"/>
    <w:rsid w:val="00700B1F"/>
    <w:rsid w:val="00704515"/>
    <w:rsid w:val="007045FF"/>
    <w:rsid w:val="00704EEC"/>
    <w:rsid w:val="007053D5"/>
    <w:rsid w:val="00706ECE"/>
    <w:rsid w:val="0071067D"/>
    <w:rsid w:val="00710C3D"/>
    <w:rsid w:val="007138FF"/>
    <w:rsid w:val="007152FD"/>
    <w:rsid w:val="007159FE"/>
    <w:rsid w:val="007162C4"/>
    <w:rsid w:val="00716C76"/>
    <w:rsid w:val="00716E51"/>
    <w:rsid w:val="007170D0"/>
    <w:rsid w:val="00720B92"/>
    <w:rsid w:val="00720DAC"/>
    <w:rsid w:val="00724708"/>
    <w:rsid w:val="00725450"/>
    <w:rsid w:val="00732EF4"/>
    <w:rsid w:val="007335CA"/>
    <w:rsid w:val="00734EE0"/>
    <w:rsid w:val="007351C7"/>
    <w:rsid w:val="007357AF"/>
    <w:rsid w:val="00740CBB"/>
    <w:rsid w:val="007418A3"/>
    <w:rsid w:val="007435E8"/>
    <w:rsid w:val="007442A9"/>
    <w:rsid w:val="00744CF8"/>
    <w:rsid w:val="00745387"/>
    <w:rsid w:val="0074550D"/>
    <w:rsid w:val="007459B1"/>
    <w:rsid w:val="0074654D"/>
    <w:rsid w:val="0075097B"/>
    <w:rsid w:val="007517DE"/>
    <w:rsid w:val="00751A6A"/>
    <w:rsid w:val="00754F7D"/>
    <w:rsid w:val="007578D3"/>
    <w:rsid w:val="00757A05"/>
    <w:rsid w:val="00763327"/>
    <w:rsid w:val="00767445"/>
    <w:rsid w:val="00767697"/>
    <w:rsid w:val="00773BE6"/>
    <w:rsid w:val="00774DEF"/>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4808"/>
    <w:rsid w:val="007A52A4"/>
    <w:rsid w:val="007A781F"/>
    <w:rsid w:val="007B0B0E"/>
    <w:rsid w:val="007B3B71"/>
    <w:rsid w:val="007B4A57"/>
    <w:rsid w:val="007B5857"/>
    <w:rsid w:val="007B7869"/>
    <w:rsid w:val="007B7AA6"/>
    <w:rsid w:val="007C02BB"/>
    <w:rsid w:val="007C299C"/>
    <w:rsid w:val="007C3AB1"/>
    <w:rsid w:val="007C3B8F"/>
    <w:rsid w:val="007C5935"/>
    <w:rsid w:val="007C6181"/>
    <w:rsid w:val="007C7386"/>
    <w:rsid w:val="007D0300"/>
    <w:rsid w:val="007D2AA0"/>
    <w:rsid w:val="007D2FD5"/>
    <w:rsid w:val="007D36B9"/>
    <w:rsid w:val="007D3B00"/>
    <w:rsid w:val="007D3C75"/>
    <w:rsid w:val="007E2F93"/>
    <w:rsid w:val="007E3E85"/>
    <w:rsid w:val="007E3FB9"/>
    <w:rsid w:val="007E5E9E"/>
    <w:rsid w:val="007F1693"/>
    <w:rsid w:val="007F21FC"/>
    <w:rsid w:val="007F4399"/>
    <w:rsid w:val="007F7CEE"/>
    <w:rsid w:val="0080115B"/>
    <w:rsid w:val="00802D26"/>
    <w:rsid w:val="00804A7D"/>
    <w:rsid w:val="00807578"/>
    <w:rsid w:val="00810EE8"/>
    <w:rsid w:val="00814EB4"/>
    <w:rsid w:val="008169DD"/>
    <w:rsid w:val="00820B73"/>
    <w:rsid w:val="0082176B"/>
    <w:rsid w:val="008227ED"/>
    <w:rsid w:val="00824BD6"/>
    <w:rsid w:val="00825941"/>
    <w:rsid w:val="00825AE4"/>
    <w:rsid w:val="00826BA4"/>
    <w:rsid w:val="0082739E"/>
    <w:rsid w:val="00827A05"/>
    <w:rsid w:val="00831CBB"/>
    <w:rsid w:val="0083381C"/>
    <w:rsid w:val="00835C6D"/>
    <w:rsid w:val="0083676D"/>
    <w:rsid w:val="008368BA"/>
    <w:rsid w:val="00844040"/>
    <w:rsid w:val="0084545F"/>
    <w:rsid w:val="00850E51"/>
    <w:rsid w:val="00851CE9"/>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825"/>
    <w:rsid w:val="008769C2"/>
    <w:rsid w:val="00880073"/>
    <w:rsid w:val="00880774"/>
    <w:rsid w:val="00881AB9"/>
    <w:rsid w:val="00883E74"/>
    <w:rsid w:val="008843D2"/>
    <w:rsid w:val="008846A2"/>
    <w:rsid w:val="008846C3"/>
    <w:rsid w:val="00885157"/>
    <w:rsid w:val="00885932"/>
    <w:rsid w:val="00885A95"/>
    <w:rsid w:val="00890F21"/>
    <w:rsid w:val="008927C4"/>
    <w:rsid w:val="00892ACC"/>
    <w:rsid w:val="008934D6"/>
    <w:rsid w:val="0089374A"/>
    <w:rsid w:val="008940C2"/>
    <w:rsid w:val="008958F0"/>
    <w:rsid w:val="008961E7"/>
    <w:rsid w:val="00896A3E"/>
    <w:rsid w:val="008A1355"/>
    <w:rsid w:val="008A143B"/>
    <w:rsid w:val="008A31BD"/>
    <w:rsid w:val="008A31C3"/>
    <w:rsid w:val="008A4152"/>
    <w:rsid w:val="008A60D0"/>
    <w:rsid w:val="008A6E36"/>
    <w:rsid w:val="008B30CB"/>
    <w:rsid w:val="008B3878"/>
    <w:rsid w:val="008B3B8B"/>
    <w:rsid w:val="008B545D"/>
    <w:rsid w:val="008B5A0E"/>
    <w:rsid w:val="008B6197"/>
    <w:rsid w:val="008B68F2"/>
    <w:rsid w:val="008C024D"/>
    <w:rsid w:val="008C412B"/>
    <w:rsid w:val="008D1B7E"/>
    <w:rsid w:val="008D2B03"/>
    <w:rsid w:val="008D4A0F"/>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4BD8"/>
    <w:rsid w:val="009050FB"/>
    <w:rsid w:val="00905648"/>
    <w:rsid w:val="00906C9C"/>
    <w:rsid w:val="00911287"/>
    <w:rsid w:val="00912AED"/>
    <w:rsid w:val="00913E90"/>
    <w:rsid w:val="00914923"/>
    <w:rsid w:val="00914AB2"/>
    <w:rsid w:val="00915136"/>
    <w:rsid w:val="0091536A"/>
    <w:rsid w:val="00916DB3"/>
    <w:rsid w:val="00924A88"/>
    <w:rsid w:val="00927122"/>
    <w:rsid w:val="00930094"/>
    <w:rsid w:val="0093311F"/>
    <w:rsid w:val="00934C2C"/>
    <w:rsid w:val="00935C79"/>
    <w:rsid w:val="00935F19"/>
    <w:rsid w:val="009367A6"/>
    <w:rsid w:val="00940DBA"/>
    <w:rsid w:val="00941DF2"/>
    <w:rsid w:val="009433B4"/>
    <w:rsid w:val="009506C9"/>
    <w:rsid w:val="00951339"/>
    <w:rsid w:val="0095622C"/>
    <w:rsid w:val="00960154"/>
    <w:rsid w:val="00964D3E"/>
    <w:rsid w:val="00965838"/>
    <w:rsid w:val="00966485"/>
    <w:rsid w:val="00970D6D"/>
    <w:rsid w:val="00971B2C"/>
    <w:rsid w:val="00971E5E"/>
    <w:rsid w:val="00973832"/>
    <w:rsid w:val="009742F1"/>
    <w:rsid w:val="00975167"/>
    <w:rsid w:val="00975C1A"/>
    <w:rsid w:val="00976CA2"/>
    <w:rsid w:val="00976FDD"/>
    <w:rsid w:val="00981C19"/>
    <w:rsid w:val="00981EB6"/>
    <w:rsid w:val="009836FE"/>
    <w:rsid w:val="00983E91"/>
    <w:rsid w:val="0098505A"/>
    <w:rsid w:val="0098751F"/>
    <w:rsid w:val="00990095"/>
    <w:rsid w:val="009911F9"/>
    <w:rsid w:val="00991965"/>
    <w:rsid w:val="00992135"/>
    <w:rsid w:val="00992E2B"/>
    <w:rsid w:val="009930D1"/>
    <w:rsid w:val="009931AE"/>
    <w:rsid w:val="00993BBE"/>
    <w:rsid w:val="009949D9"/>
    <w:rsid w:val="00996009"/>
    <w:rsid w:val="009976D1"/>
    <w:rsid w:val="009A0EC2"/>
    <w:rsid w:val="009A1168"/>
    <w:rsid w:val="009A1370"/>
    <w:rsid w:val="009A1E7E"/>
    <w:rsid w:val="009B0702"/>
    <w:rsid w:val="009B3761"/>
    <w:rsid w:val="009B3C8F"/>
    <w:rsid w:val="009C0230"/>
    <w:rsid w:val="009C0BAB"/>
    <w:rsid w:val="009C3A59"/>
    <w:rsid w:val="009C6D47"/>
    <w:rsid w:val="009D11C6"/>
    <w:rsid w:val="009D340A"/>
    <w:rsid w:val="009D47C2"/>
    <w:rsid w:val="009D50E5"/>
    <w:rsid w:val="009D574C"/>
    <w:rsid w:val="009D5AE6"/>
    <w:rsid w:val="009D5C52"/>
    <w:rsid w:val="009D7763"/>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67AA"/>
    <w:rsid w:val="00A27125"/>
    <w:rsid w:val="00A27665"/>
    <w:rsid w:val="00A309FE"/>
    <w:rsid w:val="00A31EEF"/>
    <w:rsid w:val="00A32654"/>
    <w:rsid w:val="00A33922"/>
    <w:rsid w:val="00A34616"/>
    <w:rsid w:val="00A37E0C"/>
    <w:rsid w:val="00A41941"/>
    <w:rsid w:val="00A42249"/>
    <w:rsid w:val="00A42E61"/>
    <w:rsid w:val="00A445CD"/>
    <w:rsid w:val="00A44D27"/>
    <w:rsid w:val="00A4594B"/>
    <w:rsid w:val="00A5090E"/>
    <w:rsid w:val="00A539A4"/>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452D"/>
    <w:rsid w:val="00A85536"/>
    <w:rsid w:val="00A8628B"/>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398A"/>
    <w:rsid w:val="00AF4D92"/>
    <w:rsid w:val="00AF6EE4"/>
    <w:rsid w:val="00B00304"/>
    <w:rsid w:val="00B00C11"/>
    <w:rsid w:val="00B04FBC"/>
    <w:rsid w:val="00B067F3"/>
    <w:rsid w:val="00B06F19"/>
    <w:rsid w:val="00B10278"/>
    <w:rsid w:val="00B1107D"/>
    <w:rsid w:val="00B114CA"/>
    <w:rsid w:val="00B11A1F"/>
    <w:rsid w:val="00B14EC6"/>
    <w:rsid w:val="00B160C4"/>
    <w:rsid w:val="00B16F15"/>
    <w:rsid w:val="00B173DB"/>
    <w:rsid w:val="00B177C0"/>
    <w:rsid w:val="00B209C9"/>
    <w:rsid w:val="00B24672"/>
    <w:rsid w:val="00B24E9C"/>
    <w:rsid w:val="00B24ECA"/>
    <w:rsid w:val="00B25363"/>
    <w:rsid w:val="00B257DD"/>
    <w:rsid w:val="00B25837"/>
    <w:rsid w:val="00B26754"/>
    <w:rsid w:val="00B27B53"/>
    <w:rsid w:val="00B27E29"/>
    <w:rsid w:val="00B330E4"/>
    <w:rsid w:val="00B352D6"/>
    <w:rsid w:val="00B35AE1"/>
    <w:rsid w:val="00B36530"/>
    <w:rsid w:val="00B40CA9"/>
    <w:rsid w:val="00B41829"/>
    <w:rsid w:val="00B42E55"/>
    <w:rsid w:val="00B45185"/>
    <w:rsid w:val="00B464B4"/>
    <w:rsid w:val="00B46CE0"/>
    <w:rsid w:val="00B50B61"/>
    <w:rsid w:val="00B52E2C"/>
    <w:rsid w:val="00B53491"/>
    <w:rsid w:val="00B5582D"/>
    <w:rsid w:val="00B57D71"/>
    <w:rsid w:val="00B60F9E"/>
    <w:rsid w:val="00B6367D"/>
    <w:rsid w:val="00B67BE4"/>
    <w:rsid w:val="00B70075"/>
    <w:rsid w:val="00B7031A"/>
    <w:rsid w:val="00B71B50"/>
    <w:rsid w:val="00B7222E"/>
    <w:rsid w:val="00B72771"/>
    <w:rsid w:val="00B77C55"/>
    <w:rsid w:val="00B809FF"/>
    <w:rsid w:val="00B81622"/>
    <w:rsid w:val="00B8302B"/>
    <w:rsid w:val="00B8394D"/>
    <w:rsid w:val="00B84419"/>
    <w:rsid w:val="00B85C8F"/>
    <w:rsid w:val="00B91D63"/>
    <w:rsid w:val="00B9561D"/>
    <w:rsid w:val="00B9703C"/>
    <w:rsid w:val="00BA0C15"/>
    <w:rsid w:val="00BA0CF1"/>
    <w:rsid w:val="00BA14B0"/>
    <w:rsid w:val="00BA1E23"/>
    <w:rsid w:val="00BA20D3"/>
    <w:rsid w:val="00BA3953"/>
    <w:rsid w:val="00BA501E"/>
    <w:rsid w:val="00BA600A"/>
    <w:rsid w:val="00BA7EE6"/>
    <w:rsid w:val="00BB01F0"/>
    <w:rsid w:val="00BB063F"/>
    <w:rsid w:val="00BB1275"/>
    <w:rsid w:val="00BB19B1"/>
    <w:rsid w:val="00BB3654"/>
    <w:rsid w:val="00BB4914"/>
    <w:rsid w:val="00BB698D"/>
    <w:rsid w:val="00BC2429"/>
    <w:rsid w:val="00BC64F9"/>
    <w:rsid w:val="00BC660E"/>
    <w:rsid w:val="00BD0360"/>
    <w:rsid w:val="00BD407F"/>
    <w:rsid w:val="00BD42B1"/>
    <w:rsid w:val="00BD4F65"/>
    <w:rsid w:val="00BD5657"/>
    <w:rsid w:val="00BD60D4"/>
    <w:rsid w:val="00BE0A30"/>
    <w:rsid w:val="00BE265F"/>
    <w:rsid w:val="00BE6943"/>
    <w:rsid w:val="00BE7591"/>
    <w:rsid w:val="00BF08BB"/>
    <w:rsid w:val="00BF16AC"/>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2D30"/>
    <w:rsid w:val="00C231B9"/>
    <w:rsid w:val="00C24188"/>
    <w:rsid w:val="00C332E7"/>
    <w:rsid w:val="00C338C5"/>
    <w:rsid w:val="00C34107"/>
    <w:rsid w:val="00C359FF"/>
    <w:rsid w:val="00C37EE9"/>
    <w:rsid w:val="00C40AEA"/>
    <w:rsid w:val="00C41870"/>
    <w:rsid w:val="00C423DE"/>
    <w:rsid w:val="00C434F6"/>
    <w:rsid w:val="00C43F3F"/>
    <w:rsid w:val="00C44814"/>
    <w:rsid w:val="00C45D83"/>
    <w:rsid w:val="00C46514"/>
    <w:rsid w:val="00C50032"/>
    <w:rsid w:val="00C50468"/>
    <w:rsid w:val="00C50828"/>
    <w:rsid w:val="00C51824"/>
    <w:rsid w:val="00C5373D"/>
    <w:rsid w:val="00C55710"/>
    <w:rsid w:val="00C63810"/>
    <w:rsid w:val="00C63CB4"/>
    <w:rsid w:val="00C63EEA"/>
    <w:rsid w:val="00C64729"/>
    <w:rsid w:val="00C66293"/>
    <w:rsid w:val="00C66DE2"/>
    <w:rsid w:val="00C70873"/>
    <w:rsid w:val="00C72F0D"/>
    <w:rsid w:val="00C7380D"/>
    <w:rsid w:val="00C75DDC"/>
    <w:rsid w:val="00C777E0"/>
    <w:rsid w:val="00C81970"/>
    <w:rsid w:val="00C81AF4"/>
    <w:rsid w:val="00C86D5E"/>
    <w:rsid w:val="00C86FDF"/>
    <w:rsid w:val="00C87DFA"/>
    <w:rsid w:val="00C907DC"/>
    <w:rsid w:val="00C90C10"/>
    <w:rsid w:val="00C9381D"/>
    <w:rsid w:val="00C93CAC"/>
    <w:rsid w:val="00C94866"/>
    <w:rsid w:val="00C94A61"/>
    <w:rsid w:val="00C94B59"/>
    <w:rsid w:val="00C96305"/>
    <w:rsid w:val="00C97B65"/>
    <w:rsid w:val="00CA2140"/>
    <w:rsid w:val="00CA24C1"/>
    <w:rsid w:val="00CA287D"/>
    <w:rsid w:val="00CA2FE9"/>
    <w:rsid w:val="00CA7B98"/>
    <w:rsid w:val="00CA7E52"/>
    <w:rsid w:val="00CB0A38"/>
    <w:rsid w:val="00CB108F"/>
    <w:rsid w:val="00CB1913"/>
    <w:rsid w:val="00CB1F2D"/>
    <w:rsid w:val="00CB24C8"/>
    <w:rsid w:val="00CB3DC7"/>
    <w:rsid w:val="00CB4D25"/>
    <w:rsid w:val="00CB4DBB"/>
    <w:rsid w:val="00CB59EE"/>
    <w:rsid w:val="00CC2F39"/>
    <w:rsid w:val="00CC3BBC"/>
    <w:rsid w:val="00CC3D04"/>
    <w:rsid w:val="00CC4B48"/>
    <w:rsid w:val="00CC6234"/>
    <w:rsid w:val="00CC6BDB"/>
    <w:rsid w:val="00CD2084"/>
    <w:rsid w:val="00CD20CC"/>
    <w:rsid w:val="00CD24FA"/>
    <w:rsid w:val="00CD434C"/>
    <w:rsid w:val="00CE26AA"/>
    <w:rsid w:val="00CE4279"/>
    <w:rsid w:val="00CE452E"/>
    <w:rsid w:val="00CE587E"/>
    <w:rsid w:val="00CE6C4B"/>
    <w:rsid w:val="00CE73DB"/>
    <w:rsid w:val="00CF019D"/>
    <w:rsid w:val="00CF0F8E"/>
    <w:rsid w:val="00CF1D9D"/>
    <w:rsid w:val="00CF22F5"/>
    <w:rsid w:val="00CF2A1F"/>
    <w:rsid w:val="00CF3304"/>
    <w:rsid w:val="00CF41E9"/>
    <w:rsid w:val="00CF569C"/>
    <w:rsid w:val="00CF6865"/>
    <w:rsid w:val="00CF69EE"/>
    <w:rsid w:val="00CF7422"/>
    <w:rsid w:val="00CF7434"/>
    <w:rsid w:val="00D020B5"/>
    <w:rsid w:val="00D02D08"/>
    <w:rsid w:val="00D05692"/>
    <w:rsid w:val="00D05FDD"/>
    <w:rsid w:val="00D0621A"/>
    <w:rsid w:val="00D10783"/>
    <w:rsid w:val="00D10B30"/>
    <w:rsid w:val="00D1113F"/>
    <w:rsid w:val="00D11810"/>
    <w:rsid w:val="00D11BD3"/>
    <w:rsid w:val="00D13BCB"/>
    <w:rsid w:val="00D16812"/>
    <w:rsid w:val="00D177CC"/>
    <w:rsid w:val="00D17F6C"/>
    <w:rsid w:val="00D23D48"/>
    <w:rsid w:val="00D24EFA"/>
    <w:rsid w:val="00D25ADB"/>
    <w:rsid w:val="00D2682E"/>
    <w:rsid w:val="00D26CAA"/>
    <w:rsid w:val="00D270C7"/>
    <w:rsid w:val="00D27ADD"/>
    <w:rsid w:val="00D31CAD"/>
    <w:rsid w:val="00D32196"/>
    <w:rsid w:val="00D34713"/>
    <w:rsid w:val="00D36F3C"/>
    <w:rsid w:val="00D428FA"/>
    <w:rsid w:val="00D42A8E"/>
    <w:rsid w:val="00D436F8"/>
    <w:rsid w:val="00D44370"/>
    <w:rsid w:val="00D453EB"/>
    <w:rsid w:val="00D45A3D"/>
    <w:rsid w:val="00D46079"/>
    <w:rsid w:val="00D52204"/>
    <w:rsid w:val="00D546C4"/>
    <w:rsid w:val="00D5611F"/>
    <w:rsid w:val="00D569D9"/>
    <w:rsid w:val="00D56BAF"/>
    <w:rsid w:val="00D610FA"/>
    <w:rsid w:val="00D61251"/>
    <w:rsid w:val="00D6193C"/>
    <w:rsid w:val="00D61EF7"/>
    <w:rsid w:val="00D6217D"/>
    <w:rsid w:val="00D62683"/>
    <w:rsid w:val="00D653B7"/>
    <w:rsid w:val="00D659DA"/>
    <w:rsid w:val="00D71922"/>
    <w:rsid w:val="00D7289E"/>
    <w:rsid w:val="00D730A4"/>
    <w:rsid w:val="00D73604"/>
    <w:rsid w:val="00D74084"/>
    <w:rsid w:val="00D7559E"/>
    <w:rsid w:val="00D76542"/>
    <w:rsid w:val="00D80A5F"/>
    <w:rsid w:val="00D816F6"/>
    <w:rsid w:val="00D8578B"/>
    <w:rsid w:val="00D85A5E"/>
    <w:rsid w:val="00D862F0"/>
    <w:rsid w:val="00D87E6E"/>
    <w:rsid w:val="00D90111"/>
    <w:rsid w:val="00DA03A4"/>
    <w:rsid w:val="00DA2B7F"/>
    <w:rsid w:val="00DA41C1"/>
    <w:rsid w:val="00DA477B"/>
    <w:rsid w:val="00DA4A59"/>
    <w:rsid w:val="00DA67E5"/>
    <w:rsid w:val="00DA75C0"/>
    <w:rsid w:val="00DB4B98"/>
    <w:rsid w:val="00DB58C2"/>
    <w:rsid w:val="00DB65A1"/>
    <w:rsid w:val="00DB6A27"/>
    <w:rsid w:val="00DB6EF1"/>
    <w:rsid w:val="00DB7293"/>
    <w:rsid w:val="00DB7801"/>
    <w:rsid w:val="00DC186B"/>
    <w:rsid w:val="00DC2469"/>
    <w:rsid w:val="00DC3E80"/>
    <w:rsid w:val="00DC421C"/>
    <w:rsid w:val="00DC6D7C"/>
    <w:rsid w:val="00DC7163"/>
    <w:rsid w:val="00DC7240"/>
    <w:rsid w:val="00DD071E"/>
    <w:rsid w:val="00DD43C0"/>
    <w:rsid w:val="00DD4423"/>
    <w:rsid w:val="00DD5631"/>
    <w:rsid w:val="00DD6A4E"/>
    <w:rsid w:val="00DD6C8D"/>
    <w:rsid w:val="00DE0755"/>
    <w:rsid w:val="00DE0D99"/>
    <w:rsid w:val="00DE1806"/>
    <w:rsid w:val="00DE3586"/>
    <w:rsid w:val="00DE4D23"/>
    <w:rsid w:val="00DE5192"/>
    <w:rsid w:val="00DE61DF"/>
    <w:rsid w:val="00DE660E"/>
    <w:rsid w:val="00DE6E53"/>
    <w:rsid w:val="00DE73D5"/>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21E"/>
    <w:rsid w:val="00E21434"/>
    <w:rsid w:val="00E23144"/>
    <w:rsid w:val="00E236DE"/>
    <w:rsid w:val="00E24E6C"/>
    <w:rsid w:val="00E26933"/>
    <w:rsid w:val="00E31912"/>
    <w:rsid w:val="00E320A1"/>
    <w:rsid w:val="00E33AD0"/>
    <w:rsid w:val="00E40172"/>
    <w:rsid w:val="00E409BB"/>
    <w:rsid w:val="00E409D9"/>
    <w:rsid w:val="00E416E1"/>
    <w:rsid w:val="00E42FCB"/>
    <w:rsid w:val="00E44599"/>
    <w:rsid w:val="00E45BA9"/>
    <w:rsid w:val="00E47ED7"/>
    <w:rsid w:val="00E5195B"/>
    <w:rsid w:val="00E53A85"/>
    <w:rsid w:val="00E53CC3"/>
    <w:rsid w:val="00E55FD9"/>
    <w:rsid w:val="00E5727A"/>
    <w:rsid w:val="00E602B2"/>
    <w:rsid w:val="00E60338"/>
    <w:rsid w:val="00E60940"/>
    <w:rsid w:val="00E61C13"/>
    <w:rsid w:val="00E630CA"/>
    <w:rsid w:val="00E64755"/>
    <w:rsid w:val="00E65CAE"/>
    <w:rsid w:val="00E6721C"/>
    <w:rsid w:val="00E74362"/>
    <w:rsid w:val="00E744DE"/>
    <w:rsid w:val="00E75236"/>
    <w:rsid w:val="00E7661C"/>
    <w:rsid w:val="00E779EC"/>
    <w:rsid w:val="00E83562"/>
    <w:rsid w:val="00E83D14"/>
    <w:rsid w:val="00E86DF3"/>
    <w:rsid w:val="00E9112A"/>
    <w:rsid w:val="00E91595"/>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B5ED7"/>
    <w:rsid w:val="00EC3A2A"/>
    <w:rsid w:val="00EC464A"/>
    <w:rsid w:val="00EC5BF7"/>
    <w:rsid w:val="00EC6C10"/>
    <w:rsid w:val="00ED0A4C"/>
    <w:rsid w:val="00ED1183"/>
    <w:rsid w:val="00ED21F2"/>
    <w:rsid w:val="00ED22A6"/>
    <w:rsid w:val="00ED5804"/>
    <w:rsid w:val="00ED5F4B"/>
    <w:rsid w:val="00ED6E9B"/>
    <w:rsid w:val="00ED6F09"/>
    <w:rsid w:val="00ED76BC"/>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4A0D"/>
    <w:rsid w:val="00F07BF2"/>
    <w:rsid w:val="00F07E27"/>
    <w:rsid w:val="00F122C3"/>
    <w:rsid w:val="00F13781"/>
    <w:rsid w:val="00F16BDB"/>
    <w:rsid w:val="00F16EE4"/>
    <w:rsid w:val="00F17006"/>
    <w:rsid w:val="00F176ED"/>
    <w:rsid w:val="00F21E4A"/>
    <w:rsid w:val="00F23624"/>
    <w:rsid w:val="00F24DE9"/>
    <w:rsid w:val="00F24F93"/>
    <w:rsid w:val="00F26701"/>
    <w:rsid w:val="00F31A95"/>
    <w:rsid w:val="00F3253F"/>
    <w:rsid w:val="00F32A44"/>
    <w:rsid w:val="00F3302D"/>
    <w:rsid w:val="00F346FE"/>
    <w:rsid w:val="00F3521A"/>
    <w:rsid w:val="00F360FD"/>
    <w:rsid w:val="00F37383"/>
    <w:rsid w:val="00F373C5"/>
    <w:rsid w:val="00F40703"/>
    <w:rsid w:val="00F40D86"/>
    <w:rsid w:val="00F416C0"/>
    <w:rsid w:val="00F42C64"/>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734"/>
    <w:rsid w:val="00F8098C"/>
    <w:rsid w:val="00F821FE"/>
    <w:rsid w:val="00F84884"/>
    <w:rsid w:val="00F86E3A"/>
    <w:rsid w:val="00F8751B"/>
    <w:rsid w:val="00F9410F"/>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 w:val="00FF7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7110">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871724772">
      <w:bodyDiv w:val="1"/>
      <w:marLeft w:val="0"/>
      <w:marRight w:val="0"/>
      <w:marTop w:val="0"/>
      <w:marBottom w:val="0"/>
      <w:divBdr>
        <w:top w:val="none" w:sz="0" w:space="0" w:color="auto"/>
        <w:left w:val="none" w:sz="0" w:space="0" w:color="auto"/>
        <w:bottom w:val="none" w:sz="0" w:space="0" w:color="auto"/>
        <w:right w:val="none" w:sz="0" w:space="0" w:color="auto"/>
      </w:divBdr>
    </w:div>
    <w:div w:id="1301182323">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14096</Words>
  <Characters>84581</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6</cp:revision>
  <cp:lastPrinted>2025-05-08T08:24:00Z</cp:lastPrinted>
  <dcterms:created xsi:type="dcterms:W3CDTF">2025-05-08T07:13:00Z</dcterms:created>
  <dcterms:modified xsi:type="dcterms:W3CDTF">2025-05-08T12:48:00Z</dcterms:modified>
</cp:coreProperties>
</file>