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1F87" w14:textId="77777777" w:rsidR="00AE5918" w:rsidRDefault="002B528F">
      <w:pPr>
        <w:jc w:val="center"/>
        <w:rPr>
          <w:rFonts w:asciiTheme="minorHAnsi" w:hAnsiTheme="minorHAnsi" w:cstheme="minorHAnsi"/>
          <w:b/>
        </w:rPr>
      </w:pPr>
      <w:r>
        <w:rPr>
          <w:rFonts w:cstheme="minorHAnsi"/>
          <w:b/>
        </w:rPr>
        <w:t>Opis przedmiotu zamówienia - specyfikacja techniczna oferowanego sprzętu</w:t>
      </w:r>
    </w:p>
    <w:p w14:paraId="6657F113" w14:textId="77777777" w:rsidR="00FA3A79" w:rsidRDefault="00FA3A79" w:rsidP="00FA3A79">
      <w:pPr>
        <w:jc w:val="both"/>
        <w:rPr>
          <w:b/>
          <w:bCs/>
        </w:rPr>
      </w:pPr>
      <w:r w:rsidRPr="00D44E47">
        <w:rPr>
          <w:rFonts w:asciiTheme="minorHAnsi" w:hAnsiTheme="minorHAnsi" w:cstheme="minorHAnsi"/>
          <w:b/>
        </w:rPr>
        <w:t>Dostawa monitora interaktywnego oraz dostawa stojaka mobilnego</w:t>
      </w:r>
    </w:p>
    <w:tbl>
      <w:tblPr>
        <w:tblStyle w:val="Tabela-Siatka"/>
        <w:tblW w:w="5000" w:type="pct"/>
        <w:tblLayout w:type="fixed"/>
        <w:tblLook w:val="0000" w:firstRow="0" w:lastRow="0" w:firstColumn="0" w:lastColumn="0" w:noHBand="0" w:noVBand="0"/>
      </w:tblPr>
      <w:tblGrid>
        <w:gridCol w:w="2841"/>
        <w:gridCol w:w="2491"/>
        <w:gridCol w:w="3730"/>
      </w:tblGrid>
      <w:tr w:rsidR="00AE5918" w:rsidRPr="003D43D1" w14:paraId="594B0ED4" w14:textId="77777777" w:rsidTr="003D43D1">
        <w:tc>
          <w:tcPr>
            <w:tcW w:w="9062" w:type="dxa"/>
            <w:gridSpan w:val="3"/>
            <w:shd w:val="clear" w:color="auto" w:fill="FFC000"/>
          </w:tcPr>
          <w:p w14:paraId="3CD52DCE" w14:textId="2F70C3B4" w:rsidR="00AE5918" w:rsidRPr="003D43D1" w:rsidRDefault="002B528F">
            <w:pPr>
              <w:widowControl w:val="0"/>
              <w:spacing w:after="0"/>
              <w:jc w:val="center"/>
              <w:rPr>
                <w:b/>
                <w:sz w:val="20"/>
                <w:szCs w:val="20"/>
              </w:rPr>
            </w:pPr>
            <w:r w:rsidRPr="003D43D1">
              <w:rPr>
                <w:rFonts w:cstheme="minorHAnsi"/>
                <w:b/>
                <w:sz w:val="20"/>
                <w:szCs w:val="20"/>
              </w:rPr>
              <w:t xml:space="preserve">Zadanie nr 1 </w:t>
            </w:r>
            <w:r w:rsidRPr="003D43D1">
              <w:rPr>
                <w:rFonts w:cstheme="minorHAnsi"/>
                <w:b/>
                <w:bCs/>
                <w:sz w:val="20"/>
                <w:szCs w:val="20"/>
              </w:rPr>
              <w:t>Dostawa monitora Interaktywnego (1 szt.)</w:t>
            </w:r>
          </w:p>
        </w:tc>
      </w:tr>
      <w:tr w:rsidR="00AE5918" w:rsidRPr="003D43D1" w14:paraId="02FA5FEB" w14:textId="77777777" w:rsidTr="003D43D1">
        <w:tc>
          <w:tcPr>
            <w:tcW w:w="5332" w:type="dxa"/>
            <w:gridSpan w:val="2"/>
            <w:shd w:val="clear" w:color="auto" w:fill="FFC000"/>
            <w:vAlign w:val="center"/>
          </w:tcPr>
          <w:p w14:paraId="2F84B06F" w14:textId="77777777" w:rsidR="00AE5918" w:rsidRPr="003D43D1" w:rsidRDefault="00AE5918">
            <w:pPr>
              <w:widowControl w:val="0"/>
              <w:spacing w:after="0"/>
              <w:rPr>
                <w:b/>
                <w:sz w:val="20"/>
                <w:szCs w:val="20"/>
              </w:rPr>
            </w:pPr>
          </w:p>
          <w:p w14:paraId="10716EDD" w14:textId="77777777" w:rsidR="00AE5918" w:rsidRPr="003D43D1" w:rsidRDefault="002B528F">
            <w:pPr>
              <w:widowControl w:val="0"/>
              <w:spacing w:after="0"/>
              <w:rPr>
                <w:b/>
                <w:sz w:val="20"/>
                <w:szCs w:val="20"/>
              </w:rPr>
            </w:pPr>
            <w:r w:rsidRPr="003D43D1">
              <w:rPr>
                <w:b/>
                <w:sz w:val="20"/>
                <w:szCs w:val="20"/>
              </w:rPr>
              <w:t>Producent i model i/lub nazwa kodowa pozwalająca na identyfikację sprzętu:</w:t>
            </w:r>
          </w:p>
        </w:tc>
        <w:tc>
          <w:tcPr>
            <w:tcW w:w="3730" w:type="dxa"/>
            <w:vAlign w:val="center"/>
          </w:tcPr>
          <w:p w14:paraId="6AB6D446" w14:textId="77777777" w:rsidR="00AE5918" w:rsidRPr="003D43D1" w:rsidRDefault="00AE5918">
            <w:pPr>
              <w:widowControl w:val="0"/>
              <w:spacing w:after="0"/>
              <w:jc w:val="center"/>
              <w:rPr>
                <w:b/>
                <w:sz w:val="20"/>
                <w:szCs w:val="20"/>
              </w:rPr>
            </w:pPr>
          </w:p>
        </w:tc>
      </w:tr>
      <w:tr w:rsidR="003D43D1" w:rsidRPr="003D43D1" w14:paraId="6AF83634" w14:textId="77777777" w:rsidTr="003D43D1">
        <w:trPr>
          <w:trHeight w:val="517"/>
        </w:trPr>
        <w:tc>
          <w:tcPr>
            <w:tcW w:w="2841" w:type="dxa"/>
            <w:shd w:val="clear" w:color="auto" w:fill="FFC000"/>
            <w:vAlign w:val="center"/>
          </w:tcPr>
          <w:p w14:paraId="5A3E6FB8" w14:textId="77777777" w:rsidR="003D43D1" w:rsidRPr="003D43D1" w:rsidRDefault="003D43D1">
            <w:pPr>
              <w:widowControl w:val="0"/>
              <w:spacing w:after="0"/>
              <w:jc w:val="center"/>
              <w:rPr>
                <w:b/>
                <w:bCs/>
                <w:sz w:val="20"/>
                <w:szCs w:val="20"/>
              </w:rPr>
            </w:pPr>
            <w:r w:rsidRPr="003D43D1">
              <w:rPr>
                <w:b/>
                <w:bCs/>
                <w:sz w:val="20"/>
                <w:szCs w:val="20"/>
              </w:rPr>
              <w:t>Parametr</w:t>
            </w:r>
          </w:p>
        </w:tc>
        <w:tc>
          <w:tcPr>
            <w:tcW w:w="6221" w:type="dxa"/>
            <w:gridSpan w:val="2"/>
            <w:shd w:val="clear" w:color="auto" w:fill="FFC000"/>
            <w:vAlign w:val="center"/>
          </w:tcPr>
          <w:p w14:paraId="3EB96F86" w14:textId="62CFD8AD" w:rsidR="003D43D1" w:rsidRPr="003D43D1" w:rsidRDefault="003D43D1">
            <w:pPr>
              <w:widowControl w:val="0"/>
              <w:spacing w:after="0"/>
              <w:jc w:val="center"/>
              <w:rPr>
                <w:b/>
                <w:bCs/>
                <w:sz w:val="20"/>
                <w:szCs w:val="20"/>
              </w:rPr>
            </w:pPr>
            <w:r w:rsidRPr="003D43D1">
              <w:rPr>
                <w:b/>
                <w:sz w:val="20"/>
                <w:szCs w:val="20"/>
              </w:rPr>
              <w:t>Minimalne wymagane parametry</w:t>
            </w:r>
          </w:p>
        </w:tc>
      </w:tr>
      <w:tr w:rsidR="003D43D1" w:rsidRPr="003D43D1" w14:paraId="47E5B074" w14:textId="77777777" w:rsidTr="003D43D1">
        <w:tc>
          <w:tcPr>
            <w:tcW w:w="2841" w:type="dxa"/>
          </w:tcPr>
          <w:p w14:paraId="4F445084" w14:textId="0E1ED871" w:rsidR="003D43D1" w:rsidRPr="003D43D1" w:rsidRDefault="003D43D1">
            <w:pPr>
              <w:widowControl w:val="0"/>
              <w:rPr>
                <w:rFonts w:cstheme="minorHAnsi"/>
                <w:sz w:val="20"/>
                <w:szCs w:val="20"/>
              </w:rPr>
            </w:pPr>
            <w:r w:rsidRPr="003D43D1">
              <w:rPr>
                <w:color w:val="000000"/>
                <w:sz w:val="20"/>
                <w:szCs w:val="20"/>
              </w:rPr>
              <w:t xml:space="preserve">Monitor </w:t>
            </w:r>
          </w:p>
        </w:tc>
        <w:tc>
          <w:tcPr>
            <w:tcW w:w="6221" w:type="dxa"/>
            <w:gridSpan w:val="2"/>
          </w:tcPr>
          <w:p w14:paraId="2AD4FC74" w14:textId="1580D0E5" w:rsidR="003D43D1" w:rsidRPr="003D43D1" w:rsidRDefault="003D43D1">
            <w:pPr>
              <w:widowControl w:val="0"/>
              <w:spacing w:after="0"/>
              <w:rPr>
                <w:sz w:val="20"/>
                <w:szCs w:val="20"/>
              </w:rPr>
            </w:pPr>
            <w:r w:rsidRPr="003D43D1">
              <w:rPr>
                <w:color w:val="000000"/>
                <w:sz w:val="20"/>
                <w:szCs w:val="20"/>
              </w:rPr>
              <w:t>Przekątna ekranu nie mniej jak 75”</w:t>
            </w:r>
            <w:r w:rsidRPr="003D43D1">
              <w:rPr>
                <w:color w:val="000000"/>
                <w:sz w:val="20"/>
                <w:szCs w:val="20"/>
              </w:rPr>
              <w:br/>
              <w:t>Dotykowy, interaktywny</w:t>
            </w:r>
          </w:p>
        </w:tc>
      </w:tr>
      <w:tr w:rsidR="003D43D1" w:rsidRPr="003D43D1" w14:paraId="29FA65C1" w14:textId="77777777" w:rsidTr="00DA35AC">
        <w:tc>
          <w:tcPr>
            <w:tcW w:w="2841" w:type="dxa"/>
          </w:tcPr>
          <w:p w14:paraId="51AF2277" w14:textId="77777777" w:rsidR="003D43D1" w:rsidRPr="003D43D1" w:rsidRDefault="003D43D1">
            <w:pPr>
              <w:widowControl w:val="0"/>
              <w:rPr>
                <w:rFonts w:cstheme="minorHAnsi"/>
                <w:sz w:val="20"/>
                <w:szCs w:val="20"/>
              </w:rPr>
            </w:pPr>
            <w:r w:rsidRPr="003D43D1">
              <w:rPr>
                <w:rFonts w:cstheme="minorHAnsi"/>
                <w:sz w:val="20"/>
                <w:szCs w:val="20"/>
              </w:rPr>
              <w:t xml:space="preserve">Technologia </w:t>
            </w:r>
          </w:p>
        </w:tc>
        <w:tc>
          <w:tcPr>
            <w:tcW w:w="6221" w:type="dxa"/>
            <w:gridSpan w:val="2"/>
          </w:tcPr>
          <w:p w14:paraId="4E2CDBD5" w14:textId="7992D3A8" w:rsidR="003D43D1" w:rsidRPr="003D43D1" w:rsidRDefault="003D43D1">
            <w:pPr>
              <w:widowControl w:val="0"/>
              <w:spacing w:after="0"/>
              <w:rPr>
                <w:sz w:val="20"/>
                <w:szCs w:val="20"/>
              </w:rPr>
            </w:pPr>
            <w:r w:rsidRPr="003D43D1">
              <w:rPr>
                <w:color w:val="000000"/>
                <w:sz w:val="20"/>
                <w:szCs w:val="20"/>
              </w:rPr>
              <w:t>Panel IPS</w:t>
            </w:r>
            <w:r w:rsidR="00F013CB" w:rsidRPr="00F013CB">
              <w:rPr>
                <w:color w:val="FF0000"/>
                <w:sz w:val="20"/>
                <w:szCs w:val="20"/>
              </w:rPr>
              <w:t>, VA</w:t>
            </w:r>
          </w:p>
        </w:tc>
      </w:tr>
      <w:tr w:rsidR="003D43D1" w:rsidRPr="003D43D1" w14:paraId="56AB9B44" w14:textId="77777777" w:rsidTr="00C462EF">
        <w:tc>
          <w:tcPr>
            <w:tcW w:w="2841" w:type="dxa"/>
          </w:tcPr>
          <w:p w14:paraId="061E5BC2" w14:textId="77777777" w:rsidR="003D43D1" w:rsidRPr="003D43D1" w:rsidRDefault="003D43D1">
            <w:pPr>
              <w:widowControl w:val="0"/>
              <w:rPr>
                <w:color w:val="000000"/>
                <w:sz w:val="20"/>
                <w:szCs w:val="20"/>
              </w:rPr>
            </w:pPr>
            <w:r w:rsidRPr="003D43D1">
              <w:rPr>
                <w:color w:val="000000"/>
                <w:sz w:val="20"/>
                <w:szCs w:val="20"/>
              </w:rPr>
              <w:t>Parametry ekranu/ Jasność/Kontrast</w:t>
            </w:r>
          </w:p>
        </w:tc>
        <w:tc>
          <w:tcPr>
            <w:tcW w:w="6221" w:type="dxa"/>
            <w:gridSpan w:val="2"/>
          </w:tcPr>
          <w:p w14:paraId="3B1346B4" w14:textId="02830BB5"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Rozdzielczość panelu nie mniejsza jak</w:t>
            </w:r>
            <w:r>
              <w:rPr>
                <w:color w:val="000000"/>
                <w:sz w:val="20"/>
                <w:szCs w:val="20"/>
              </w:rPr>
              <w:t xml:space="preserve"> </w:t>
            </w:r>
            <w:r w:rsidRPr="003D43D1">
              <w:rPr>
                <w:color w:val="000000"/>
                <w:sz w:val="20"/>
                <w:szCs w:val="20"/>
              </w:rPr>
              <w:t>3840 x 2160 4K-UHD</w:t>
            </w:r>
          </w:p>
          <w:p w14:paraId="6D8C2E58" w14:textId="77777777"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xml:space="preserve">- Kąt widzenia nie mniej jak 178°/178° (89°/89° prawo-lewo, 89°/89° góra-dół) </w:t>
            </w:r>
          </w:p>
          <w:p w14:paraId="35DAE6B2" w14:textId="77777777"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xml:space="preserve">- Jasność nie mniej jak 400 cd/m2 </w:t>
            </w:r>
          </w:p>
          <w:p w14:paraId="29D116E7" w14:textId="77777777"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Kontrast nie mniej jak 5000:1</w:t>
            </w:r>
          </w:p>
          <w:p w14:paraId="5FEB0855" w14:textId="55686665" w:rsidR="003D43D1" w:rsidRPr="00F013CB" w:rsidRDefault="003D43D1">
            <w:pPr>
              <w:widowControl w:val="0"/>
              <w:spacing w:after="0"/>
              <w:rPr>
                <w:strike/>
                <w:sz w:val="20"/>
                <w:szCs w:val="20"/>
              </w:rPr>
            </w:pPr>
            <w:r w:rsidRPr="00F013CB">
              <w:rPr>
                <w:strike/>
                <w:color w:val="FF0000"/>
                <w:sz w:val="20"/>
                <w:szCs w:val="20"/>
              </w:rPr>
              <w:t xml:space="preserve">- typ podświetlenia: Direct LED (DLED) </w:t>
            </w:r>
          </w:p>
        </w:tc>
      </w:tr>
      <w:tr w:rsidR="003D43D1" w:rsidRPr="0066608A" w14:paraId="2A7191D3" w14:textId="77777777" w:rsidTr="00005C70">
        <w:tc>
          <w:tcPr>
            <w:tcW w:w="2841" w:type="dxa"/>
          </w:tcPr>
          <w:p w14:paraId="1070593F" w14:textId="77777777" w:rsidR="003D43D1" w:rsidRPr="003D43D1" w:rsidRDefault="003D43D1">
            <w:pPr>
              <w:widowControl w:val="0"/>
              <w:rPr>
                <w:color w:val="000000"/>
                <w:sz w:val="20"/>
                <w:szCs w:val="20"/>
              </w:rPr>
            </w:pPr>
            <w:r w:rsidRPr="003D43D1">
              <w:rPr>
                <w:color w:val="000000"/>
                <w:sz w:val="20"/>
                <w:szCs w:val="20"/>
              </w:rPr>
              <w:t>Złącza/łączność</w:t>
            </w:r>
          </w:p>
        </w:tc>
        <w:tc>
          <w:tcPr>
            <w:tcW w:w="6221" w:type="dxa"/>
            <w:gridSpan w:val="2"/>
          </w:tcPr>
          <w:p w14:paraId="7783DDC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 xml:space="preserve">- złącza przód: </w:t>
            </w:r>
          </w:p>
          <w:p w14:paraId="18E0488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USB 3.0 x3 ( Android + Windows OPS),</w:t>
            </w:r>
            <w:r w:rsidRPr="003D43D1">
              <w:rPr>
                <w:color w:val="000000"/>
                <w:sz w:val="20"/>
                <w:szCs w:val="20"/>
              </w:rPr>
              <w:br/>
            </w:r>
            <w:r w:rsidRPr="00941ECE">
              <w:rPr>
                <w:strike/>
                <w:color w:val="FF0000"/>
                <w:sz w:val="20"/>
                <w:szCs w:val="20"/>
              </w:rPr>
              <w:t>USB x1 Dotyk,</w:t>
            </w:r>
            <w:r w:rsidRPr="003D43D1">
              <w:rPr>
                <w:color w:val="000000"/>
                <w:sz w:val="20"/>
                <w:szCs w:val="20"/>
              </w:rPr>
              <w:br/>
              <w:t>HDMI IN x1 (3840x2160 @60Hz),</w:t>
            </w:r>
            <w:r w:rsidRPr="003D43D1">
              <w:rPr>
                <w:color w:val="000000"/>
                <w:sz w:val="20"/>
                <w:szCs w:val="20"/>
              </w:rPr>
              <w:br/>
              <w:t xml:space="preserve">USB-C x1 (15W max, 3840x2160 @60Hz) </w:t>
            </w:r>
          </w:p>
          <w:p w14:paraId="6F4B3B15" w14:textId="77777777" w:rsidR="003D43D1" w:rsidRPr="003D43D1" w:rsidRDefault="003D43D1">
            <w:pPr>
              <w:widowControl w:val="0"/>
              <w:suppressAutoHyphens w:val="0"/>
              <w:spacing w:after="0" w:line="259" w:lineRule="auto"/>
              <w:rPr>
                <w:color w:val="000000"/>
                <w:sz w:val="20"/>
                <w:szCs w:val="20"/>
              </w:rPr>
            </w:pPr>
          </w:p>
          <w:p w14:paraId="34267EE1"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 złącza bok/ tył:</w:t>
            </w:r>
          </w:p>
          <w:p w14:paraId="43DE4718" w14:textId="77777777" w:rsidR="003D43D1" w:rsidRPr="00735026" w:rsidRDefault="003D43D1">
            <w:pPr>
              <w:widowControl w:val="0"/>
              <w:suppressAutoHyphens w:val="0"/>
              <w:spacing w:after="0" w:line="259" w:lineRule="auto"/>
              <w:rPr>
                <w:color w:val="000000"/>
                <w:sz w:val="20"/>
                <w:szCs w:val="20"/>
              </w:rPr>
            </w:pPr>
            <w:r w:rsidRPr="00735026">
              <w:rPr>
                <w:color w:val="000000"/>
                <w:sz w:val="20"/>
                <w:szCs w:val="20"/>
              </w:rPr>
              <w:t>OPS Slot x1,</w:t>
            </w:r>
            <w:r w:rsidRPr="00735026">
              <w:rPr>
                <w:color w:val="000000"/>
                <w:sz w:val="20"/>
                <w:szCs w:val="20"/>
              </w:rPr>
              <w:br/>
            </w:r>
            <w:r w:rsidRPr="00735026">
              <w:rPr>
                <w:sz w:val="20"/>
                <w:szCs w:val="20"/>
              </w:rPr>
              <w:t>USB 3.0 x2,</w:t>
            </w:r>
            <w:r w:rsidRPr="00735026">
              <w:rPr>
                <w:sz w:val="20"/>
                <w:szCs w:val="20"/>
              </w:rPr>
              <w:br/>
              <w:t xml:space="preserve">USB x2 </w:t>
            </w:r>
            <w:r w:rsidRPr="0066608A">
              <w:rPr>
                <w:strike/>
                <w:sz w:val="20"/>
                <w:szCs w:val="20"/>
              </w:rPr>
              <w:t>Dotyk</w:t>
            </w:r>
            <w:r w:rsidRPr="00735026">
              <w:rPr>
                <w:sz w:val="20"/>
                <w:szCs w:val="20"/>
              </w:rPr>
              <w:t>,</w:t>
            </w:r>
            <w:r w:rsidRPr="00735026">
              <w:rPr>
                <w:strike/>
                <w:color w:val="FF0000"/>
                <w:sz w:val="20"/>
                <w:szCs w:val="20"/>
              </w:rPr>
              <w:br/>
            </w:r>
            <w:r w:rsidRPr="00735026">
              <w:rPr>
                <w:color w:val="000000"/>
                <w:sz w:val="20"/>
                <w:szCs w:val="20"/>
              </w:rPr>
              <w:t>USB 2.0 x1 Android,</w:t>
            </w:r>
            <w:r w:rsidRPr="00735026">
              <w:rPr>
                <w:color w:val="000000"/>
                <w:sz w:val="20"/>
                <w:szCs w:val="20"/>
              </w:rPr>
              <w:br/>
              <w:t>USB 2.0 x1 OTG,</w:t>
            </w:r>
            <w:r w:rsidRPr="00735026">
              <w:rPr>
                <w:color w:val="000000"/>
                <w:sz w:val="20"/>
                <w:szCs w:val="20"/>
              </w:rPr>
              <w:br/>
              <w:t>HDMI IN x2 (3840x2160 @60Hz),</w:t>
            </w:r>
            <w:r w:rsidRPr="00735026">
              <w:rPr>
                <w:color w:val="000000"/>
                <w:sz w:val="20"/>
                <w:szCs w:val="20"/>
              </w:rPr>
              <w:br/>
              <w:t>HDMI OUT x1 (3840x2160 @60Hz),</w:t>
            </w:r>
            <w:r w:rsidRPr="00735026">
              <w:rPr>
                <w:color w:val="000000"/>
                <w:sz w:val="20"/>
                <w:szCs w:val="20"/>
              </w:rPr>
              <w:br/>
            </w:r>
            <w:proofErr w:type="spellStart"/>
            <w:r w:rsidRPr="00735026">
              <w:rPr>
                <w:color w:val="000000"/>
                <w:sz w:val="20"/>
                <w:szCs w:val="20"/>
              </w:rPr>
              <w:t>DisplayPort</w:t>
            </w:r>
            <w:proofErr w:type="spellEnd"/>
            <w:r w:rsidRPr="00735026">
              <w:rPr>
                <w:color w:val="000000"/>
                <w:sz w:val="20"/>
                <w:szCs w:val="20"/>
              </w:rPr>
              <w:t xml:space="preserve"> IN x1 (3840x2160 @60Hz),</w:t>
            </w:r>
            <w:r w:rsidRPr="00735026">
              <w:rPr>
                <w:color w:val="000000"/>
                <w:sz w:val="20"/>
                <w:szCs w:val="20"/>
              </w:rPr>
              <w:br/>
              <w:t>RS232 x1,</w:t>
            </w:r>
            <w:r w:rsidRPr="00735026">
              <w:rPr>
                <w:color w:val="000000"/>
                <w:sz w:val="20"/>
                <w:szCs w:val="20"/>
              </w:rPr>
              <w:br/>
              <w:t>USB-C,</w:t>
            </w:r>
            <w:r w:rsidRPr="00735026">
              <w:rPr>
                <w:color w:val="000000"/>
                <w:sz w:val="20"/>
                <w:szCs w:val="20"/>
              </w:rPr>
              <w:br/>
              <w:t>SPDIF x1,</w:t>
            </w:r>
            <w:r w:rsidRPr="00735026">
              <w:rPr>
                <w:color w:val="000000"/>
                <w:sz w:val="20"/>
                <w:szCs w:val="20"/>
              </w:rPr>
              <w:br/>
              <w:t>Mikrofon (Jack) x1,</w:t>
            </w:r>
            <w:r w:rsidRPr="00735026">
              <w:rPr>
                <w:color w:val="000000"/>
                <w:sz w:val="20"/>
                <w:szCs w:val="20"/>
              </w:rPr>
              <w:br/>
            </w:r>
            <w:proofErr w:type="spellStart"/>
            <w:r w:rsidRPr="00735026">
              <w:rPr>
                <w:color w:val="000000"/>
                <w:sz w:val="20"/>
                <w:szCs w:val="20"/>
              </w:rPr>
              <w:t>LineOut</w:t>
            </w:r>
            <w:proofErr w:type="spellEnd"/>
            <w:r w:rsidRPr="00735026">
              <w:rPr>
                <w:color w:val="000000"/>
                <w:sz w:val="20"/>
                <w:szCs w:val="20"/>
              </w:rPr>
              <w:t xml:space="preserve"> x1 </w:t>
            </w:r>
          </w:p>
          <w:p w14:paraId="415A36E4" w14:textId="77777777" w:rsidR="003D43D1" w:rsidRPr="00735026" w:rsidRDefault="003D43D1">
            <w:pPr>
              <w:widowControl w:val="0"/>
              <w:suppressAutoHyphens w:val="0"/>
              <w:spacing w:after="0" w:line="259" w:lineRule="auto"/>
              <w:rPr>
                <w:color w:val="000000"/>
                <w:sz w:val="20"/>
                <w:szCs w:val="20"/>
              </w:rPr>
            </w:pPr>
          </w:p>
          <w:p w14:paraId="3CF89422" w14:textId="77777777" w:rsidR="003D43D1" w:rsidRPr="00941ECE" w:rsidRDefault="003D43D1">
            <w:pPr>
              <w:widowControl w:val="0"/>
              <w:suppressAutoHyphens w:val="0"/>
              <w:spacing w:after="0" w:line="259" w:lineRule="auto"/>
              <w:rPr>
                <w:strike/>
                <w:color w:val="FF0000"/>
                <w:sz w:val="20"/>
                <w:szCs w:val="20"/>
                <w:lang w:val="en-US"/>
              </w:rPr>
            </w:pPr>
            <w:r w:rsidRPr="00941ECE">
              <w:rPr>
                <w:strike/>
                <w:color w:val="FF0000"/>
                <w:sz w:val="20"/>
                <w:szCs w:val="20"/>
                <w:lang w:val="en-US"/>
              </w:rPr>
              <w:t xml:space="preserve">HDCP: HDMI in, HDMI out, USB-C </w:t>
            </w:r>
          </w:p>
          <w:p w14:paraId="4EEE63A5" w14:textId="77777777" w:rsidR="003D43D1" w:rsidRPr="003D43D1" w:rsidRDefault="003D43D1">
            <w:pPr>
              <w:widowControl w:val="0"/>
              <w:spacing w:after="0"/>
              <w:rPr>
                <w:sz w:val="20"/>
                <w:szCs w:val="20"/>
                <w:lang w:val="en-US"/>
              </w:rPr>
            </w:pPr>
          </w:p>
        </w:tc>
      </w:tr>
      <w:tr w:rsidR="003D43D1" w:rsidRPr="003D43D1" w14:paraId="45B53DC1" w14:textId="77777777" w:rsidTr="00391DC0">
        <w:tc>
          <w:tcPr>
            <w:tcW w:w="2841" w:type="dxa"/>
          </w:tcPr>
          <w:p w14:paraId="61F4202B" w14:textId="77777777" w:rsidR="003D43D1" w:rsidRPr="003D43D1" w:rsidRDefault="003D43D1">
            <w:pPr>
              <w:widowControl w:val="0"/>
              <w:rPr>
                <w:color w:val="000000"/>
                <w:sz w:val="20"/>
                <w:szCs w:val="20"/>
              </w:rPr>
            </w:pPr>
            <w:r w:rsidRPr="003D43D1">
              <w:rPr>
                <w:color w:val="000000"/>
                <w:sz w:val="20"/>
                <w:szCs w:val="20"/>
              </w:rPr>
              <w:t>Inne</w:t>
            </w:r>
          </w:p>
        </w:tc>
        <w:tc>
          <w:tcPr>
            <w:tcW w:w="6221" w:type="dxa"/>
            <w:gridSpan w:val="2"/>
          </w:tcPr>
          <w:p w14:paraId="6601FDF6" w14:textId="7C7BB7B6" w:rsidR="00F013CB" w:rsidRPr="00F013CB" w:rsidRDefault="00F013CB">
            <w:pPr>
              <w:widowControl w:val="0"/>
              <w:suppressAutoHyphens w:val="0"/>
              <w:spacing w:after="0" w:line="259" w:lineRule="auto"/>
              <w:rPr>
                <w:color w:val="FF0000"/>
                <w:sz w:val="20"/>
                <w:szCs w:val="20"/>
              </w:rPr>
            </w:pPr>
            <w:r w:rsidRPr="00F013CB">
              <w:rPr>
                <w:color w:val="FF0000"/>
                <w:sz w:val="20"/>
                <w:szCs w:val="20"/>
              </w:rPr>
              <w:t>Cer</w:t>
            </w:r>
            <w:r w:rsidR="00735026">
              <w:rPr>
                <w:color w:val="FF0000"/>
                <w:sz w:val="20"/>
                <w:szCs w:val="20"/>
              </w:rPr>
              <w:t>t</w:t>
            </w:r>
            <w:r w:rsidRPr="00F013CB">
              <w:rPr>
                <w:color w:val="FF0000"/>
                <w:sz w:val="20"/>
                <w:szCs w:val="20"/>
              </w:rPr>
              <w:t>yfikat EDLA</w:t>
            </w:r>
          </w:p>
          <w:p w14:paraId="04BB6D78" w14:textId="10CEBBA9" w:rsidR="003D43D1" w:rsidRPr="003D43D1" w:rsidRDefault="003D43D1">
            <w:pPr>
              <w:widowControl w:val="0"/>
              <w:suppressAutoHyphens w:val="0"/>
              <w:spacing w:after="0" w:line="259" w:lineRule="auto"/>
              <w:rPr>
                <w:color w:val="000000"/>
                <w:sz w:val="20"/>
                <w:szCs w:val="20"/>
              </w:rPr>
            </w:pPr>
            <w:r w:rsidRPr="003D43D1">
              <w:rPr>
                <w:color w:val="000000"/>
                <w:sz w:val="20"/>
                <w:szCs w:val="20"/>
              </w:rPr>
              <w:t>Sposób obsługi: Rysik, palec, palec w rękawiczce, pilot</w:t>
            </w:r>
          </w:p>
          <w:p w14:paraId="25633CFB" w14:textId="64602F14" w:rsidR="003D43D1" w:rsidRPr="003D43D1" w:rsidRDefault="003D43D1">
            <w:pPr>
              <w:widowControl w:val="0"/>
              <w:suppressAutoHyphens w:val="0"/>
              <w:spacing w:after="0" w:line="259" w:lineRule="auto"/>
              <w:rPr>
                <w:color w:val="000000"/>
                <w:sz w:val="20"/>
                <w:szCs w:val="20"/>
              </w:rPr>
            </w:pPr>
            <w:r w:rsidRPr="003D43D1">
              <w:rPr>
                <w:color w:val="000000"/>
                <w:sz w:val="20"/>
                <w:szCs w:val="20"/>
              </w:rPr>
              <w:t>Wbudowane głośniki</w:t>
            </w:r>
            <w:r w:rsidR="00F013CB">
              <w:rPr>
                <w:color w:val="000000"/>
                <w:sz w:val="20"/>
                <w:szCs w:val="20"/>
              </w:rPr>
              <w:t xml:space="preserve"> – </w:t>
            </w:r>
            <w:r w:rsidR="00F013CB" w:rsidRPr="00F013CB">
              <w:rPr>
                <w:color w:val="FF0000"/>
                <w:sz w:val="20"/>
                <w:szCs w:val="20"/>
              </w:rPr>
              <w:t xml:space="preserve">co najmniej 2 x </w:t>
            </w:r>
            <w:r w:rsidR="00941ECE">
              <w:rPr>
                <w:color w:val="FF0000"/>
                <w:sz w:val="20"/>
                <w:szCs w:val="20"/>
              </w:rPr>
              <w:t>10</w:t>
            </w:r>
            <w:r w:rsidR="00F013CB" w:rsidRPr="00F013CB">
              <w:rPr>
                <w:color w:val="FF0000"/>
                <w:sz w:val="20"/>
                <w:szCs w:val="20"/>
              </w:rPr>
              <w:t>W</w:t>
            </w:r>
          </w:p>
          <w:p w14:paraId="4C4FB0B9" w14:textId="77777777" w:rsidR="003D43D1" w:rsidRDefault="003D43D1">
            <w:pPr>
              <w:widowControl w:val="0"/>
              <w:suppressAutoHyphens w:val="0"/>
              <w:spacing w:after="0" w:line="259" w:lineRule="auto"/>
              <w:rPr>
                <w:color w:val="000000"/>
                <w:sz w:val="20"/>
                <w:szCs w:val="20"/>
              </w:rPr>
            </w:pPr>
            <w:r w:rsidRPr="003D43D1">
              <w:rPr>
                <w:color w:val="000000"/>
                <w:sz w:val="20"/>
                <w:szCs w:val="20"/>
              </w:rPr>
              <w:t xml:space="preserve">Wyposażenie: pilot zdalnego sterowania, rysik , </w:t>
            </w:r>
          </w:p>
          <w:p w14:paraId="6B273F59" w14:textId="4E9C1814" w:rsidR="003D43D1" w:rsidRPr="00523E9E" w:rsidRDefault="003D43D1">
            <w:pPr>
              <w:widowControl w:val="0"/>
              <w:suppressAutoHyphens w:val="0"/>
              <w:spacing w:after="0" w:line="259" w:lineRule="auto"/>
              <w:rPr>
                <w:color w:val="FF0000"/>
                <w:sz w:val="20"/>
                <w:szCs w:val="20"/>
              </w:rPr>
            </w:pPr>
            <w:r w:rsidRPr="00523E9E">
              <w:rPr>
                <w:color w:val="FF0000"/>
                <w:sz w:val="20"/>
                <w:szCs w:val="20"/>
              </w:rPr>
              <w:t>System Operacyjny – Android 1</w:t>
            </w:r>
            <w:r w:rsidR="00523E9E" w:rsidRPr="00523E9E">
              <w:rPr>
                <w:color w:val="FF0000"/>
                <w:sz w:val="20"/>
                <w:szCs w:val="20"/>
              </w:rPr>
              <w:t>4</w:t>
            </w:r>
            <w:r w:rsidRPr="00523E9E">
              <w:rPr>
                <w:color w:val="FF0000"/>
                <w:sz w:val="20"/>
                <w:szCs w:val="20"/>
              </w:rPr>
              <w:t xml:space="preserve">, </w:t>
            </w:r>
          </w:p>
          <w:p w14:paraId="5BB63530" w14:textId="77777777" w:rsidR="003D43D1" w:rsidRPr="00FA3A79" w:rsidRDefault="003D43D1">
            <w:pPr>
              <w:widowControl w:val="0"/>
              <w:suppressAutoHyphens w:val="0"/>
              <w:spacing w:after="0" w:line="259" w:lineRule="auto"/>
              <w:rPr>
                <w:color w:val="000000"/>
                <w:sz w:val="20"/>
                <w:szCs w:val="20"/>
              </w:rPr>
            </w:pPr>
            <w:r w:rsidRPr="00FA3A79">
              <w:rPr>
                <w:color w:val="000000"/>
                <w:sz w:val="20"/>
                <w:szCs w:val="20"/>
              </w:rPr>
              <w:t xml:space="preserve">Obsługiwane systemy : Windows 7/8/10/11, </w:t>
            </w:r>
            <w:proofErr w:type="spellStart"/>
            <w:r w:rsidRPr="00FA3A79">
              <w:rPr>
                <w:color w:val="000000"/>
                <w:sz w:val="20"/>
                <w:szCs w:val="20"/>
              </w:rPr>
              <w:t>MacOS</w:t>
            </w:r>
            <w:proofErr w:type="spellEnd"/>
            <w:r w:rsidRPr="00FA3A79">
              <w:rPr>
                <w:color w:val="000000"/>
                <w:sz w:val="20"/>
                <w:szCs w:val="20"/>
              </w:rPr>
              <w:t xml:space="preserve">, Android, </w:t>
            </w:r>
            <w:proofErr w:type="spellStart"/>
            <w:r w:rsidRPr="00FA3A79">
              <w:rPr>
                <w:color w:val="000000"/>
                <w:sz w:val="20"/>
                <w:szCs w:val="20"/>
              </w:rPr>
              <w:t>Chorme</w:t>
            </w:r>
            <w:proofErr w:type="spellEnd"/>
            <w:r w:rsidRPr="00FA3A79">
              <w:rPr>
                <w:color w:val="000000"/>
                <w:sz w:val="20"/>
                <w:szCs w:val="20"/>
              </w:rPr>
              <w:t xml:space="preserve"> OS, Linux </w:t>
            </w:r>
          </w:p>
          <w:p w14:paraId="78235604" w14:textId="77777777" w:rsidR="003D43D1" w:rsidRPr="003D43D1" w:rsidRDefault="003D43D1">
            <w:pPr>
              <w:widowControl w:val="0"/>
              <w:suppressAutoHyphens w:val="0"/>
              <w:spacing w:after="0" w:line="259" w:lineRule="auto"/>
              <w:rPr>
                <w:rFonts w:cstheme="minorHAnsi"/>
                <w:sz w:val="20"/>
                <w:szCs w:val="20"/>
              </w:rPr>
            </w:pPr>
            <w:r w:rsidRPr="003D43D1">
              <w:rPr>
                <w:color w:val="000000"/>
                <w:sz w:val="20"/>
                <w:szCs w:val="20"/>
              </w:rPr>
              <w:t xml:space="preserve">Możliwość instalacji na mobilnym stojaku </w:t>
            </w:r>
          </w:p>
          <w:p w14:paraId="7EA7C0A6" w14:textId="77777777" w:rsidR="003D43D1" w:rsidRPr="003D43D1" w:rsidRDefault="003D43D1">
            <w:pPr>
              <w:widowControl w:val="0"/>
              <w:suppressAutoHyphens w:val="0"/>
              <w:spacing w:after="0" w:line="259" w:lineRule="auto"/>
              <w:rPr>
                <w:rFonts w:cstheme="minorHAnsi"/>
                <w:sz w:val="20"/>
                <w:szCs w:val="20"/>
              </w:rPr>
            </w:pPr>
            <w:r w:rsidRPr="003D43D1">
              <w:rPr>
                <w:color w:val="000000"/>
                <w:sz w:val="20"/>
                <w:szCs w:val="20"/>
              </w:rPr>
              <w:t>- redukcja niebieskiego światła</w:t>
            </w:r>
          </w:p>
          <w:p w14:paraId="220F72D6" w14:textId="0496A169" w:rsidR="003D43D1" w:rsidRPr="003D43D1" w:rsidRDefault="003D43D1">
            <w:pPr>
              <w:widowControl w:val="0"/>
              <w:spacing w:after="0"/>
              <w:rPr>
                <w:sz w:val="20"/>
                <w:szCs w:val="20"/>
              </w:rPr>
            </w:pPr>
            <w:r w:rsidRPr="003D43D1">
              <w:rPr>
                <w:rFonts w:cstheme="minorHAnsi"/>
                <w:color w:val="000000"/>
                <w:sz w:val="20"/>
                <w:szCs w:val="20"/>
              </w:rPr>
              <w:t>- minimalna pamięć 8GB RAM  +128GB ROM</w:t>
            </w:r>
          </w:p>
        </w:tc>
      </w:tr>
      <w:tr w:rsidR="00AE5918" w:rsidRPr="003D43D1" w14:paraId="4A97AF08" w14:textId="77777777" w:rsidTr="003D43D1">
        <w:trPr>
          <w:trHeight w:val="275"/>
        </w:trPr>
        <w:tc>
          <w:tcPr>
            <w:tcW w:w="2841" w:type="dxa"/>
          </w:tcPr>
          <w:p w14:paraId="550EEFED" w14:textId="77777777" w:rsidR="00AE5918" w:rsidRPr="003D43D1" w:rsidRDefault="002B528F">
            <w:pPr>
              <w:widowControl w:val="0"/>
              <w:rPr>
                <w:color w:val="000000"/>
                <w:sz w:val="20"/>
                <w:szCs w:val="20"/>
              </w:rPr>
            </w:pPr>
            <w:r w:rsidRPr="003D43D1">
              <w:rPr>
                <w:color w:val="000000"/>
                <w:sz w:val="20"/>
                <w:szCs w:val="20"/>
              </w:rPr>
              <w:lastRenderedPageBreak/>
              <w:t>gwarancja</w:t>
            </w:r>
          </w:p>
        </w:tc>
        <w:tc>
          <w:tcPr>
            <w:tcW w:w="6221" w:type="dxa"/>
            <w:gridSpan w:val="2"/>
          </w:tcPr>
          <w:p w14:paraId="391736A2" w14:textId="605BC9C1" w:rsidR="00AE5918" w:rsidRPr="003D43D1" w:rsidRDefault="00735026">
            <w:pPr>
              <w:widowControl w:val="0"/>
              <w:spacing w:after="0"/>
              <w:rPr>
                <w:sz w:val="20"/>
                <w:szCs w:val="20"/>
              </w:rPr>
            </w:pPr>
            <w:r w:rsidRPr="003D43D1">
              <w:rPr>
                <w:rFonts w:cstheme="minorHAnsi"/>
                <w:color w:val="000000"/>
                <w:sz w:val="20"/>
                <w:szCs w:val="20"/>
                <w:lang w:eastAsia="pl-PL"/>
              </w:rPr>
              <w:t xml:space="preserve">- </w:t>
            </w:r>
            <w:r w:rsidRPr="00735026">
              <w:rPr>
                <w:rFonts w:cstheme="minorHAnsi"/>
                <w:strike/>
                <w:color w:val="FF0000"/>
                <w:sz w:val="20"/>
                <w:szCs w:val="20"/>
                <w:lang w:eastAsia="pl-PL"/>
              </w:rPr>
              <w:t>producenta</w:t>
            </w:r>
            <w:r w:rsidRPr="00735026">
              <w:rPr>
                <w:rFonts w:cstheme="minorHAnsi"/>
                <w:color w:val="FF0000"/>
                <w:sz w:val="20"/>
                <w:szCs w:val="20"/>
                <w:lang w:eastAsia="pl-PL"/>
              </w:rPr>
              <w:t xml:space="preserve"> 36 miesięcy</w:t>
            </w:r>
          </w:p>
        </w:tc>
      </w:tr>
    </w:tbl>
    <w:p w14:paraId="443E4335" w14:textId="23A51A01" w:rsidR="003D43D1" w:rsidRDefault="003D43D1">
      <w:pPr>
        <w:rPr>
          <w:rFonts w:cs="Noto Sans"/>
        </w:rPr>
      </w:pPr>
    </w:p>
    <w:p w14:paraId="0FE3525C" w14:textId="77777777" w:rsidR="003D43D1" w:rsidRDefault="003D43D1">
      <w:pPr>
        <w:rPr>
          <w:rFonts w:cs="Noto Sans"/>
        </w:rPr>
      </w:pPr>
    </w:p>
    <w:tbl>
      <w:tblPr>
        <w:tblStyle w:val="Tabela-Siatka"/>
        <w:tblW w:w="5000" w:type="pct"/>
        <w:tblLayout w:type="fixed"/>
        <w:tblLook w:val="0000" w:firstRow="0" w:lastRow="0" w:firstColumn="0" w:lastColumn="0" w:noHBand="0" w:noVBand="0"/>
      </w:tblPr>
      <w:tblGrid>
        <w:gridCol w:w="2833"/>
        <w:gridCol w:w="2502"/>
        <w:gridCol w:w="3727"/>
      </w:tblGrid>
      <w:tr w:rsidR="00AE5918" w:rsidRPr="003D43D1" w14:paraId="1EB3C2AE" w14:textId="77777777" w:rsidTr="003D43D1">
        <w:tc>
          <w:tcPr>
            <w:tcW w:w="9062" w:type="dxa"/>
            <w:gridSpan w:val="3"/>
            <w:shd w:val="clear" w:color="auto" w:fill="FFC000"/>
          </w:tcPr>
          <w:p w14:paraId="22547FB3" w14:textId="7B577EF6" w:rsidR="00AE5918" w:rsidRPr="003D43D1" w:rsidRDefault="002B528F">
            <w:pPr>
              <w:widowControl w:val="0"/>
              <w:spacing w:after="0"/>
              <w:jc w:val="center"/>
              <w:rPr>
                <w:b/>
                <w:sz w:val="20"/>
                <w:szCs w:val="20"/>
              </w:rPr>
            </w:pPr>
            <w:r w:rsidRPr="003D43D1">
              <w:rPr>
                <w:rFonts w:cstheme="minorHAnsi"/>
                <w:b/>
                <w:sz w:val="20"/>
                <w:szCs w:val="20"/>
              </w:rPr>
              <w:t>Zadanie nr 2 Dostawa stojak</w:t>
            </w:r>
            <w:r w:rsidR="000E39AA">
              <w:rPr>
                <w:rFonts w:cstheme="minorHAnsi"/>
                <w:b/>
                <w:sz w:val="20"/>
                <w:szCs w:val="20"/>
              </w:rPr>
              <w:t>a</w:t>
            </w:r>
            <w:r w:rsidRPr="003D43D1">
              <w:rPr>
                <w:rFonts w:cstheme="minorHAnsi"/>
                <w:b/>
                <w:sz w:val="20"/>
                <w:szCs w:val="20"/>
              </w:rPr>
              <w:t xml:space="preserve"> mobiln</w:t>
            </w:r>
            <w:r w:rsidR="000E39AA">
              <w:rPr>
                <w:rFonts w:cstheme="minorHAnsi"/>
                <w:b/>
                <w:sz w:val="20"/>
                <w:szCs w:val="20"/>
              </w:rPr>
              <w:t>ego</w:t>
            </w:r>
            <w:r w:rsidRPr="003D43D1">
              <w:rPr>
                <w:rFonts w:cstheme="minorHAnsi"/>
                <w:b/>
                <w:sz w:val="20"/>
                <w:szCs w:val="20"/>
              </w:rPr>
              <w:t xml:space="preserve"> (1 szt.)</w:t>
            </w:r>
          </w:p>
        </w:tc>
      </w:tr>
      <w:tr w:rsidR="00AE5918" w:rsidRPr="003D43D1" w14:paraId="35F223DE" w14:textId="77777777" w:rsidTr="003D43D1">
        <w:tc>
          <w:tcPr>
            <w:tcW w:w="5335" w:type="dxa"/>
            <w:gridSpan w:val="2"/>
            <w:shd w:val="clear" w:color="auto" w:fill="FFC000"/>
            <w:vAlign w:val="center"/>
          </w:tcPr>
          <w:p w14:paraId="71406014" w14:textId="77777777" w:rsidR="00AE5918" w:rsidRPr="003D43D1" w:rsidRDefault="00AE5918">
            <w:pPr>
              <w:widowControl w:val="0"/>
              <w:spacing w:after="0"/>
              <w:rPr>
                <w:b/>
                <w:sz w:val="20"/>
                <w:szCs w:val="20"/>
              </w:rPr>
            </w:pPr>
          </w:p>
          <w:p w14:paraId="4DB2DB6C" w14:textId="77777777" w:rsidR="00AE5918" w:rsidRPr="003D43D1" w:rsidRDefault="002B528F">
            <w:pPr>
              <w:widowControl w:val="0"/>
              <w:spacing w:after="0"/>
              <w:rPr>
                <w:b/>
                <w:sz w:val="20"/>
                <w:szCs w:val="20"/>
              </w:rPr>
            </w:pPr>
            <w:r w:rsidRPr="003D43D1">
              <w:rPr>
                <w:b/>
                <w:sz w:val="20"/>
                <w:szCs w:val="20"/>
              </w:rPr>
              <w:t>Producent i model i/lub nazwa kodowa pozwalająca na identyfikację sprzętu:</w:t>
            </w:r>
          </w:p>
        </w:tc>
        <w:tc>
          <w:tcPr>
            <w:tcW w:w="3727" w:type="dxa"/>
            <w:vAlign w:val="center"/>
          </w:tcPr>
          <w:p w14:paraId="61989753" w14:textId="77777777" w:rsidR="00AE5918" w:rsidRPr="003D43D1" w:rsidRDefault="00AE5918">
            <w:pPr>
              <w:widowControl w:val="0"/>
              <w:spacing w:after="0"/>
              <w:jc w:val="center"/>
              <w:rPr>
                <w:b/>
                <w:sz w:val="20"/>
                <w:szCs w:val="20"/>
              </w:rPr>
            </w:pPr>
          </w:p>
        </w:tc>
      </w:tr>
      <w:tr w:rsidR="003D43D1" w:rsidRPr="003D43D1" w14:paraId="233A1588" w14:textId="77777777" w:rsidTr="00C83CBE">
        <w:tc>
          <w:tcPr>
            <w:tcW w:w="2833" w:type="dxa"/>
            <w:shd w:val="clear" w:color="auto" w:fill="FFC000"/>
            <w:vAlign w:val="center"/>
          </w:tcPr>
          <w:p w14:paraId="2556D7E3" w14:textId="77777777" w:rsidR="003D43D1" w:rsidRPr="003D43D1" w:rsidRDefault="003D43D1">
            <w:pPr>
              <w:widowControl w:val="0"/>
              <w:spacing w:after="0"/>
              <w:jc w:val="center"/>
              <w:rPr>
                <w:b/>
                <w:bCs/>
                <w:sz w:val="20"/>
                <w:szCs w:val="20"/>
              </w:rPr>
            </w:pPr>
            <w:r w:rsidRPr="003D43D1">
              <w:rPr>
                <w:b/>
                <w:bCs/>
                <w:sz w:val="20"/>
                <w:szCs w:val="20"/>
              </w:rPr>
              <w:t>Parametr</w:t>
            </w:r>
          </w:p>
        </w:tc>
        <w:tc>
          <w:tcPr>
            <w:tcW w:w="6229" w:type="dxa"/>
            <w:gridSpan w:val="2"/>
            <w:shd w:val="clear" w:color="auto" w:fill="FFC000"/>
            <w:vAlign w:val="center"/>
          </w:tcPr>
          <w:p w14:paraId="44AFB185" w14:textId="1772709B" w:rsidR="003D43D1" w:rsidRPr="003D43D1" w:rsidRDefault="003D43D1">
            <w:pPr>
              <w:widowControl w:val="0"/>
              <w:spacing w:after="0"/>
              <w:jc w:val="center"/>
              <w:rPr>
                <w:b/>
                <w:bCs/>
                <w:sz w:val="20"/>
                <w:szCs w:val="20"/>
              </w:rPr>
            </w:pPr>
            <w:r w:rsidRPr="003D43D1">
              <w:rPr>
                <w:b/>
                <w:sz w:val="20"/>
                <w:szCs w:val="20"/>
              </w:rPr>
              <w:t>Minimalne wymagane parametry</w:t>
            </w:r>
          </w:p>
        </w:tc>
      </w:tr>
      <w:tr w:rsidR="003D43D1" w:rsidRPr="003D43D1" w14:paraId="3B4330B8" w14:textId="77777777" w:rsidTr="003D43D1">
        <w:trPr>
          <w:trHeight w:val="1640"/>
        </w:trPr>
        <w:tc>
          <w:tcPr>
            <w:tcW w:w="2833" w:type="dxa"/>
          </w:tcPr>
          <w:p w14:paraId="0658D08F" w14:textId="6F7819CF" w:rsidR="003D43D1" w:rsidRPr="003D43D1" w:rsidRDefault="003D43D1">
            <w:pPr>
              <w:widowControl w:val="0"/>
              <w:rPr>
                <w:rFonts w:cstheme="minorHAnsi"/>
                <w:sz w:val="20"/>
                <w:szCs w:val="20"/>
              </w:rPr>
            </w:pPr>
            <w:bookmarkStart w:id="0" w:name="_Hlk197339135"/>
            <w:r w:rsidRPr="003D43D1">
              <w:rPr>
                <w:color w:val="000000"/>
                <w:sz w:val="20"/>
                <w:szCs w:val="20"/>
              </w:rPr>
              <w:t>Stojak mobilny do monitora interaktywnego</w:t>
            </w:r>
            <w:bookmarkEnd w:id="0"/>
          </w:p>
        </w:tc>
        <w:tc>
          <w:tcPr>
            <w:tcW w:w="6229" w:type="dxa"/>
            <w:gridSpan w:val="2"/>
            <w:vAlign w:val="center"/>
          </w:tcPr>
          <w:p w14:paraId="340FEB10"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xml:space="preserve">- mobilny stojak podłogowy do płaskich ekranów o przekątnej do 75 cali  </w:t>
            </w:r>
          </w:p>
          <w:p w14:paraId="61B9A1F2"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Półka na akcesoria</w:t>
            </w:r>
          </w:p>
          <w:p w14:paraId="0C77116B" w14:textId="6FEC4930" w:rsidR="00735026" w:rsidRPr="003D43D1" w:rsidRDefault="003D43D1" w:rsidP="00735026">
            <w:pPr>
              <w:widowControl w:val="0"/>
              <w:suppressAutoHyphens w:val="0"/>
              <w:spacing w:after="0" w:line="259" w:lineRule="auto"/>
              <w:ind w:left="-41"/>
              <w:rPr>
                <w:color w:val="000000"/>
                <w:sz w:val="20"/>
                <w:szCs w:val="20"/>
              </w:rPr>
            </w:pPr>
            <w:r w:rsidRPr="003D43D1">
              <w:rPr>
                <w:color w:val="000000"/>
                <w:sz w:val="20"/>
                <w:szCs w:val="20"/>
              </w:rPr>
              <w:t>- Maksymalne obciążenie minimum 50 kg</w:t>
            </w:r>
            <w:r w:rsidR="00735026">
              <w:rPr>
                <w:color w:val="000000"/>
                <w:sz w:val="20"/>
                <w:szCs w:val="20"/>
              </w:rPr>
              <w:t xml:space="preserve">, </w:t>
            </w:r>
            <w:r w:rsidR="00735026" w:rsidRPr="00735026">
              <w:rPr>
                <w:color w:val="FF0000"/>
                <w:sz w:val="20"/>
                <w:szCs w:val="20"/>
              </w:rPr>
              <w:t xml:space="preserve">uchwyt musi być dostosowany do utrzymania </w:t>
            </w:r>
            <w:r w:rsidR="0066608A">
              <w:rPr>
                <w:color w:val="FF0000"/>
                <w:sz w:val="20"/>
                <w:szCs w:val="20"/>
              </w:rPr>
              <w:t xml:space="preserve">wagi </w:t>
            </w:r>
            <w:r w:rsidR="00735026" w:rsidRPr="00735026">
              <w:rPr>
                <w:color w:val="FF0000"/>
                <w:sz w:val="20"/>
                <w:szCs w:val="20"/>
              </w:rPr>
              <w:t>zaoferowanego monitora interaktywnego z Zadania 1</w:t>
            </w:r>
          </w:p>
          <w:p w14:paraId="30669C2F"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Wysokość uchwytu regulowana ręcznie w zakresie od 104,2 do 154,2 cm,</w:t>
            </w:r>
          </w:p>
          <w:p w14:paraId="6B8295C8"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xml:space="preserve">- przystosowany do ekranów z otworami VESA od 200x200 do 600x400 mm </w:t>
            </w:r>
          </w:p>
          <w:p w14:paraId="0BB90A47"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Stabilna konstrukcja</w:t>
            </w:r>
          </w:p>
          <w:p w14:paraId="5D4BAD46" w14:textId="1C569EC3" w:rsidR="003D43D1" w:rsidRPr="003D43D1" w:rsidRDefault="003D43D1" w:rsidP="003D43D1">
            <w:pPr>
              <w:widowControl w:val="0"/>
              <w:suppressAutoHyphens w:val="0"/>
              <w:spacing w:after="0" w:line="259" w:lineRule="auto"/>
              <w:ind w:left="-41"/>
              <w:rPr>
                <w:color w:val="000000"/>
                <w:sz w:val="20"/>
                <w:szCs w:val="20"/>
              </w:rPr>
            </w:pPr>
            <w:r w:rsidRPr="003D43D1">
              <w:rPr>
                <w:color w:val="000000"/>
                <w:sz w:val="20"/>
                <w:szCs w:val="20"/>
              </w:rPr>
              <w:t xml:space="preserve">- wyposażony w cztery solidne kółka z hamulcem, które umożliwiają łatwe przemieszczanie </w:t>
            </w:r>
          </w:p>
        </w:tc>
      </w:tr>
      <w:tr w:rsidR="003D43D1" w:rsidRPr="003D43D1" w14:paraId="557F863E" w14:textId="77777777" w:rsidTr="00346405">
        <w:tc>
          <w:tcPr>
            <w:tcW w:w="2833" w:type="dxa"/>
          </w:tcPr>
          <w:p w14:paraId="1BB0D7F7" w14:textId="77777777" w:rsidR="003D43D1" w:rsidRPr="003D43D1" w:rsidRDefault="003D43D1" w:rsidP="003D43D1">
            <w:pPr>
              <w:widowControl w:val="0"/>
              <w:rPr>
                <w:rFonts w:cstheme="minorHAnsi"/>
                <w:sz w:val="20"/>
                <w:szCs w:val="20"/>
              </w:rPr>
            </w:pPr>
            <w:r w:rsidRPr="003D43D1">
              <w:rPr>
                <w:rFonts w:cstheme="minorHAnsi"/>
                <w:sz w:val="20"/>
                <w:szCs w:val="20"/>
              </w:rPr>
              <w:t>gwarancja</w:t>
            </w:r>
          </w:p>
        </w:tc>
        <w:tc>
          <w:tcPr>
            <w:tcW w:w="6229" w:type="dxa"/>
            <w:gridSpan w:val="2"/>
          </w:tcPr>
          <w:p w14:paraId="14DBF62B" w14:textId="6B526B1F" w:rsidR="003D43D1" w:rsidRPr="003D43D1" w:rsidRDefault="003D43D1" w:rsidP="003D43D1">
            <w:pPr>
              <w:widowControl w:val="0"/>
              <w:spacing w:after="0"/>
              <w:rPr>
                <w:sz w:val="20"/>
                <w:szCs w:val="20"/>
                <w:lang w:val="en-US"/>
              </w:rPr>
            </w:pPr>
            <w:r w:rsidRPr="003D43D1">
              <w:rPr>
                <w:rFonts w:cstheme="minorHAnsi"/>
                <w:color w:val="000000"/>
                <w:sz w:val="20"/>
                <w:szCs w:val="20"/>
                <w:lang w:eastAsia="pl-PL"/>
              </w:rPr>
              <w:t xml:space="preserve">- </w:t>
            </w:r>
            <w:r w:rsidRPr="00735026">
              <w:rPr>
                <w:rFonts w:cstheme="minorHAnsi"/>
                <w:strike/>
                <w:color w:val="FF0000"/>
                <w:sz w:val="20"/>
                <w:szCs w:val="20"/>
                <w:lang w:eastAsia="pl-PL"/>
              </w:rPr>
              <w:t>producenta</w:t>
            </w:r>
            <w:r w:rsidR="00735026" w:rsidRPr="00735026">
              <w:rPr>
                <w:rFonts w:cstheme="minorHAnsi"/>
                <w:color w:val="FF0000"/>
                <w:sz w:val="20"/>
                <w:szCs w:val="20"/>
                <w:lang w:eastAsia="pl-PL"/>
              </w:rPr>
              <w:t xml:space="preserve"> 36 miesięcy</w:t>
            </w:r>
          </w:p>
        </w:tc>
      </w:tr>
    </w:tbl>
    <w:p w14:paraId="157F1407" w14:textId="77777777" w:rsidR="00800616" w:rsidRPr="00E75EEE" w:rsidRDefault="00800616" w:rsidP="00800616">
      <w:pPr>
        <w:widowControl w:val="0"/>
        <w:autoSpaceDE w:val="0"/>
        <w:autoSpaceDN w:val="0"/>
        <w:adjustRightInd w:val="0"/>
        <w:spacing w:before="120"/>
        <w:jc w:val="both"/>
        <w:rPr>
          <w:rFonts w:asciiTheme="minorHAnsi" w:eastAsia="Times New Roman" w:hAnsiTheme="minorHAnsi" w:cstheme="minorHAnsi"/>
          <w:b/>
          <w:bCs/>
          <w:kern w:val="2"/>
          <w:lang w:eastAsia="zh-CN"/>
        </w:rPr>
      </w:pPr>
      <w:r w:rsidRPr="00E75EEE">
        <w:rPr>
          <w:rFonts w:asciiTheme="minorHAnsi" w:eastAsia="Times New Roman" w:hAnsiTheme="minorHAnsi" w:cstheme="minorHAnsi"/>
          <w:b/>
          <w:bCs/>
          <w:kern w:val="2"/>
          <w:lang w:eastAsia="zh-CN"/>
        </w:rPr>
        <w:t>*Uwaga, wymagane jest uzupełnienie tabeli</w:t>
      </w:r>
    </w:p>
    <w:p w14:paraId="47300A8A" w14:textId="77777777" w:rsidR="00800616" w:rsidRPr="00E75EEE" w:rsidRDefault="00800616" w:rsidP="00800616">
      <w:pPr>
        <w:spacing w:after="0" w:line="240" w:lineRule="auto"/>
        <w:jc w:val="both"/>
        <w:rPr>
          <w:rFonts w:asciiTheme="minorHAnsi" w:eastAsiaTheme="minorHAnsi" w:hAnsiTheme="minorHAnsi" w:cstheme="minorHAnsi"/>
          <w:b/>
          <w:bCs/>
          <w:color w:val="000000" w:themeColor="text1"/>
        </w:rPr>
      </w:pPr>
      <w:r w:rsidRPr="00E75EEE">
        <w:rPr>
          <w:rFonts w:asciiTheme="minorHAnsi" w:hAnsiTheme="minorHAnsi" w:cstheme="minorHAnsi"/>
          <w:b/>
          <w:bCs/>
          <w:color w:val="000000" w:themeColor="text1"/>
        </w:rPr>
        <w:t xml:space="preserve">Wykonawca zobowiązany jest do podania nazwy oferowanego urządzenia, producenta, typu/modelu /kodu producenta. Podane dane oraz uzupełniona kolumna </w:t>
      </w:r>
      <w:proofErr w:type="spellStart"/>
      <w:r w:rsidRPr="00E75EEE">
        <w:rPr>
          <w:rFonts w:asciiTheme="minorHAnsi" w:hAnsiTheme="minorHAnsi" w:cstheme="minorHAnsi"/>
          <w:b/>
          <w:bCs/>
          <w:color w:val="000000" w:themeColor="text1"/>
        </w:rPr>
        <w:t>pn</w:t>
      </w:r>
      <w:proofErr w:type="spellEnd"/>
      <w:r w:rsidRPr="00E75EEE">
        <w:rPr>
          <w:rFonts w:asciiTheme="minorHAnsi" w:hAnsiTheme="minorHAnsi" w:cstheme="minorHAnsi"/>
          <w:b/>
          <w:bCs/>
          <w:color w:val="000000" w:themeColor="text1"/>
        </w:rPr>
        <w:t xml:space="preserve">: Parametry oferowane muszą pozwolić Zamawiającemu na jednoznaczną identyfikację oferowanego produktu. </w:t>
      </w:r>
    </w:p>
    <w:p w14:paraId="19111A3D" w14:textId="77777777" w:rsidR="00800616" w:rsidRPr="00E75EEE" w:rsidRDefault="00800616" w:rsidP="00800616">
      <w:pPr>
        <w:spacing w:after="0" w:line="240" w:lineRule="auto"/>
        <w:jc w:val="both"/>
        <w:rPr>
          <w:rFonts w:asciiTheme="minorHAnsi" w:hAnsiTheme="minorHAnsi" w:cstheme="minorHAnsi"/>
          <w:b/>
          <w:bCs/>
          <w:color w:val="000000" w:themeColor="text1"/>
        </w:rPr>
      </w:pPr>
    </w:p>
    <w:p w14:paraId="4028624A" w14:textId="77777777" w:rsidR="00800616" w:rsidRPr="00E75EEE" w:rsidRDefault="00800616" w:rsidP="00800616">
      <w:pPr>
        <w:spacing w:after="0" w:line="240" w:lineRule="auto"/>
        <w:jc w:val="both"/>
        <w:rPr>
          <w:rFonts w:asciiTheme="minorHAnsi" w:hAnsiTheme="minorHAnsi" w:cstheme="minorHAnsi"/>
          <w:b/>
          <w:bCs/>
          <w:color w:val="000000" w:themeColor="text1"/>
        </w:rPr>
      </w:pPr>
      <w:r w:rsidRPr="00E75EEE">
        <w:rPr>
          <w:rFonts w:asciiTheme="minorHAnsi" w:hAnsiTheme="minorHAnsi" w:cstheme="minorHAnsi"/>
          <w:b/>
          <w:bCs/>
          <w:color w:val="000000" w:themeColor="text1"/>
        </w:rPr>
        <w:t>Każdorazowo gdy Zamawiający używa nazwy własnej, certyfikatu, standardu lub normy należy przez to rozumieć treść danego parametru łącznie ze sformułowaniem 'lub równoważny".</w:t>
      </w:r>
    </w:p>
    <w:p w14:paraId="22EA167F" w14:textId="77777777" w:rsidR="00800616" w:rsidRPr="00865B36" w:rsidRDefault="00800616" w:rsidP="00800616">
      <w:pPr>
        <w:pStyle w:val="paragraph"/>
        <w:spacing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Rozwiązania równoważne – odpowiednio dla każdego z zadań:</w:t>
      </w:r>
      <w:r w:rsidRPr="00865B36">
        <w:rPr>
          <w:rStyle w:val="eop"/>
          <w:rFonts w:asciiTheme="minorHAnsi" w:eastAsia="Calibri" w:hAnsiTheme="minorHAnsi" w:cstheme="minorHAnsi"/>
          <w:sz w:val="22"/>
          <w:szCs w:val="22"/>
        </w:rPr>
        <w:t> </w:t>
      </w:r>
    </w:p>
    <w:p w14:paraId="096DCA2D" w14:textId="77777777" w:rsidR="00800616" w:rsidRPr="00865B36" w:rsidRDefault="00800616" w:rsidP="00800616">
      <w:pPr>
        <w:pStyle w:val="paragraph"/>
        <w:numPr>
          <w:ilvl w:val="0"/>
          <w:numId w:val="2"/>
        </w:numPr>
        <w:autoSpaceDN w:val="0"/>
        <w:spacing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865B36">
        <w:rPr>
          <w:rStyle w:val="eop"/>
          <w:rFonts w:asciiTheme="minorHAnsi" w:eastAsia="Calibri" w:hAnsiTheme="minorHAnsi" w:cstheme="minorHAnsi"/>
          <w:sz w:val="22"/>
          <w:szCs w:val="22"/>
        </w:rPr>
        <w:t> </w:t>
      </w:r>
    </w:p>
    <w:p w14:paraId="53F1D120" w14:textId="77777777" w:rsidR="00800616" w:rsidRPr="00865B36" w:rsidRDefault="00800616" w:rsidP="00800616">
      <w:pPr>
        <w:pStyle w:val="paragraph"/>
        <w:numPr>
          <w:ilvl w:val="0"/>
          <w:numId w:val="1"/>
        </w:numPr>
        <w:tabs>
          <w:tab w:val="left" w:pos="1056"/>
        </w:tabs>
        <w:autoSpaceDN w:val="0"/>
        <w:spacing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przypadkach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pod rygorem odrzucenia oferty jako niezgodnej z treścią </w:t>
      </w:r>
      <w:r>
        <w:rPr>
          <w:rStyle w:val="normaltextrun"/>
          <w:rFonts w:asciiTheme="minorHAnsi" w:eastAsia="Calibri" w:hAnsiTheme="minorHAnsi" w:cstheme="minorHAnsi"/>
          <w:sz w:val="22"/>
          <w:szCs w:val="22"/>
        </w:rPr>
        <w:t xml:space="preserve">Zapytania </w:t>
      </w:r>
      <w:proofErr w:type="spellStart"/>
      <w:r>
        <w:rPr>
          <w:rStyle w:val="normaltextrun"/>
          <w:rFonts w:asciiTheme="minorHAnsi" w:eastAsia="Calibri" w:hAnsiTheme="minorHAnsi" w:cstheme="minorHAnsi"/>
          <w:sz w:val="22"/>
          <w:szCs w:val="22"/>
        </w:rPr>
        <w:t>ofertowwgo</w:t>
      </w:r>
      <w:proofErr w:type="spellEnd"/>
      <w:r w:rsidRPr="00865B36">
        <w:rPr>
          <w:rStyle w:val="normaltextrun"/>
          <w:rFonts w:asciiTheme="minorHAnsi" w:eastAsia="Calibri" w:hAnsiTheme="minorHAnsi" w:cstheme="minorHAnsi"/>
          <w:sz w:val="22"/>
          <w:szCs w:val="22"/>
        </w:rPr>
        <w:t>.</w:t>
      </w:r>
      <w:r w:rsidRPr="00865B36">
        <w:rPr>
          <w:rStyle w:val="eop"/>
          <w:rFonts w:asciiTheme="minorHAnsi" w:eastAsia="Calibri" w:hAnsiTheme="minorHAnsi" w:cstheme="minorHAnsi"/>
          <w:sz w:val="22"/>
          <w:szCs w:val="22"/>
        </w:rPr>
        <w:t> </w:t>
      </w:r>
    </w:p>
    <w:p w14:paraId="7EF09BFA" w14:textId="77777777" w:rsidR="00800616" w:rsidRPr="000F4E77" w:rsidRDefault="00800616" w:rsidP="00800616">
      <w:pPr>
        <w:pStyle w:val="paragraph"/>
        <w:numPr>
          <w:ilvl w:val="0"/>
          <w:numId w:val="1"/>
        </w:numPr>
        <w:tabs>
          <w:tab w:val="left" w:pos="1056"/>
        </w:tabs>
        <w:autoSpaceDN w:val="0"/>
        <w:spacing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gdy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zostały użyte znaki towarowe, oznacza to, że są podane przykładowo i określają jedynie minimalne oczekiwane parametry jakościowe oraz wymagany standard. Wykonawca może zastosować asortyment równoważny, lecz o parametrach </w:t>
      </w:r>
      <w:r w:rsidRPr="00865B36">
        <w:rPr>
          <w:rStyle w:val="normaltextrun"/>
          <w:rFonts w:asciiTheme="minorHAnsi" w:eastAsia="Calibri" w:hAnsiTheme="minorHAnsi" w:cstheme="minorHAnsi"/>
          <w:sz w:val="22"/>
          <w:szCs w:val="22"/>
        </w:rPr>
        <w:lastRenderedPageBreak/>
        <w:t xml:space="preserve">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865B36">
        <w:rPr>
          <w:rStyle w:val="eop"/>
          <w:rFonts w:asciiTheme="minorHAnsi" w:eastAsia="Calibri" w:hAnsiTheme="minorHAnsi" w:cstheme="minorHAnsi"/>
          <w:sz w:val="22"/>
          <w:szCs w:val="22"/>
        </w:rPr>
        <w:t> </w:t>
      </w:r>
    </w:p>
    <w:p w14:paraId="6F9CC07A" w14:textId="77777777" w:rsidR="00800616" w:rsidRPr="00865B36" w:rsidRDefault="00800616" w:rsidP="00800616">
      <w:pPr>
        <w:pStyle w:val="paragraph"/>
        <w:spacing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Wykonawca, który powołuje się na produkty równoważne wyszczególnione w formularzu Opis przedmiotu zamówienia – specyfikacja techniczna oferowanego sprzętu odpowiednio dla każdego z zadań zobowiązany jest:</w:t>
      </w:r>
      <w:r w:rsidRPr="00865B36">
        <w:rPr>
          <w:rStyle w:val="eop"/>
          <w:rFonts w:asciiTheme="minorHAnsi" w:eastAsia="Calibri" w:hAnsiTheme="minorHAnsi" w:cstheme="minorHAnsi"/>
          <w:sz w:val="22"/>
          <w:szCs w:val="22"/>
        </w:rPr>
        <w:t> </w:t>
      </w:r>
    </w:p>
    <w:p w14:paraId="6B90EF7F" w14:textId="77777777" w:rsidR="00800616" w:rsidRPr="00865B36" w:rsidRDefault="00800616" w:rsidP="00800616">
      <w:pPr>
        <w:pStyle w:val="paragraph"/>
        <w:spacing w:after="0"/>
        <w:ind w:left="357" w:hanging="357"/>
        <w:jc w:val="both"/>
        <w:textAlignment w:val="baseline"/>
        <w:rPr>
          <w:rFonts w:asciiTheme="minorHAnsi" w:hAnsiTheme="minorHAnsi" w:cstheme="minorHAnsi"/>
          <w:sz w:val="22"/>
          <w:szCs w:val="22"/>
        </w:rPr>
      </w:pPr>
      <w:r w:rsidRPr="00865B36">
        <w:rPr>
          <w:rStyle w:val="eop"/>
          <w:rFonts w:asciiTheme="minorHAnsi" w:eastAsia="Calibri" w:hAnsiTheme="minorHAnsi" w:cstheme="minorHAnsi"/>
          <w:sz w:val="22"/>
          <w:szCs w:val="22"/>
        </w:rPr>
        <w:t> </w:t>
      </w: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865B36">
        <w:rPr>
          <w:rStyle w:val="eop"/>
          <w:rFonts w:asciiTheme="minorHAnsi" w:eastAsia="Calibri" w:hAnsiTheme="minorHAnsi" w:cstheme="minorHAnsi"/>
          <w:color w:val="000000"/>
          <w:sz w:val="22"/>
          <w:szCs w:val="22"/>
        </w:rPr>
        <w:t> </w:t>
      </w:r>
    </w:p>
    <w:p w14:paraId="3240B99F" w14:textId="77777777" w:rsidR="00800616" w:rsidRPr="000F4E77" w:rsidRDefault="00800616" w:rsidP="00800616">
      <w:pPr>
        <w:pStyle w:val="paragraph"/>
        <w:spacing w:after="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sidRPr="00865B36">
        <w:rPr>
          <w:rStyle w:val="eop"/>
          <w:rFonts w:asciiTheme="minorHAnsi" w:eastAsia="Calibri" w:hAnsiTheme="minorHAnsi" w:cstheme="minorHAnsi"/>
          <w:color w:val="000000"/>
          <w:sz w:val="22"/>
          <w:szCs w:val="22"/>
        </w:rPr>
        <w:t> </w:t>
      </w:r>
    </w:p>
    <w:p w14:paraId="64367B9A" w14:textId="77777777" w:rsidR="00AE5918" w:rsidRDefault="00AE5918">
      <w:pPr>
        <w:pStyle w:val="Akapitzlist"/>
        <w:spacing w:after="0" w:line="240" w:lineRule="auto"/>
        <w:ind w:left="758"/>
        <w:rPr>
          <w:rFonts w:cstheme="minorHAnsi"/>
          <w:sz w:val="16"/>
          <w:szCs w:val="16"/>
        </w:rPr>
      </w:pPr>
    </w:p>
    <w:sectPr w:rsidR="00AE5918">
      <w:pgSz w:w="11906" w:h="16838"/>
      <w:pgMar w:top="851"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ohit Devanagari">
    <w:altName w:val="Cambria"/>
    <w:charset w:val="00"/>
    <w:family w:val="auto"/>
    <w:pitch w:val="variable"/>
  </w:font>
  <w:font w:name="Liberation Serif">
    <w:panose1 w:val="02020603050405020304"/>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6046"/>
    <w:multiLevelType w:val="multilevel"/>
    <w:tmpl w:val="2D429B7A"/>
    <w:lvl w:ilvl="0">
      <w:start w:val="1"/>
      <w:numFmt w:val="decimal"/>
      <w:lvlText w:val="%1)"/>
      <w:lvlJc w:val="left"/>
      <w:pPr>
        <w:ind w:left="1056" w:hanging="360"/>
      </w:pPr>
      <w:rPr>
        <w:rFonts w:ascii="Calibri" w:hAnsi="Calibri" w:cs="Calibri"/>
      </w:r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4CE864B-29B6-44BE-AB37-BF7F648EB9C1}"/>
  </w:docVars>
  <w:rsids>
    <w:rsidRoot w:val="00AE5918"/>
    <w:rsid w:val="000E39AA"/>
    <w:rsid w:val="002B528F"/>
    <w:rsid w:val="003D43D1"/>
    <w:rsid w:val="00523E9E"/>
    <w:rsid w:val="00587152"/>
    <w:rsid w:val="0066608A"/>
    <w:rsid w:val="00735026"/>
    <w:rsid w:val="00800616"/>
    <w:rsid w:val="00941ECE"/>
    <w:rsid w:val="00AE5918"/>
    <w:rsid w:val="00F013CB"/>
    <w:rsid w:val="00FA3A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68F5"/>
  <w15:docId w15:val="{01A5944C-CA84-47A5-B6B0-12607E9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274"/>
    <w:pPr>
      <w:spacing w:after="200" w:line="276" w:lineRule="auto"/>
    </w:pPr>
    <w:rPr>
      <w:rFonts w:cs="Calibri"/>
    </w:rPr>
  </w:style>
  <w:style w:type="paragraph" w:styleId="Nagwek1">
    <w:name w:val="heading 1"/>
    <w:basedOn w:val="Normalny"/>
    <w:next w:val="Normalny"/>
    <w:link w:val="Nagwek1Znak"/>
    <w:uiPriority w:val="9"/>
    <w:qFormat/>
    <w:rsid w:val="00DA49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625CBB"/>
    <w:pPr>
      <w:suppressAutoHyphens w:val="0"/>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592043"/>
  </w:style>
  <w:style w:type="character" w:customStyle="1" w:styleId="StopkaZnak">
    <w:name w:val="Stopka Znak"/>
    <w:basedOn w:val="Domylnaczcionkaakapitu"/>
    <w:qFormat/>
    <w:rsid w:val="00592043"/>
  </w:style>
  <w:style w:type="character" w:customStyle="1" w:styleId="TekstprzypisudolnegoZnak">
    <w:name w:val="Tekst przypisu dolnego Znak"/>
    <w:basedOn w:val="Domylnaczcionkaakapitu"/>
    <w:qFormat/>
    <w:rsid w:val="00592043"/>
    <w:rPr>
      <w:sz w:val="20"/>
      <w:szCs w:val="20"/>
    </w:rPr>
  </w:style>
  <w:style w:type="character" w:customStyle="1" w:styleId="Znakiprzypiswdolnych">
    <w:name w:val="Znaki przypisów dolnych"/>
    <w:basedOn w:val="Domylnaczcionkaakapitu"/>
    <w:unhideWhenUsed/>
    <w:qFormat/>
    <w:rsid w:val="000F08F9"/>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qFormat/>
    <w:rsid w:val="00592043"/>
    <w:rPr>
      <w:vertAlign w:val="superscript"/>
    </w:rPr>
  </w:style>
  <w:style w:type="character" w:styleId="Hipercze">
    <w:name w:val="Hyperlink"/>
    <w:basedOn w:val="Domylnaczcionkaakapitu"/>
    <w:uiPriority w:val="99"/>
    <w:unhideWhenUsed/>
    <w:rsid w:val="006B74CE"/>
    <w:rPr>
      <w:color w:val="0000FF" w:themeColor="hyperlink"/>
      <w:u w:val="single"/>
    </w:rPr>
  </w:style>
  <w:style w:type="character" w:customStyle="1" w:styleId="TekstprzypisukocowegoZnak">
    <w:name w:val="Tekst przypisu końcowego Znak"/>
    <w:basedOn w:val="Domylnaczcionkaakapitu"/>
    <w:qFormat/>
    <w:rsid w:val="00592043"/>
    <w:rPr>
      <w:rFonts w:ascii="Calibri" w:eastAsia="Calibri" w:hAnsi="Calibri" w:cs="Calibri"/>
      <w:sz w:val="20"/>
      <w:szCs w:val="20"/>
    </w:rPr>
  </w:style>
  <w:style w:type="character" w:customStyle="1" w:styleId="Znakiprzypiswkocowych">
    <w:name w:val="Znaki przypisów końcowych"/>
    <w:qFormat/>
    <w:rsid w:val="00592043"/>
  </w:style>
  <w:style w:type="character" w:styleId="Odwoanieprzypisukocowego">
    <w:name w:val="endnote reference"/>
    <w:rPr>
      <w:vertAlign w:val="superscript"/>
    </w:rPr>
  </w:style>
  <w:style w:type="character" w:customStyle="1" w:styleId="EndnoteCharacters">
    <w:name w:val="Endnote Characters"/>
    <w:basedOn w:val="Domylnaczcionkaakapitu"/>
    <w:qFormat/>
    <w:rsid w:val="00592043"/>
    <w:rPr>
      <w:vertAlign w:val="superscript"/>
    </w:rPr>
  </w:style>
  <w:style w:type="character" w:customStyle="1" w:styleId="TekstdymkaZnak">
    <w:name w:val="Tekst dymka Znak"/>
    <w:basedOn w:val="Domylnaczcionkaakapitu"/>
    <w:qFormat/>
    <w:rsid w:val="00592043"/>
    <w:rPr>
      <w:rFonts w:ascii="Tahoma" w:eastAsia="Calibri" w:hAnsi="Tahoma" w:cs="Tahoma"/>
      <w:sz w:val="16"/>
      <w:szCs w:val="16"/>
    </w:rPr>
  </w:style>
  <w:style w:type="character" w:styleId="Odwoaniedokomentarza">
    <w:name w:val="annotation reference"/>
    <w:basedOn w:val="Domylnaczcionkaakapitu"/>
    <w:qFormat/>
    <w:rsid w:val="00592043"/>
    <w:rPr>
      <w:sz w:val="16"/>
      <w:szCs w:val="16"/>
    </w:rPr>
  </w:style>
  <w:style w:type="character" w:customStyle="1" w:styleId="TekstkomentarzaZnak">
    <w:name w:val="Tekst komentarza Znak"/>
    <w:basedOn w:val="Domylnaczcionkaakapitu"/>
    <w:qFormat/>
    <w:rsid w:val="00592043"/>
    <w:rPr>
      <w:rFonts w:ascii="Calibri" w:eastAsia="Calibri" w:hAnsi="Calibri" w:cs="Calibri"/>
      <w:sz w:val="20"/>
      <w:szCs w:val="20"/>
    </w:rPr>
  </w:style>
  <w:style w:type="character" w:customStyle="1" w:styleId="TematkomentarzaZnak">
    <w:name w:val="Temat komentarza Znak"/>
    <w:basedOn w:val="TekstkomentarzaZnak"/>
    <w:uiPriority w:val="99"/>
    <w:qFormat/>
    <w:rsid w:val="00592043"/>
    <w:rPr>
      <w:rFonts w:ascii="Calibri" w:eastAsia="Calibri" w:hAnsi="Calibri" w:cs="Calibri"/>
      <w:b/>
      <w:bCs/>
      <w:sz w:val="20"/>
      <w:szCs w:val="20"/>
    </w:rPr>
  </w:style>
  <w:style w:type="character" w:customStyle="1" w:styleId="Nagwek2Znak">
    <w:name w:val="Nagłówek 2 Znak"/>
    <w:basedOn w:val="Domylnaczcionkaakapitu"/>
    <w:link w:val="Nagwek2"/>
    <w:uiPriority w:val="9"/>
    <w:qFormat/>
    <w:rsid w:val="00625CBB"/>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qFormat/>
    <w:rsid w:val="00DA4957"/>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omylnaczcionkaakapitu"/>
    <w:qFormat/>
    <w:rsid w:val="0065302B"/>
  </w:style>
  <w:style w:type="character" w:customStyle="1" w:styleId="eop">
    <w:name w:val="eop"/>
    <w:basedOn w:val="Domylnaczcionkaakapitu"/>
    <w:qFormat/>
    <w:rsid w:val="0065302B"/>
  </w:style>
  <w:style w:type="paragraph" w:styleId="Nagwek">
    <w:name w:val="header"/>
    <w:basedOn w:val="Normalny"/>
    <w:next w:val="Tekstpodstawowy"/>
    <w:rsid w:val="00592043"/>
    <w:pPr>
      <w:tabs>
        <w:tab w:val="center" w:pos="4536"/>
        <w:tab w:val="right" w:pos="9072"/>
      </w:tabs>
      <w:spacing w:after="0" w:line="240" w:lineRule="auto"/>
    </w:pPr>
  </w:style>
  <w:style w:type="paragraph" w:styleId="Tekstpodstawowy">
    <w:name w:val="Body Text"/>
    <w:basedOn w:val="Normalny"/>
    <w:rsid w:val="00592043"/>
    <w:pPr>
      <w:spacing w:after="140"/>
    </w:pPr>
  </w:style>
  <w:style w:type="paragraph" w:styleId="Lista">
    <w:name w:val="List"/>
    <w:basedOn w:val="Tekstpodstawowy"/>
    <w:rsid w:val="00592043"/>
    <w:rPr>
      <w:rFonts w:cs="Lohit Devanagari"/>
    </w:rPr>
  </w:style>
  <w:style w:type="paragraph" w:styleId="Legenda">
    <w:name w:val="caption"/>
    <w:basedOn w:val="Normalny"/>
    <w:qFormat/>
    <w:rsid w:val="00592043"/>
    <w:pPr>
      <w:suppressLineNumbers/>
      <w:spacing w:before="120" w:after="120"/>
    </w:pPr>
    <w:rPr>
      <w:rFonts w:cs="Lohit Devanagari"/>
      <w:i/>
      <w:iCs/>
      <w:sz w:val="24"/>
      <w:szCs w:val="24"/>
    </w:rPr>
  </w:style>
  <w:style w:type="paragraph" w:customStyle="1" w:styleId="Indeks">
    <w:name w:val="Indeks"/>
    <w:basedOn w:val="Normalny"/>
    <w:qFormat/>
    <w:rsid w:val="00592043"/>
    <w:pPr>
      <w:suppressLineNumbers/>
    </w:pPr>
    <w:rPr>
      <w:rFonts w:cs="Lohit Devanagari"/>
    </w:rPr>
  </w:style>
  <w:style w:type="paragraph" w:customStyle="1" w:styleId="Gwkaistopka">
    <w:name w:val="Główka i stopka"/>
    <w:basedOn w:val="Normalny"/>
    <w:qFormat/>
    <w:rsid w:val="00592043"/>
  </w:style>
  <w:style w:type="paragraph" w:styleId="Stopka">
    <w:name w:val="footer"/>
    <w:basedOn w:val="Normalny"/>
    <w:rsid w:val="00592043"/>
    <w:pPr>
      <w:tabs>
        <w:tab w:val="center" w:pos="4536"/>
        <w:tab w:val="right" w:pos="9072"/>
      </w:tabs>
      <w:spacing w:after="0" w:line="240" w:lineRule="auto"/>
    </w:pPr>
  </w:style>
  <w:style w:type="paragraph" w:styleId="Tekstprzypisudolnego">
    <w:name w:val="footnote text"/>
    <w:basedOn w:val="Normalny"/>
    <w:rsid w:val="00592043"/>
    <w:pPr>
      <w:spacing w:after="0" w:line="240" w:lineRule="auto"/>
    </w:pPr>
    <w:rPr>
      <w:rFonts w:cs="Noto Sans"/>
      <w:sz w:val="20"/>
      <w:szCs w:val="20"/>
    </w:rPr>
  </w:style>
  <w:style w:type="paragraph" w:styleId="Akapitzlist">
    <w:name w:val="List Paragraph"/>
    <w:basedOn w:val="Normalny"/>
    <w:uiPriority w:val="34"/>
    <w:qFormat/>
    <w:rsid w:val="00592043"/>
    <w:pPr>
      <w:ind w:left="720"/>
      <w:contextualSpacing/>
    </w:pPr>
  </w:style>
  <w:style w:type="paragraph" w:styleId="Tekstprzypisukocowego">
    <w:name w:val="endnote text"/>
    <w:basedOn w:val="Normalny"/>
    <w:rsid w:val="00592043"/>
    <w:pPr>
      <w:spacing w:after="0" w:line="240" w:lineRule="auto"/>
    </w:pPr>
    <w:rPr>
      <w:sz w:val="20"/>
      <w:szCs w:val="20"/>
    </w:rPr>
  </w:style>
  <w:style w:type="paragraph" w:customStyle="1" w:styleId="Normalny1">
    <w:name w:val="Normalny1"/>
    <w:qFormat/>
    <w:rsid w:val="00592043"/>
    <w:rPr>
      <w:rFonts w:ascii="Liberation Serif" w:eastAsia="Liberation Serif" w:hAnsi="Liberation Serif" w:cs="Liberation Serif"/>
      <w:sz w:val="24"/>
      <w:szCs w:val="24"/>
      <w:lang w:eastAsia="pl-PL"/>
    </w:rPr>
  </w:style>
  <w:style w:type="paragraph" w:customStyle="1" w:styleId="Tekstpodstawowy21">
    <w:name w:val="Tekst podstawowy 21"/>
    <w:basedOn w:val="Normalny"/>
    <w:qFormat/>
    <w:rsid w:val="00592043"/>
    <w:pPr>
      <w:spacing w:after="120" w:line="480" w:lineRule="auto"/>
    </w:pPr>
    <w:rPr>
      <w:rFonts w:ascii="Times New Roman" w:eastAsia="Times New Roman" w:hAnsi="Times New Roman" w:cs="Times New Roman"/>
      <w:sz w:val="24"/>
      <w:szCs w:val="24"/>
      <w:lang w:eastAsia="ar-SA"/>
    </w:rPr>
  </w:style>
  <w:style w:type="paragraph" w:styleId="Tekstdymka">
    <w:name w:val="Balloon Text"/>
    <w:basedOn w:val="Normalny"/>
    <w:qFormat/>
    <w:rsid w:val="00592043"/>
    <w:pPr>
      <w:spacing w:after="0" w:line="240" w:lineRule="auto"/>
    </w:pPr>
    <w:rPr>
      <w:rFonts w:ascii="Tahoma" w:hAnsi="Tahoma" w:cs="Tahoma"/>
      <w:sz w:val="16"/>
      <w:szCs w:val="16"/>
    </w:rPr>
  </w:style>
  <w:style w:type="paragraph" w:styleId="Tekstkomentarza">
    <w:name w:val="annotation text"/>
    <w:basedOn w:val="Normalny"/>
    <w:qFormat/>
    <w:rsid w:val="00592043"/>
    <w:pPr>
      <w:spacing w:line="240" w:lineRule="auto"/>
    </w:pPr>
    <w:rPr>
      <w:sz w:val="20"/>
      <w:szCs w:val="20"/>
    </w:rPr>
  </w:style>
  <w:style w:type="paragraph" w:styleId="Tematkomentarza">
    <w:name w:val="annotation subject"/>
    <w:basedOn w:val="Tekstkomentarza"/>
    <w:next w:val="Tekstkomentarza"/>
    <w:uiPriority w:val="99"/>
    <w:qFormat/>
    <w:rsid w:val="00592043"/>
    <w:rPr>
      <w:b/>
      <w:bCs/>
    </w:rPr>
  </w:style>
  <w:style w:type="paragraph" w:customStyle="1" w:styleId="Zawartoramki">
    <w:name w:val="Zawartość ramki"/>
    <w:basedOn w:val="Normalny"/>
    <w:qFormat/>
    <w:rsid w:val="00592043"/>
  </w:style>
  <w:style w:type="paragraph" w:customStyle="1" w:styleId="Zawartotabeli">
    <w:name w:val="Zawartość tabeli"/>
    <w:basedOn w:val="Normalny"/>
    <w:qFormat/>
    <w:rsid w:val="00592043"/>
    <w:pPr>
      <w:suppressLineNumbers/>
    </w:pPr>
  </w:style>
  <w:style w:type="paragraph" w:styleId="Poprawka">
    <w:name w:val="Revision"/>
    <w:uiPriority w:val="99"/>
    <w:semiHidden/>
    <w:qFormat/>
    <w:rsid w:val="00AD1902"/>
    <w:pPr>
      <w:suppressAutoHyphens w:val="0"/>
    </w:pPr>
    <w:rPr>
      <w:rFonts w:cs="Calibri"/>
    </w:rPr>
  </w:style>
  <w:style w:type="paragraph" w:customStyle="1" w:styleId="Default">
    <w:name w:val="Default"/>
    <w:qFormat/>
    <w:rsid w:val="00625CBB"/>
    <w:pPr>
      <w:suppressAutoHyphens w:val="0"/>
    </w:pPr>
    <w:rPr>
      <w:rFonts w:ascii="Cambria" w:eastAsiaTheme="minorHAnsi" w:hAnsi="Cambria" w:cs="Cambria"/>
      <w:color w:val="000000"/>
      <w:sz w:val="24"/>
      <w:szCs w:val="24"/>
    </w:rPr>
  </w:style>
  <w:style w:type="paragraph" w:customStyle="1" w:styleId="paragraph">
    <w:name w:val="paragraph"/>
    <w:basedOn w:val="Normalny"/>
    <w:qFormat/>
    <w:rsid w:val="0065302B"/>
    <w:pPr>
      <w:suppressAutoHyphens w:val="0"/>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017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017B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864B-29B6-44BE-AB37-BF7F648EB9C1}">
  <ds:schemaRefs>
    <ds:schemaRef ds:uri="http://www.w3.org/2001/XMLSchema"/>
  </ds:schemaRefs>
</ds:datastoreItem>
</file>

<file path=customXml/itemProps2.xml><?xml version="1.0" encoding="utf-8"?>
<ds:datastoreItem xmlns:ds="http://schemas.openxmlformats.org/officeDocument/2006/customXml" ds:itemID="{51D6E5D6-57BE-4587-8431-8D816E45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949</Words>
  <Characters>5696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Kur</dc:creator>
  <dc:description/>
  <cp:lastModifiedBy>Dariusz Kurzawski</cp:lastModifiedBy>
  <cp:revision>14</cp:revision>
  <cp:lastPrinted>2020-09-21T05:25:00Z</cp:lastPrinted>
  <dcterms:created xsi:type="dcterms:W3CDTF">2024-08-05T09:26:00Z</dcterms:created>
  <dcterms:modified xsi:type="dcterms:W3CDTF">2025-05-05T10:09:00Z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