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32B0" w14:textId="77777777" w:rsidR="0074109A" w:rsidRDefault="0074109A" w:rsidP="0074109A">
      <w:r>
        <w:t xml:space="preserve">Przedmiot szacowania wartości zamówienia: Korekta językowa i merytoryczna oraz redakcja tekstów zgodne ze specyfikacją: </w:t>
      </w:r>
    </w:p>
    <w:p w14:paraId="089B838D" w14:textId="58ACB223" w:rsidR="0074109A" w:rsidRDefault="0074109A" w:rsidP="0074109A">
      <w:r>
        <w:t>1.</w:t>
      </w:r>
      <w:r>
        <w:t xml:space="preserve"> </w:t>
      </w:r>
      <w:r>
        <w:t xml:space="preserve">Przedmiotem szacowania wartości zamówienia będzie korekta i redakcja następujących tekstów: </w:t>
      </w:r>
    </w:p>
    <w:p w14:paraId="51126434" w14:textId="77777777" w:rsidR="0074109A" w:rsidRDefault="0074109A" w:rsidP="0074109A">
      <w:r>
        <w:t xml:space="preserve">I. Publikacja zawierająca 90 000 znaków </w:t>
      </w:r>
    </w:p>
    <w:p w14:paraId="499B10A2" w14:textId="77777777" w:rsidR="0074109A" w:rsidRDefault="0074109A" w:rsidP="0074109A">
      <w:r>
        <w:t xml:space="preserve">II. Publikacja zawierająca 250 000 znaków </w:t>
      </w:r>
    </w:p>
    <w:p w14:paraId="5CD9E659" w14:textId="77777777" w:rsidR="0074109A" w:rsidRDefault="0074109A" w:rsidP="0074109A">
      <w:r>
        <w:t>III.  Publikacja zawierająca 350 000 znaków</w:t>
      </w:r>
    </w:p>
    <w:p w14:paraId="12B9FE06" w14:textId="0452F7DC" w:rsidR="0074109A" w:rsidRDefault="0074109A" w:rsidP="0074109A">
      <w:r>
        <w:t>IV. Teksty krótkie zawierające w sumie nie więcej niż 225 000 znaków (kilkanaście krótkich tekstów)</w:t>
      </w:r>
      <w:r>
        <w:t>.</w:t>
      </w:r>
    </w:p>
    <w:p w14:paraId="3ABF1FF0" w14:textId="2E2FDDA3" w:rsidR="0074109A" w:rsidRPr="0074109A" w:rsidRDefault="0074109A" w:rsidP="0074109A">
      <w:pPr>
        <w:jc w:val="center"/>
        <w:rPr>
          <w:b/>
          <w:bCs/>
        </w:rPr>
      </w:pPr>
      <w:r w:rsidRPr="0074109A">
        <w:rPr>
          <w:b/>
          <w:bCs/>
        </w:rPr>
        <w:t>Zamawiając</w:t>
      </w:r>
      <w:r w:rsidRPr="0074109A">
        <w:rPr>
          <w:b/>
          <w:bCs/>
        </w:rPr>
        <w:t>y</w:t>
      </w:r>
      <w:r w:rsidRPr="0074109A">
        <w:rPr>
          <w:b/>
          <w:bCs/>
        </w:rPr>
        <w:t xml:space="preserve"> zastrzega, że wymaga, aby Wykonawca wycenił koszt usługi korekty i redakcji jednej strony (1800 znaków).</w:t>
      </w:r>
    </w:p>
    <w:p w14:paraId="5138FB13" w14:textId="77777777" w:rsidR="0074109A" w:rsidRDefault="0074109A" w:rsidP="0074109A"/>
    <w:p w14:paraId="1204ED49" w14:textId="77777777" w:rsidR="0074109A" w:rsidRDefault="0074109A" w:rsidP="0074109A">
      <w:r>
        <w:t xml:space="preserve">2.  Korekta obejmie przede wszystkim weryfikację tekstów pod kątem: </w:t>
      </w:r>
    </w:p>
    <w:p w14:paraId="620FB3C7" w14:textId="77777777" w:rsidR="0074109A" w:rsidRDefault="0074109A" w:rsidP="0074109A">
      <w:r>
        <w:t xml:space="preserve">- językowym (poprawa błędów) </w:t>
      </w:r>
    </w:p>
    <w:p w14:paraId="0F70C438" w14:textId="1DD59FC5" w:rsidR="0074109A" w:rsidRDefault="0074109A" w:rsidP="0074109A">
      <w:r>
        <w:t>- edytorskim</w:t>
      </w:r>
      <w:r>
        <w:t xml:space="preserve"> </w:t>
      </w:r>
    </w:p>
    <w:p w14:paraId="6E6EF83C" w14:textId="206BF4C5" w:rsidR="0074109A" w:rsidRDefault="0074109A" w:rsidP="0074109A">
      <w:r>
        <w:t>-</w:t>
      </w:r>
      <w:r w:rsidRPr="0074109A">
        <w:t xml:space="preserve"> błędów interpunkcyjnych</w:t>
      </w:r>
    </w:p>
    <w:p w14:paraId="74245389" w14:textId="1691423D" w:rsidR="0074109A" w:rsidRDefault="0074109A" w:rsidP="0074109A">
      <w:r>
        <w:t>- uporządkowania zapisów (np. ujednolicenie pisowni wyrazów</w:t>
      </w:r>
      <w:r>
        <w:t>, przypisów, opisów ilustracji itp.</w:t>
      </w:r>
      <w:r>
        <w:t xml:space="preserve">).  </w:t>
      </w:r>
    </w:p>
    <w:p w14:paraId="30A59BA4" w14:textId="2FF3C1B4" w:rsidR="0074109A" w:rsidRDefault="0074109A" w:rsidP="0074109A">
      <w:r>
        <w:t>3. Redakcja językowa (błędy ortograficzne, interpunkcyjne, stylistyczne) i merytoryczna (eliminacja pomyłek merytorycznych i logicznych) obejmie weryfikacje tekstów pod kątem</w:t>
      </w:r>
      <w:r>
        <w:t xml:space="preserve"> m. in.</w:t>
      </w:r>
      <w:r>
        <w:t xml:space="preserve">: </w:t>
      </w:r>
    </w:p>
    <w:p w14:paraId="09D199FD" w14:textId="4AB47BF9" w:rsidR="0074109A" w:rsidRDefault="0074109A" w:rsidP="0074109A">
      <w:r>
        <w:t>- analiz</w:t>
      </w:r>
      <w:r>
        <w:t>y</w:t>
      </w:r>
      <w:r>
        <w:t xml:space="preserve"> </w:t>
      </w:r>
      <w:r>
        <w:t xml:space="preserve">i poprawa </w:t>
      </w:r>
      <w:r>
        <w:t>tekstu pod kątem spójności i logiczności</w:t>
      </w:r>
      <w:r>
        <w:t xml:space="preserve">, </w:t>
      </w:r>
    </w:p>
    <w:p w14:paraId="490D3708" w14:textId="45B3EC45" w:rsidR="0074109A" w:rsidRDefault="0074109A" w:rsidP="0074109A">
      <w:r>
        <w:t>- weryfikacj</w:t>
      </w:r>
      <w:r>
        <w:t>i</w:t>
      </w:r>
      <w:r>
        <w:t xml:space="preserve"> informacji</w:t>
      </w:r>
      <w:r>
        <w:t xml:space="preserve">, </w:t>
      </w:r>
    </w:p>
    <w:p w14:paraId="1B05099F" w14:textId="0603000E" w:rsidR="0074109A" w:rsidRDefault="0074109A" w:rsidP="0074109A">
      <w:r>
        <w:t>- ujednoliceni</w:t>
      </w:r>
      <w:r>
        <w:t>a</w:t>
      </w:r>
      <w:r>
        <w:t xml:space="preserve"> stylu i poprawę błędów stylistycznych </w:t>
      </w:r>
    </w:p>
    <w:p w14:paraId="2B4ED8D4" w14:textId="0F67F608" w:rsidR="0074109A" w:rsidRDefault="0074109A" w:rsidP="0074109A">
      <w:r>
        <w:t>- uzupełnieni</w:t>
      </w:r>
      <w:r>
        <w:t>a</w:t>
      </w:r>
      <w:r>
        <w:t xml:space="preserve"> treści i usunięcie niepotrzebnych/nieistotnych fragmentów </w:t>
      </w:r>
    </w:p>
    <w:p w14:paraId="78B9C767" w14:textId="128993D2" w:rsidR="0074109A" w:rsidRDefault="0074109A" w:rsidP="0074109A">
      <w:r>
        <w:t>- popraw</w:t>
      </w:r>
      <w:r>
        <w:t>y</w:t>
      </w:r>
      <w:r>
        <w:t xml:space="preserve"> struktury tekstu</w:t>
      </w:r>
      <w:r>
        <w:t>.</w:t>
      </w:r>
    </w:p>
    <w:p w14:paraId="1AA282DC" w14:textId="77777777" w:rsidR="0074109A" w:rsidRDefault="0074109A" w:rsidP="0074109A">
      <w:r>
        <w:t xml:space="preserve">4. Terminy realizacji poszczególnych części umowy z par. 1.: </w:t>
      </w:r>
    </w:p>
    <w:p w14:paraId="6782ED7D" w14:textId="21577DF2" w:rsidR="0074109A" w:rsidRDefault="0074109A" w:rsidP="0074109A">
      <w:r>
        <w:t xml:space="preserve">- poz. II – zlecenie w połowie marca – czas na wykonanie korekty i redakcji to 5 dni (dokładny termin przekazania tekstów zostanie ustalony z wykonawcą z </w:t>
      </w:r>
      <w:r>
        <w:t>dwutygodniowym</w:t>
      </w:r>
      <w:r>
        <w:t xml:space="preserve"> wyprzedzeniem)</w:t>
      </w:r>
    </w:p>
    <w:p w14:paraId="24DDBDC3" w14:textId="687B438F" w:rsidR="0074109A" w:rsidRDefault="0074109A" w:rsidP="0074109A">
      <w:r>
        <w:t xml:space="preserve">- poz. II- zlecenie we wrześniu – czas na wykonanie korekty i redakcji to 7 dni (dokładny termin przekazania tekstów zostanie ustalony z wykonawcą z </w:t>
      </w:r>
      <w:r>
        <w:t>dwutygodniowym</w:t>
      </w:r>
      <w:r>
        <w:t xml:space="preserve"> wyprzedzeniem)</w:t>
      </w:r>
    </w:p>
    <w:p w14:paraId="69C5A426" w14:textId="1E842F3C" w:rsidR="0074109A" w:rsidRDefault="0074109A" w:rsidP="0074109A">
      <w:r>
        <w:t xml:space="preserve">- poz. III – zlecenie w maj/czerwiec – czas na wykonanie korekty i redakcji to 7 dni (dokładny termin przekazania tekstów zostanie ustalony z wykonawcą z </w:t>
      </w:r>
      <w:r>
        <w:t>dwutygodniowym</w:t>
      </w:r>
      <w:r>
        <w:t xml:space="preserve"> wyprzedzeniem)</w:t>
      </w:r>
    </w:p>
    <w:p w14:paraId="5E373C7D" w14:textId="77777777" w:rsidR="0074109A" w:rsidRDefault="0074109A" w:rsidP="0074109A">
      <w:r>
        <w:t>- poz. IV – zlecenia w trakcie obowiązywania umowy – czas na wykonanie korekty i redakcji to 2 dni</w:t>
      </w:r>
    </w:p>
    <w:p w14:paraId="08187CD4" w14:textId="77777777" w:rsidR="0074109A" w:rsidRDefault="0074109A" w:rsidP="0074109A"/>
    <w:p w14:paraId="2E797655" w14:textId="77777777" w:rsidR="0074109A" w:rsidRDefault="0074109A" w:rsidP="0074109A"/>
    <w:p w14:paraId="04BD5FE4" w14:textId="77777777" w:rsidR="0074109A" w:rsidRDefault="0074109A" w:rsidP="0074109A"/>
    <w:p w14:paraId="70146C77" w14:textId="77777777" w:rsidR="0074109A" w:rsidRDefault="0074109A" w:rsidP="0074109A"/>
    <w:p w14:paraId="5A920BBD" w14:textId="77777777" w:rsidR="0074109A" w:rsidRDefault="0074109A" w:rsidP="0074109A"/>
    <w:p w14:paraId="2FD92AE7" w14:textId="77777777" w:rsidR="0074109A" w:rsidRDefault="0074109A" w:rsidP="0074109A">
      <w:r>
        <w:t>1.</w:t>
      </w:r>
      <w:r>
        <w:tab/>
        <w:t xml:space="preserve">Termin realizacji zamówienia: do grudnia 2025 r. </w:t>
      </w:r>
    </w:p>
    <w:p w14:paraId="394FA035" w14:textId="77777777" w:rsidR="0074109A" w:rsidRDefault="0074109A" w:rsidP="0074109A">
      <w:r>
        <w:t>2.</w:t>
      </w:r>
      <w:r>
        <w:tab/>
        <w:t>Kryteria oceny ofert z opisem: cena=100%</w:t>
      </w:r>
    </w:p>
    <w:p w14:paraId="3EC1E540" w14:textId="77777777" w:rsidR="0074109A" w:rsidRDefault="0074109A" w:rsidP="0074109A">
      <w:r>
        <w:t>3.</w:t>
      </w:r>
      <w:r>
        <w:tab/>
        <w:t>Ofertę należy złożyć poprzez poniższy formularz elektroniczny.</w:t>
      </w:r>
    </w:p>
    <w:p w14:paraId="2F84937B" w14:textId="77777777" w:rsidR="0074109A" w:rsidRDefault="0074109A" w:rsidP="0074109A">
      <w:r>
        <w:t>4.</w:t>
      </w:r>
      <w:r>
        <w:tab/>
        <w:t>Osoba upoważniona do kontaktu z wykonawcami:</w:t>
      </w:r>
    </w:p>
    <w:p w14:paraId="0C1A9740" w14:textId="77777777" w:rsidR="0074109A" w:rsidRDefault="0074109A" w:rsidP="0074109A">
      <w:r>
        <w:t>Anna Furmanowska, e-mail: anna.furmanowska@pcd.poznan.pl, nr. 531 250 830)</w:t>
      </w:r>
    </w:p>
    <w:p w14:paraId="0D858F3B" w14:textId="77777777" w:rsidR="0074109A" w:rsidRDefault="0074109A" w:rsidP="0074109A"/>
    <w:p w14:paraId="57D481BB" w14:textId="77777777" w:rsidR="0074109A" w:rsidRDefault="0074109A" w:rsidP="0074109A"/>
    <w:p w14:paraId="0E81BEB9" w14:textId="77777777" w:rsidR="0074109A" w:rsidRDefault="0074109A" w:rsidP="0074109A">
      <w:r>
        <w:t>________________________________________</w:t>
      </w:r>
    </w:p>
    <w:p w14:paraId="227E863E" w14:textId="77777777" w:rsidR="0074109A" w:rsidRDefault="0074109A" w:rsidP="0074109A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AF0B37D" w14:textId="77777777" w:rsidR="0074109A" w:rsidRDefault="0074109A" w:rsidP="0074109A">
      <w:r>
        <w:t>•</w:t>
      </w:r>
      <w:r>
        <w:tab/>
        <w:t>Administratorem Pani/Pana danych osobowych jest Poznańskie Centrum Dziedzictwa;</w:t>
      </w:r>
    </w:p>
    <w:p w14:paraId="2F22C0BE" w14:textId="77777777" w:rsidR="0074109A" w:rsidRDefault="0074109A" w:rsidP="0074109A">
      <w:r>
        <w:t>•</w:t>
      </w:r>
      <w:r>
        <w:tab/>
        <w:t>Kontakt z Inspektorem ochrony danych osobowych w Poznańskim Centrum Dziedzictwa: iod@pcd.poznan.pl;</w:t>
      </w:r>
    </w:p>
    <w:p w14:paraId="6348F617" w14:textId="77777777" w:rsidR="0074109A" w:rsidRDefault="0074109A" w:rsidP="0074109A">
      <w:r>
        <w:t>•</w:t>
      </w:r>
      <w:r>
        <w:tab/>
        <w:t>Pani/Pana dane osobowe przetwarzane będą na podstawie art. 6 ust. 1 lit. b i c RODO w celu związanym z postępowaniem o udzielenie zamówienia publicznego w procedurze zapytania ofertowego;</w:t>
      </w:r>
    </w:p>
    <w:p w14:paraId="0115AB9F" w14:textId="77777777" w:rsidR="0074109A" w:rsidRDefault="0074109A" w:rsidP="0074109A">
      <w:r>
        <w:t>•</w:t>
      </w:r>
      <w:r>
        <w:tab/>
        <w:t xml:space="preserve">odbiorcami Pani/Pana danych osobowych będą osoby lub podmioty, którym udostępniona zostanie dokumentacja postępowania w oparciu o art. 18 oraz art. 74 ust. 1 ustawy z dnia 11 września 2019 – Prawo zamówień publicznych (Dz. U. z 2019 r. poz. 2019 z późn. zm.), dalej „ustawa Pzp” oraz osoby lub podmioty, którym udostępniona zostanie dokumentacja postępowania w oparciu o ustawę o dostępie do informacji publicznej z dnia 26 września 2001 r. (t.j. Dz. U. z 2020 r. poz. 2176).) oraz inne podmioty upoważnione na podstawie przepisów ogólnych.  </w:t>
      </w:r>
    </w:p>
    <w:p w14:paraId="3765AF61" w14:textId="77777777" w:rsidR="0074109A" w:rsidRDefault="0074109A" w:rsidP="0074109A">
      <w:r>
        <w:t>•</w:t>
      </w:r>
      <w:r>
        <w:tab/>
        <w:t>Pani/Pana dane osobowe będą przechowywane na podstawie przepisów prawa, przez okres niezbędny do realizacji celów przetwarzania, lecz nie krócej niż okres wskazany w przepisach o archiwizacji.</w:t>
      </w:r>
    </w:p>
    <w:p w14:paraId="5305F40E" w14:textId="77777777" w:rsidR="0074109A" w:rsidRDefault="0074109A" w:rsidP="0074109A">
      <w:r>
        <w:t>•</w:t>
      </w:r>
      <w:r>
        <w:tab/>
        <w:t>w odniesieniu do Pani/Pana danych osobowych decyzje nie będą podejmowane w sposób zautomatyzowany, stosowanie do art. 22 RODO;</w:t>
      </w:r>
    </w:p>
    <w:p w14:paraId="26709DE5" w14:textId="77777777" w:rsidR="0074109A" w:rsidRDefault="0074109A" w:rsidP="0074109A">
      <w:r>
        <w:t>•</w:t>
      </w:r>
      <w:r>
        <w:tab/>
        <w:t>posiada Pani/Pan:</w:t>
      </w:r>
    </w:p>
    <w:p w14:paraId="496627BE" w14:textId="77777777" w:rsidR="0074109A" w:rsidRDefault="0074109A" w:rsidP="0074109A">
      <w:r>
        <w:t>−</w:t>
      </w:r>
      <w:r>
        <w:tab/>
        <w:t>na podstawie art. 15 RODO prawo dostępu do danych osobowych Pani/Pana dotyczących;</w:t>
      </w:r>
    </w:p>
    <w:p w14:paraId="6F0F7DC9" w14:textId="77777777" w:rsidR="0074109A" w:rsidRDefault="0074109A" w:rsidP="0074109A">
      <w:r>
        <w:t>−</w:t>
      </w:r>
      <w:r>
        <w:tab/>
        <w:t>na podstawie art. 16 RODO prawo do sprostowania Pani/Pana danych osobowych;</w:t>
      </w:r>
    </w:p>
    <w:p w14:paraId="40597916" w14:textId="77777777" w:rsidR="0074109A" w:rsidRDefault="0074109A" w:rsidP="0074109A">
      <w:r>
        <w:t>−</w:t>
      </w:r>
      <w: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43871E94" w14:textId="77777777" w:rsidR="0074109A" w:rsidRDefault="0074109A" w:rsidP="0074109A">
      <w:r>
        <w:lastRenderedPageBreak/>
        <w:t>−</w:t>
      </w:r>
      <w:r>
        <w:tab/>
        <w:t>prawo do wniesienia skargi do Prezesa Urzędu Ochrony Danych Osobowych, gdy uzna Pani/Pan, że przetwarzanie danych osobowych Pani/Pana dotyczących narusza przepisy RODO;</w:t>
      </w:r>
    </w:p>
    <w:p w14:paraId="31ACE896" w14:textId="77777777" w:rsidR="0074109A" w:rsidRDefault="0074109A" w:rsidP="0074109A">
      <w:r>
        <w:t>•</w:t>
      </w:r>
      <w:r>
        <w:tab/>
        <w:t>nie przysługuje Pani/Panu:</w:t>
      </w:r>
    </w:p>
    <w:p w14:paraId="51638DA5" w14:textId="77777777" w:rsidR="0074109A" w:rsidRDefault="0074109A" w:rsidP="0074109A">
      <w:r>
        <w:t>−</w:t>
      </w:r>
      <w:r>
        <w:tab/>
        <w:t>w związku z art. 17 ust. 3 lit. b, d lub e RODO prawo do usunięcia danych osobowych;</w:t>
      </w:r>
    </w:p>
    <w:p w14:paraId="733DD3E5" w14:textId="77777777" w:rsidR="0074109A" w:rsidRDefault="0074109A" w:rsidP="0074109A">
      <w:r>
        <w:t>−</w:t>
      </w:r>
      <w:r>
        <w:tab/>
        <w:t>prawo do przenoszenia danych osobowych, o którym mowa w art. 20 RODO;</w:t>
      </w:r>
    </w:p>
    <w:p w14:paraId="096BEFBB" w14:textId="25F6FA0B" w:rsidR="008D4EA0" w:rsidRDefault="0074109A" w:rsidP="0074109A">
      <w:r>
        <w:t>−</w:t>
      </w:r>
      <w:r>
        <w:tab/>
        <w:t xml:space="preserve"> na podstawie art. 21 RODO prawo sprzeciwu, wobec przetwarzania danych osobowych, gdyż podstawą prawną przetwarzania Pani/Pana danych osobowych jest art. 6 ust. 1 lit. c RODO</w:t>
      </w:r>
    </w:p>
    <w:sectPr w:rsidR="008D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BC"/>
    <w:rsid w:val="002D62F9"/>
    <w:rsid w:val="0074109A"/>
    <w:rsid w:val="008D4EA0"/>
    <w:rsid w:val="00CE1648"/>
    <w:rsid w:val="00D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792D"/>
  <w15:chartTrackingRefBased/>
  <w15:docId w15:val="{CA2E65B8-1E62-46C2-A9BE-EFFD06E1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6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6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6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6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6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6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6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8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68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6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6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6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6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6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6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68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6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68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68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Mleczek</dc:creator>
  <cp:keywords/>
  <dc:description/>
  <cp:lastModifiedBy>Katarzyna Mleczek</cp:lastModifiedBy>
  <cp:revision>2</cp:revision>
  <dcterms:created xsi:type="dcterms:W3CDTF">2025-01-17T13:47:00Z</dcterms:created>
  <dcterms:modified xsi:type="dcterms:W3CDTF">2025-01-17T13:55:00Z</dcterms:modified>
</cp:coreProperties>
</file>