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21A91" w14:textId="3B0E526F" w:rsidR="00D71028" w:rsidRPr="00D36BFD" w:rsidRDefault="00061925" w:rsidP="00145E53">
      <w:pPr>
        <w:jc w:val="center"/>
        <w:rPr>
          <w:rFonts w:ascii="Arial" w:hAnsi="Arial" w:cs="Arial"/>
          <w:b/>
          <w:sz w:val="32"/>
          <w:szCs w:val="32"/>
        </w:rPr>
      </w:pPr>
      <w:r w:rsidRPr="00D36BFD">
        <w:rPr>
          <w:rFonts w:ascii="Arial" w:hAnsi="Arial" w:cs="Arial"/>
          <w:b/>
          <w:sz w:val="32"/>
          <w:szCs w:val="32"/>
        </w:rPr>
        <w:t xml:space="preserve">Charakterystyka obiektu </w:t>
      </w:r>
    </w:p>
    <w:p w14:paraId="6E1213C6" w14:textId="77777777" w:rsidR="00D71028" w:rsidRDefault="00D71028" w:rsidP="00D71028">
      <w:pPr>
        <w:jc w:val="center"/>
        <w:rPr>
          <w:rFonts w:ascii="Arial" w:hAnsi="Arial" w:cs="Arial"/>
          <w:b/>
          <w:sz w:val="24"/>
          <w:szCs w:val="24"/>
        </w:rPr>
      </w:pPr>
    </w:p>
    <w:p w14:paraId="2BC25171" w14:textId="77777777" w:rsidR="00711202" w:rsidRPr="00711202" w:rsidRDefault="00711202" w:rsidP="00711202">
      <w:pPr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711202">
        <w:rPr>
          <w:rFonts w:ascii="Arial" w:hAnsi="Arial" w:cs="Arial"/>
          <w:b/>
          <w:bCs/>
          <w:sz w:val="24"/>
          <w:szCs w:val="22"/>
        </w:rPr>
        <w:t xml:space="preserve">Remont pomieszczeń budynku świetlicy wiejska w Spytkowie 21a,  </w:t>
      </w:r>
    </w:p>
    <w:p w14:paraId="0E0941C3" w14:textId="77777777" w:rsidR="00674D99" w:rsidRPr="0071067B" w:rsidRDefault="00674D99" w:rsidP="0071067B">
      <w:pPr>
        <w:spacing w:line="276" w:lineRule="auto"/>
        <w:rPr>
          <w:rFonts w:ascii="Arial" w:hAnsi="Arial" w:cs="Arial"/>
          <w:sz w:val="24"/>
          <w:szCs w:val="24"/>
        </w:rPr>
      </w:pPr>
    </w:p>
    <w:p w14:paraId="1A42D88E" w14:textId="416FE472" w:rsidR="00061925" w:rsidRPr="0071067B" w:rsidRDefault="00D36BFD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Budynek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="0066676B">
        <w:rPr>
          <w:rFonts w:ascii="Arial" w:hAnsi="Arial" w:cs="Arial"/>
          <w:sz w:val="24"/>
          <w:szCs w:val="24"/>
        </w:rPr>
        <w:t>świetlicy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zlokalizowany jest </w:t>
      </w:r>
      <w:r w:rsidR="00061925" w:rsidRPr="0071067B">
        <w:rPr>
          <w:rFonts w:ascii="Arial" w:hAnsi="Arial" w:cs="Arial"/>
          <w:sz w:val="24"/>
          <w:szCs w:val="24"/>
        </w:rPr>
        <w:t xml:space="preserve">w </w:t>
      </w:r>
      <w:r w:rsidR="0066676B">
        <w:rPr>
          <w:rFonts w:ascii="Arial" w:hAnsi="Arial" w:cs="Arial"/>
          <w:sz w:val="24"/>
          <w:szCs w:val="24"/>
        </w:rPr>
        <w:t xml:space="preserve">Spytkowie 21a, </w:t>
      </w:r>
      <w:r w:rsidR="005D5348" w:rsidRPr="0071067B">
        <w:rPr>
          <w:rFonts w:ascii="Arial" w:hAnsi="Arial" w:cs="Arial"/>
          <w:sz w:val="24"/>
          <w:szCs w:val="24"/>
        </w:rPr>
        <w:t>11-500 Giżycko</w:t>
      </w:r>
      <w:r w:rsidR="00061925" w:rsidRPr="0071067B">
        <w:rPr>
          <w:rFonts w:ascii="Arial" w:hAnsi="Arial" w:cs="Arial"/>
          <w:sz w:val="24"/>
          <w:szCs w:val="24"/>
        </w:rPr>
        <w:t>.</w:t>
      </w:r>
    </w:p>
    <w:p w14:paraId="16012446" w14:textId="77777777" w:rsidR="00061925" w:rsidRPr="0071067B" w:rsidRDefault="00061925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</w:p>
    <w:p w14:paraId="47FD2A5B" w14:textId="3DF03DB6" w:rsidR="006F57E6" w:rsidRPr="0071067B" w:rsidRDefault="00061925" w:rsidP="0071067B">
      <w:pPr>
        <w:pStyle w:val="Akapitzlist"/>
        <w:numPr>
          <w:ilvl w:val="0"/>
          <w:numId w:val="5"/>
        </w:numPr>
        <w:spacing w:before="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Opis techniczny stanu istniejącego</w:t>
      </w:r>
    </w:p>
    <w:p w14:paraId="2FD026A8" w14:textId="26EFF82D" w:rsidR="006F57E6" w:rsidRPr="0071067B" w:rsidRDefault="006F57E6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Budynek </w:t>
      </w:r>
      <w:r w:rsidR="0066676B">
        <w:rPr>
          <w:rFonts w:ascii="Arial" w:hAnsi="Arial" w:cs="Arial"/>
          <w:sz w:val="24"/>
          <w:szCs w:val="24"/>
        </w:rPr>
        <w:t>świetlicy</w:t>
      </w:r>
      <w:r w:rsidRPr="0071067B">
        <w:rPr>
          <w:rFonts w:ascii="Arial" w:hAnsi="Arial" w:cs="Arial"/>
          <w:sz w:val="24"/>
          <w:szCs w:val="24"/>
        </w:rPr>
        <w:t xml:space="preserve"> położony jest </w:t>
      </w:r>
      <w:r w:rsidR="005D5348" w:rsidRPr="0071067B">
        <w:rPr>
          <w:rFonts w:ascii="Arial" w:hAnsi="Arial" w:cs="Arial"/>
          <w:sz w:val="24"/>
          <w:szCs w:val="24"/>
        </w:rPr>
        <w:t>w</w:t>
      </w:r>
      <w:r w:rsidR="0072349F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miejscowości </w:t>
      </w:r>
      <w:r w:rsidR="0066676B">
        <w:rPr>
          <w:rFonts w:ascii="Arial" w:hAnsi="Arial" w:cs="Arial"/>
          <w:sz w:val="24"/>
          <w:szCs w:val="24"/>
        </w:rPr>
        <w:t xml:space="preserve">Spytkowo 21a, </w:t>
      </w:r>
      <w:r w:rsidR="005D5348" w:rsidRPr="0071067B">
        <w:rPr>
          <w:rFonts w:ascii="Arial" w:hAnsi="Arial" w:cs="Arial"/>
          <w:sz w:val="24"/>
          <w:szCs w:val="24"/>
        </w:rPr>
        <w:t xml:space="preserve"> </w:t>
      </w:r>
      <w:r w:rsidR="00944C75" w:rsidRPr="0071067B">
        <w:rPr>
          <w:rFonts w:ascii="Arial" w:hAnsi="Arial" w:cs="Arial"/>
          <w:sz w:val="24"/>
          <w:szCs w:val="24"/>
        </w:rPr>
        <w:t xml:space="preserve">gmina Giżycko, powiat </w:t>
      </w:r>
      <w:r w:rsidR="0072349F" w:rsidRPr="0071067B">
        <w:rPr>
          <w:rFonts w:ascii="Arial" w:hAnsi="Arial" w:cs="Arial"/>
          <w:sz w:val="24"/>
          <w:szCs w:val="24"/>
        </w:rPr>
        <w:t>G</w:t>
      </w:r>
      <w:r w:rsidR="00944C75" w:rsidRPr="0071067B">
        <w:rPr>
          <w:rFonts w:ascii="Arial" w:hAnsi="Arial" w:cs="Arial"/>
          <w:sz w:val="24"/>
          <w:szCs w:val="24"/>
        </w:rPr>
        <w:t xml:space="preserve">iżycki, województwo </w:t>
      </w:r>
      <w:r w:rsidR="007A07BF" w:rsidRPr="0071067B">
        <w:rPr>
          <w:rFonts w:ascii="Arial" w:hAnsi="Arial" w:cs="Arial"/>
          <w:sz w:val="24"/>
          <w:szCs w:val="24"/>
        </w:rPr>
        <w:t>W</w:t>
      </w:r>
      <w:r w:rsidR="00944C75" w:rsidRPr="0071067B">
        <w:rPr>
          <w:rFonts w:ascii="Arial" w:hAnsi="Arial" w:cs="Arial"/>
          <w:sz w:val="24"/>
          <w:szCs w:val="24"/>
        </w:rPr>
        <w:t xml:space="preserve">armińsko </w:t>
      </w:r>
      <w:r w:rsidR="007A07BF" w:rsidRPr="0071067B">
        <w:rPr>
          <w:rFonts w:ascii="Arial" w:hAnsi="Arial" w:cs="Arial"/>
          <w:sz w:val="24"/>
          <w:szCs w:val="24"/>
        </w:rPr>
        <w:t xml:space="preserve">- </w:t>
      </w:r>
      <w:r w:rsidR="00944C75" w:rsidRPr="0071067B">
        <w:rPr>
          <w:rFonts w:ascii="Arial" w:hAnsi="Arial" w:cs="Arial"/>
          <w:sz w:val="24"/>
          <w:szCs w:val="24"/>
        </w:rPr>
        <w:t>Mazurskie.</w:t>
      </w:r>
      <w:r w:rsidRPr="0071067B">
        <w:rPr>
          <w:rFonts w:ascii="Arial" w:hAnsi="Arial" w:cs="Arial"/>
          <w:sz w:val="24"/>
          <w:szCs w:val="24"/>
        </w:rPr>
        <w:t xml:space="preserve"> </w:t>
      </w:r>
    </w:p>
    <w:p w14:paraId="19837DDE" w14:textId="77777777" w:rsidR="0066676B" w:rsidRPr="0066676B" w:rsidRDefault="0066676B" w:rsidP="0066676B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2"/>
        </w:rPr>
      </w:pPr>
      <w:r w:rsidRPr="0066676B">
        <w:rPr>
          <w:rFonts w:ascii="Arial" w:hAnsi="Arial" w:cs="Arial"/>
          <w:sz w:val="24"/>
          <w:szCs w:val="22"/>
        </w:rPr>
        <w:t>Budynek użytkowy, parterowy z poddaszem użytkowym, niepodpiwniczony, wybudowany metodą tradycyjną – murowany. Budynek wielofunkcyjny mieszczący Ochotniczą Straż Pożarną oraz pomieszczenia świetlicy.</w:t>
      </w:r>
    </w:p>
    <w:p w14:paraId="677E1514" w14:textId="76258726" w:rsidR="0066676B" w:rsidRPr="0066676B" w:rsidRDefault="0072349F" w:rsidP="0066676B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71067B">
        <w:rPr>
          <w:rFonts w:ascii="Arial" w:hAnsi="Arial" w:cs="Arial"/>
          <w:sz w:val="24"/>
          <w:szCs w:val="24"/>
        </w:rPr>
        <w:t>Konstrukcja dachu drewniana</w:t>
      </w:r>
      <w:r w:rsidR="0066676B">
        <w:rPr>
          <w:rFonts w:ascii="Arial" w:hAnsi="Arial" w:cs="Arial"/>
        </w:rPr>
        <w:t xml:space="preserve">. </w:t>
      </w:r>
      <w:r w:rsidR="0066676B" w:rsidRPr="0066676B">
        <w:rPr>
          <w:rFonts w:ascii="Arial" w:hAnsi="Arial" w:cs="Arial"/>
          <w:sz w:val="24"/>
          <w:szCs w:val="22"/>
        </w:rPr>
        <w:t>Więźba dachowa dwuspadowa, krokwiowo – płatwiowa, drewniana. Pokrycie dachowe z blachodachówki.</w:t>
      </w:r>
    </w:p>
    <w:p w14:paraId="334432FF" w14:textId="77777777" w:rsidR="0066676B" w:rsidRPr="0066676B" w:rsidRDefault="0066676B" w:rsidP="0066676B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2"/>
        </w:rPr>
      </w:pPr>
      <w:r w:rsidRPr="0066676B">
        <w:rPr>
          <w:rFonts w:ascii="Arial" w:hAnsi="Arial" w:cs="Arial"/>
          <w:sz w:val="24"/>
          <w:szCs w:val="22"/>
        </w:rPr>
        <w:t xml:space="preserve">Budynek wyposażony jest w instalacje: wodno – kanalizacyjną, centralne ogrzewanie, gazową (instalacje gazu butlowego propan-butan), elektryczną oświetleniową, sieć internetową ora wentylację grawitacyjną. </w:t>
      </w:r>
    </w:p>
    <w:p w14:paraId="5A652ABD" w14:textId="77777777" w:rsidR="0066676B" w:rsidRPr="0066676B" w:rsidRDefault="0066676B" w:rsidP="0066676B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2"/>
        </w:rPr>
      </w:pPr>
      <w:r w:rsidRPr="0066676B">
        <w:rPr>
          <w:rFonts w:ascii="Arial" w:hAnsi="Arial" w:cs="Arial"/>
          <w:sz w:val="24"/>
          <w:szCs w:val="22"/>
        </w:rPr>
        <w:t>Dojazd do budynku drogą szutrową poprzez drogę asfaltową.</w:t>
      </w:r>
    </w:p>
    <w:p w14:paraId="2FFD3CFC" w14:textId="77777777" w:rsidR="00A23D64" w:rsidRPr="0071067B" w:rsidRDefault="00A23D64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4D538CCB" w14:textId="33D256AF" w:rsidR="0066676B" w:rsidRPr="0066676B" w:rsidRDefault="00A23D64" w:rsidP="0066676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2F6D37">
        <w:rPr>
          <w:rFonts w:ascii="Arial" w:hAnsi="Arial" w:cs="Arial"/>
          <w:b w:val="0"/>
          <w:bCs w:val="0"/>
          <w:sz w:val="24"/>
          <w:u w:val="none"/>
        </w:rPr>
        <w:t xml:space="preserve">Stan obecny powierzchni budynku: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66676B" w14:paraId="555F87E9" w14:textId="77777777" w:rsidTr="00475DFF">
        <w:tc>
          <w:tcPr>
            <w:tcW w:w="4815" w:type="dxa"/>
          </w:tcPr>
          <w:p w14:paraId="194D1EAA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Liczba lokali użytkowych</w:t>
            </w:r>
          </w:p>
        </w:tc>
        <w:tc>
          <w:tcPr>
            <w:tcW w:w="4247" w:type="dxa"/>
          </w:tcPr>
          <w:p w14:paraId="3E9E2E35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:     2</w:t>
            </w:r>
          </w:p>
        </w:tc>
      </w:tr>
      <w:tr w:rsidR="0066676B" w14:paraId="50CE0385" w14:textId="77777777" w:rsidTr="00475DFF">
        <w:tc>
          <w:tcPr>
            <w:tcW w:w="4815" w:type="dxa"/>
          </w:tcPr>
          <w:p w14:paraId="4CEDDB9F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Liczba kondygnacji</w:t>
            </w:r>
          </w:p>
        </w:tc>
        <w:tc>
          <w:tcPr>
            <w:tcW w:w="4247" w:type="dxa"/>
          </w:tcPr>
          <w:p w14:paraId="5C0F44C4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:     2</w:t>
            </w:r>
          </w:p>
        </w:tc>
      </w:tr>
      <w:tr w:rsidR="0066676B" w14:paraId="0CE271A6" w14:textId="77777777" w:rsidTr="00475DFF">
        <w:tc>
          <w:tcPr>
            <w:tcW w:w="4815" w:type="dxa"/>
          </w:tcPr>
          <w:p w14:paraId="0A69E9E0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 xml:space="preserve">Powierzchnia użytkowa </w:t>
            </w:r>
          </w:p>
        </w:tc>
        <w:tc>
          <w:tcPr>
            <w:tcW w:w="4247" w:type="dxa"/>
          </w:tcPr>
          <w:p w14:paraId="1C3DE0B6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:     84,82 m</w:t>
            </w:r>
            <w:r w:rsidRPr="0066676B">
              <w:rPr>
                <w:rFonts w:ascii="Arial" w:hAnsi="Arial" w:cs="Arial"/>
                <w:sz w:val="24"/>
                <w:szCs w:val="22"/>
                <w:vertAlign w:val="superscript"/>
              </w:rPr>
              <w:t>2</w:t>
            </w:r>
          </w:p>
        </w:tc>
      </w:tr>
      <w:tr w:rsidR="0066676B" w14:paraId="07904CA9" w14:textId="77777777" w:rsidTr="00475DFF">
        <w:tc>
          <w:tcPr>
            <w:tcW w:w="4815" w:type="dxa"/>
          </w:tcPr>
          <w:p w14:paraId="662EA460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Działka geodezyjna Nr</w:t>
            </w:r>
          </w:p>
        </w:tc>
        <w:tc>
          <w:tcPr>
            <w:tcW w:w="4247" w:type="dxa"/>
          </w:tcPr>
          <w:p w14:paraId="2664E41F" w14:textId="77777777" w:rsidR="0066676B" w:rsidRPr="0066676B" w:rsidRDefault="0066676B" w:rsidP="00475DFF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66676B">
              <w:rPr>
                <w:rFonts w:ascii="Arial" w:hAnsi="Arial" w:cs="Arial"/>
                <w:sz w:val="24"/>
                <w:szCs w:val="22"/>
              </w:rPr>
              <w:t>:     69/6, pow. 0,440 ha</w:t>
            </w:r>
          </w:p>
        </w:tc>
      </w:tr>
    </w:tbl>
    <w:p w14:paraId="738925E6" w14:textId="77777777" w:rsidR="0072349F" w:rsidRPr="0071067B" w:rsidRDefault="0072349F" w:rsidP="0071067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</w:p>
    <w:p w14:paraId="623B2EDB" w14:textId="77777777" w:rsidR="00A21E6C" w:rsidRPr="0071067B" w:rsidRDefault="00A23D64" w:rsidP="0071067B">
      <w:pPr>
        <w:pStyle w:val="Podtytu"/>
        <w:numPr>
          <w:ilvl w:val="0"/>
          <w:numId w:val="5"/>
        </w:numPr>
        <w:spacing w:after="120"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Stan projektowany</w:t>
      </w:r>
      <w:r w:rsidR="00F52EEB" w:rsidRPr="0071067B">
        <w:rPr>
          <w:rFonts w:ascii="Arial" w:hAnsi="Arial" w:cs="Arial"/>
          <w:b w:val="0"/>
          <w:bCs w:val="0"/>
          <w:sz w:val="24"/>
          <w:u w:val="none"/>
        </w:rPr>
        <w:t xml:space="preserve"> – ogólny zakres robót</w:t>
      </w:r>
    </w:p>
    <w:p w14:paraId="70531BBE" w14:textId="78B0D41F" w:rsidR="00E947B8" w:rsidRPr="0071067B" w:rsidRDefault="00A21E6C" w:rsidP="0071067B">
      <w:pPr>
        <w:pStyle w:val="Podtytu"/>
        <w:numPr>
          <w:ilvl w:val="1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prac budowlanych</w:t>
      </w:r>
      <w:r w:rsidR="00A23D64" w:rsidRPr="0071067B">
        <w:rPr>
          <w:rFonts w:ascii="Arial" w:hAnsi="Arial" w:cs="Arial"/>
          <w:b w:val="0"/>
          <w:bCs w:val="0"/>
          <w:sz w:val="24"/>
          <w:u w:val="none"/>
        </w:rPr>
        <w:t xml:space="preserve">: </w:t>
      </w:r>
    </w:p>
    <w:p w14:paraId="7F2BFD65" w14:textId="2754377D" w:rsidR="002D2C06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roboty rozbiórkowe: ścianki z cegieł, podłoża z betonu, płytek ceramicznych na ścianach i podłogach, </w:t>
      </w:r>
    </w:p>
    <w:p w14:paraId="0F18DCB2" w14:textId="17A73C84" w:rsidR="00434847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zeskrobanie starej farby ze ścian i sufitów, demontaż podokienników, wykucie ościeżnic, </w:t>
      </w:r>
    </w:p>
    <w:p w14:paraId="5CEE992B" w14:textId="66EE1F51" w:rsidR="00434847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szpachlowanie</w:t>
      </w:r>
      <w:r w:rsidR="0066676B">
        <w:rPr>
          <w:rFonts w:ascii="Arial" w:hAnsi="Arial" w:cs="Arial"/>
          <w:sz w:val="24"/>
          <w:szCs w:val="24"/>
        </w:rPr>
        <w:t>,</w:t>
      </w:r>
      <w:r w:rsidRPr="0071067B">
        <w:rPr>
          <w:rFonts w:ascii="Arial" w:hAnsi="Arial" w:cs="Arial"/>
          <w:sz w:val="24"/>
          <w:szCs w:val="24"/>
        </w:rPr>
        <w:t xml:space="preserve"> malowanie ścian i sufitów, </w:t>
      </w:r>
    </w:p>
    <w:p w14:paraId="6CB3B676" w14:textId="58344403" w:rsidR="0064122B" w:rsidRPr="0071067B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wykonanie warstwy wyrównujące pod posadzki, posadzek cementowych,  posadzek z płytek terakotowych, </w:t>
      </w:r>
    </w:p>
    <w:p w14:paraId="77A8C3ED" w14:textId="65790C32" w:rsidR="002D2C06" w:rsidRPr="0071067B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wymiana stolarki drzwiowej </w:t>
      </w:r>
      <w:r w:rsidR="0066676B">
        <w:rPr>
          <w:rFonts w:ascii="Arial" w:hAnsi="Arial" w:cs="Arial"/>
          <w:bCs/>
          <w:sz w:val="24"/>
          <w:szCs w:val="24"/>
        </w:rPr>
        <w:t>w</w:t>
      </w:r>
      <w:r w:rsidRPr="0071067B">
        <w:rPr>
          <w:rFonts w:ascii="Arial" w:hAnsi="Arial" w:cs="Arial"/>
          <w:bCs/>
          <w:sz w:val="24"/>
          <w:szCs w:val="24"/>
        </w:rPr>
        <w:t>ewnętrznej na drzwi</w:t>
      </w:r>
      <w:r w:rsidR="002F6D37" w:rsidRPr="0071067B">
        <w:rPr>
          <w:rFonts w:ascii="Arial" w:hAnsi="Arial" w:cs="Arial"/>
          <w:bCs/>
          <w:sz w:val="24"/>
          <w:szCs w:val="24"/>
        </w:rPr>
        <w:t xml:space="preserve"> wewnętrzne </w:t>
      </w:r>
      <w:r w:rsidRPr="0071067B">
        <w:rPr>
          <w:rFonts w:ascii="Arial" w:hAnsi="Arial" w:cs="Arial"/>
          <w:bCs/>
          <w:sz w:val="24"/>
          <w:szCs w:val="24"/>
        </w:rPr>
        <w:t xml:space="preserve">płytowe </w:t>
      </w:r>
      <w:r w:rsidR="0066676B">
        <w:rPr>
          <w:rFonts w:ascii="Arial" w:hAnsi="Arial" w:cs="Arial"/>
          <w:bCs/>
          <w:sz w:val="24"/>
          <w:szCs w:val="24"/>
        </w:rPr>
        <w:t xml:space="preserve">otwierane i rozsuwane </w:t>
      </w:r>
      <w:r w:rsidRPr="0071067B">
        <w:rPr>
          <w:rFonts w:ascii="Arial" w:hAnsi="Arial" w:cs="Arial"/>
          <w:bCs/>
          <w:sz w:val="24"/>
          <w:szCs w:val="24"/>
        </w:rPr>
        <w:t>typu HPL z ościeżnicami regulowanymi.</w:t>
      </w:r>
    </w:p>
    <w:p w14:paraId="36417C4F" w14:textId="77777777" w:rsidR="002D2C06" w:rsidRPr="0071067B" w:rsidRDefault="002D2C06" w:rsidP="0071067B">
      <w:pPr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rPr>
          <w:rFonts w:ascii="Arial" w:hAnsi="Arial" w:cs="Arial"/>
          <w:sz w:val="24"/>
          <w:szCs w:val="24"/>
        </w:rPr>
      </w:pPr>
    </w:p>
    <w:p w14:paraId="63AF95C1" w14:textId="66E5317F" w:rsidR="00A2422B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</w:t>
      </w:r>
      <w:r w:rsidR="00A2422B" w:rsidRPr="0071067B">
        <w:rPr>
          <w:rFonts w:ascii="Arial" w:hAnsi="Arial" w:cs="Arial"/>
          <w:sz w:val="24"/>
          <w:szCs w:val="24"/>
        </w:rPr>
        <w:t xml:space="preserve">Zakres prac </w:t>
      </w:r>
      <w:r w:rsidR="00944C75" w:rsidRPr="0071067B">
        <w:rPr>
          <w:rFonts w:ascii="Arial" w:hAnsi="Arial" w:cs="Arial"/>
          <w:sz w:val="24"/>
          <w:szCs w:val="24"/>
        </w:rPr>
        <w:t>sanitarnych</w:t>
      </w:r>
      <w:r w:rsidR="00A2422B" w:rsidRPr="0071067B">
        <w:rPr>
          <w:rFonts w:ascii="Arial" w:hAnsi="Arial" w:cs="Arial"/>
          <w:sz w:val="24"/>
          <w:szCs w:val="24"/>
        </w:rPr>
        <w:t>:</w:t>
      </w:r>
    </w:p>
    <w:p w14:paraId="75387C41" w14:textId="6FD5BE91" w:rsidR="0064122B" w:rsidRPr="0071067B" w:rsidRDefault="002F6D37" w:rsidP="0071067B">
      <w:pPr>
        <w:pStyle w:val="Akapitzlist"/>
        <w:widowControl/>
        <w:numPr>
          <w:ilvl w:val="0"/>
          <w:numId w:val="22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64122B" w:rsidRPr="0071067B">
        <w:rPr>
          <w:rFonts w:ascii="Arial" w:hAnsi="Arial" w:cs="Arial"/>
          <w:bCs/>
          <w:sz w:val="24"/>
          <w:szCs w:val="24"/>
        </w:rPr>
        <w:t xml:space="preserve">emontaż: zaworu grzejnikowego, podejścia dopływowego, rurociągu stalowego, </w:t>
      </w:r>
    </w:p>
    <w:p w14:paraId="03A65ED0" w14:textId="2F6B6EAD" w:rsidR="0064122B" w:rsidRPr="0071067B" w:rsidRDefault="0064122B" w:rsidP="0071067B">
      <w:pPr>
        <w:pStyle w:val="Akapitzlist"/>
        <w:widowControl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lastRenderedPageBreak/>
        <w:t>malowanie farbą olejną rur wodociągowych i gazowych,</w:t>
      </w:r>
    </w:p>
    <w:p w14:paraId="50352145" w14:textId="75FCA9CC" w:rsidR="0064122B" w:rsidRPr="0071067B" w:rsidRDefault="0064122B" w:rsidP="0071067B">
      <w:pPr>
        <w:pStyle w:val="Akapitzlist"/>
        <w:widowControl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ekranów zagrzejnikowych. </w:t>
      </w:r>
    </w:p>
    <w:p w14:paraId="6C538711" w14:textId="77777777" w:rsidR="00A21E6C" w:rsidRPr="0071067B" w:rsidRDefault="00A21E6C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/>
        <w:rPr>
          <w:rFonts w:ascii="Arial" w:hAnsi="Arial" w:cs="Arial"/>
          <w:sz w:val="24"/>
          <w:szCs w:val="24"/>
        </w:rPr>
      </w:pPr>
    </w:p>
    <w:p w14:paraId="56E4F31B" w14:textId="431632E9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elektrycznych:</w:t>
      </w:r>
    </w:p>
    <w:p w14:paraId="04B670BA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mechaniczne wykucie bruzd w betonie,</w:t>
      </w:r>
    </w:p>
    <w:p w14:paraId="4A0C50A7" w14:textId="492C4BA9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wymiana przewodów wtynkowych, opraw oświetleniowych, puszek podtynkowych, przełącznika świecznikowego szeregowego oraz montaż złączy świecznikowych 3 biegunowych</w:t>
      </w:r>
    </w:p>
    <w:p w14:paraId="123597B5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kompletnego systemu </w:t>
      </w:r>
      <w:r w:rsidRPr="0071067B">
        <w:rPr>
          <w:rFonts w:ascii="Arial" w:hAnsi="Arial" w:cs="Arial"/>
          <w:sz w:val="24"/>
          <w:szCs w:val="24"/>
        </w:rPr>
        <w:t>urządzeń do wykrywania gazu,</w:t>
      </w:r>
      <w:r w:rsidRPr="0071067B">
        <w:rPr>
          <w:rFonts w:ascii="Arial" w:hAnsi="Arial" w:cs="Arial"/>
          <w:bCs/>
          <w:sz w:val="24"/>
          <w:szCs w:val="24"/>
        </w:rPr>
        <w:t xml:space="preserve"> </w:t>
      </w:r>
    </w:p>
    <w:p w14:paraId="22827B29" w14:textId="2DB68DB3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sprawdzenie samoczynnego wyłączenia zasilania,</w:t>
      </w:r>
      <w:r w:rsidR="007033D0" w:rsidRPr="0071067B">
        <w:rPr>
          <w:rFonts w:ascii="Arial" w:hAnsi="Arial" w:cs="Arial"/>
          <w:bCs/>
          <w:sz w:val="24"/>
          <w:szCs w:val="24"/>
        </w:rPr>
        <w:t xml:space="preserve"> </w:t>
      </w:r>
      <w:r w:rsidRPr="0071067B">
        <w:rPr>
          <w:rFonts w:ascii="Arial" w:hAnsi="Arial" w:cs="Arial"/>
          <w:bCs/>
          <w:sz w:val="24"/>
          <w:szCs w:val="24"/>
        </w:rPr>
        <w:t>sprawdzenie i pomiar kompletnego 1-fazowego obwodu elektrycznego niskiego napięcia,</w:t>
      </w:r>
    </w:p>
    <w:p w14:paraId="34BB2D9A" w14:textId="02424D32" w:rsidR="00A21E6C" w:rsidRDefault="007033D0" w:rsidP="0066676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pomiar rezystancji izolacji instalacji elektrycznej, </w:t>
      </w:r>
      <w:r w:rsidR="006A0313" w:rsidRPr="0071067B">
        <w:rPr>
          <w:rFonts w:ascii="Arial" w:hAnsi="Arial" w:cs="Arial"/>
          <w:bCs/>
          <w:sz w:val="24"/>
          <w:szCs w:val="24"/>
        </w:rPr>
        <w:t>pomiar uziemienia</w:t>
      </w:r>
      <w:r w:rsidRPr="0071067B">
        <w:rPr>
          <w:rFonts w:ascii="Arial" w:hAnsi="Arial" w:cs="Arial"/>
          <w:bCs/>
          <w:sz w:val="24"/>
          <w:szCs w:val="24"/>
        </w:rPr>
        <w:t>.</w:t>
      </w:r>
    </w:p>
    <w:p w14:paraId="565CA327" w14:textId="77777777" w:rsidR="0066676B" w:rsidRPr="0066676B" w:rsidRDefault="0066676B" w:rsidP="0066676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/>
        <w:rPr>
          <w:rFonts w:ascii="Arial" w:hAnsi="Arial" w:cs="Arial"/>
          <w:bCs/>
          <w:sz w:val="24"/>
          <w:szCs w:val="24"/>
        </w:rPr>
      </w:pPr>
    </w:p>
    <w:p w14:paraId="10A2A3D6" w14:textId="65A4E744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różnych:</w:t>
      </w:r>
    </w:p>
    <w:p w14:paraId="67F27A16" w14:textId="59D1FE6F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wywiezienie gruzu oraz innych materiałów </w:t>
      </w:r>
      <w:r w:rsidR="0071067B" w:rsidRPr="0071067B">
        <w:rPr>
          <w:rFonts w:ascii="Arial" w:hAnsi="Arial" w:cs="Arial"/>
          <w:sz w:val="24"/>
          <w:szCs w:val="24"/>
        </w:rPr>
        <w:t xml:space="preserve">z rozbiórki </w:t>
      </w:r>
      <w:r w:rsidRPr="0071067B">
        <w:rPr>
          <w:rFonts w:ascii="Arial" w:hAnsi="Arial" w:cs="Arial"/>
          <w:sz w:val="24"/>
          <w:szCs w:val="24"/>
        </w:rPr>
        <w:t>samochodami</w:t>
      </w:r>
      <w:r w:rsidR="0071067B" w:rsidRPr="0071067B">
        <w:rPr>
          <w:rFonts w:ascii="Arial" w:hAnsi="Arial" w:cs="Arial"/>
          <w:sz w:val="24"/>
          <w:szCs w:val="24"/>
        </w:rPr>
        <w:t>,</w:t>
      </w:r>
    </w:p>
    <w:p w14:paraId="5C4286E4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demontaż i transport poziomy elementów umeblowania do innych pomieszczeń </w:t>
      </w:r>
      <w:r w:rsidRPr="0071067B">
        <w:rPr>
          <w:rFonts w:ascii="Arial" w:hAnsi="Arial" w:cs="Arial"/>
          <w:sz w:val="24"/>
          <w:szCs w:val="24"/>
        </w:rPr>
        <w:br/>
        <w:t>w budynku,</w:t>
      </w:r>
    </w:p>
    <w:p w14:paraId="7F3DBE0D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zabezpieczenie podłóg folią,</w:t>
      </w:r>
    </w:p>
    <w:p w14:paraId="399F202F" w14:textId="35AE450A" w:rsidR="005D5348" w:rsidRPr="0066676B" w:rsidRDefault="00764B87" w:rsidP="0066676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utylizacja materiałów z rozbiórki Wykonawca wykona w ramach kosztów ogólnych budowy,</w:t>
      </w:r>
    </w:p>
    <w:p w14:paraId="0F2E2455" w14:textId="77777777" w:rsidR="00A2422B" w:rsidRPr="0071067B" w:rsidRDefault="00A2422B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50A0175B" w14:textId="77777777" w:rsidR="00A2422B" w:rsidRPr="0071067B" w:rsidRDefault="00A2422B" w:rsidP="0071067B">
      <w:pPr>
        <w:pStyle w:val="Podtytu"/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Założenia do kosztorysowania: </w:t>
      </w:r>
    </w:p>
    <w:p w14:paraId="174309A8" w14:textId="72E656F9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kosztorys inwestorski opracowano 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 xml:space="preserve">zgodnie z 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Rozporządzenie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m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,</w:t>
      </w:r>
    </w:p>
    <w:p w14:paraId="2C372E21" w14:textId="7920ADF2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ceny</w:t>
      </w:r>
      <w:r w:rsidR="0071067B">
        <w:rPr>
          <w:rFonts w:ascii="Arial" w:hAnsi="Arial" w:cs="Arial"/>
          <w:b w:val="0"/>
          <w:bCs w:val="0"/>
          <w:sz w:val="24"/>
          <w:u w:val="none"/>
        </w:rPr>
        <w:t xml:space="preserve"> 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jednostkowe robót sporządzono na podstawie kosztorysu inwestorskiego z cenników KNR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,</w:t>
      </w:r>
    </w:p>
    <w:p w14:paraId="62D4F756" w14:textId="6CCED54B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podstawą do sporządzenia kosztorysu inwestorskiego stanowią: dokumentacja</w:t>
      </w:r>
      <w:r w:rsidR="005D5348" w:rsidRPr="0071067B">
        <w:rPr>
          <w:rFonts w:ascii="Arial" w:hAnsi="Arial" w:cs="Arial"/>
          <w:b w:val="0"/>
          <w:bCs w:val="0"/>
          <w:sz w:val="24"/>
          <w:u w:val="none"/>
        </w:rPr>
        <w:t xml:space="preserve"> - obmiar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, ceny jednostkowe robót, specyfikacja techniczna wykonania robót budowlanyc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h,</w:t>
      </w:r>
    </w:p>
    <w:p w14:paraId="12B7DDDF" w14:textId="0F248ED9" w:rsidR="00A2422B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robót przedstawiono w kosztorysie inwestorskim</w:t>
      </w:r>
      <w:r w:rsidR="00FB3010" w:rsidRPr="0071067B">
        <w:rPr>
          <w:rFonts w:ascii="Arial" w:hAnsi="Arial" w:cs="Arial"/>
          <w:b w:val="0"/>
          <w:bCs w:val="0"/>
          <w:sz w:val="24"/>
          <w:u w:val="none"/>
        </w:rPr>
        <w:t>.</w:t>
      </w:r>
    </w:p>
    <w:p w14:paraId="22A292B8" w14:textId="77777777" w:rsidR="00061925" w:rsidRPr="0071067B" w:rsidRDefault="00061925" w:rsidP="0071067B">
      <w:pPr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</w:p>
    <w:sectPr w:rsidR="00061925" w:rsidRPr="0071067B" w:rsidSect="004F63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88AB1" w14:textId="77777777" w:rsidR="007B2BDE" w:rsidRDefault="007B2BDE" w:rsidP="00D36BFD">
      <w:pPr>
        <w:spacing w:before="0" w:line="240" w:lineRule="auto"/>
      </w:pPr>
      <w:r>
        <w:separator/>
      </w:r>
    </w:p>
  </w:endnote>
  <w:endnote w:type="continuationSeparator" w:id="0">
    <w:p w14:paraId="364D0824" w14:textId="77777777" w:rsidR="007B2BDE" w:rsidRDefault="007B2BDE" w:rsidP="00D36B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3263" w14:textId="77777777" w:rsidR="00D36BFD" w:rsidRDefault="00D36B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337579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1A341E7" w14:textId="449C3B10" w:rsidR="00D36BFD" w:rsidRDefault="00D36BFD">
            <w:pPr>
              <w:pStyle w:val="Stopka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36BFD">
              <w:rPr>
                <w:rFonts w:ascii="Arial" w:hAnsi="Arial" w:cs="Arial"/>
                <w:sz w:val="24"/>
                <w:szCs w:val="24"/>
              </w:rPr>
              <w:t>tr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36BFD">
              <w:rPr>
                <w:rFonts w:ascii="Arial" w:hAnsi="Arial" w:cs="Arial"/>
                <w:sz w:val="24"/>
                <w:szCs w:val="24"/>
              </w:rPr>
              <w:t>2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36BFD">
              <w:rPr>
                <w:rFonts w:ascii="Arial" w:hAnsi="Arial" w:cs="Arial"/>
                <w:sz w:val="24"/>
                <w:szCs w:val="24"/>
              </w:rPr>
              <w:t>2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2E7EE4C" w14:textId="77777777" w:rsidR="00D36BFD" w:rsidRDefault="00D36B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9E81" w14:textId="77777777" w:rsidR="00D36BFD" w:rsidRDefault="00D36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9540" w14:textId="77777777" w:rsidR="007B2BDE" w:rsidRDefault="007B2BDE" w:rsidP="00D36BFD">
      <w:pPr>
        <w:spacing w:before="0" w:line="240" w:lineRule="auto"/>
      </w:pPr>
      <w:r>
        <w:separator/>
      </w:r>
    </w:p>
  </w:footnote>
  <w:footnote w:type="continuationSeparator" w:id="0">
    <w:p w14:paraId="5FBBCD65" w14:textId="77777777" w:rsidR="007B2BDE" w:rsidRDefault="007B2BDE" w:rsidP="00D36B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EF34E" w14:textId="77777777" w:rsidR="00D36BFD" w:rsidRDefault="00D36B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B908" w14:textId="77777777" w:rsidR="00D36BFD" w:rsidRDefault="00D36B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7B71C" w14:textId="77777777" w:rsidR="00D36BFD" w:rsidRDefault="00D36B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0060D71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5979"/>
    <w:multiLevelType w:val="hybridMultilevel"/>
    <w:tmpl w:val="695EA9BA"/>
    <w:lvl w:ilvl="0" w:tplc="6FF8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AE26EE"/>
    <w:multiLevelType w:val="hybridMultilevel"/>
    <w:tmpl w:val="60F2C1FA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6A3994"/>
    <w:multiLevelType w:val="hybridMultilevel"/>
    <w:tmpl w:val="F8928A7C"/>
    <w:lvl w:ilvl="0" w:tplc="6FF8F67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23E06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9F0BD2"/>
    <w:multiLevelType w:val="hybridMultilevel"/>
    <w:tmpl w:val="4D04F96E"/>
    <w:lvl w:ilvl="0" w:tplc="6FF8F67C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6" w15:restartNumberingAfterBreak="0">
    <w:nsid w:val="16270D04"/>
    <w:multiLevelType w:val="multilevel"/>
    <w:tmpl w:val="52FAC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4563E1"/>
    <w:multiLevelType w:val="hybridMultilevel"/>
    <w:tmpl w:val="189C607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0CD6DD3"/>
    <w:multiLevelType w:val="hybridMultilevel"/>
    <w:tmpl w:val="2684117E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1375ACD"/>
    <w:multiLevelType w:val="hybridMultilevel"/>
    <w:tmpl w:val="463A9498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A31C4"/>
    <w:multiLevelType w:val="hybridMultilevel"/>
    <w:tmpl w:val="F1C48818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D701F"/>
    <w:multiLevelType w:val="hybridMultilevel"/>
    <w:tmpl w:val="343E9DC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877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C4B5D"/>
    <w:multiLevelType w:val="multilevel"/>
    <w:tmpl w:val="DEFCE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AB0F5C"/>
    <w:multiLevelType w:val="hybridMultilevel"/>
    <w:tmpl w:val="E75E9A64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D3D7A33"/>
    <w:multiLevelType w:val="hybridMultilevel"/>
    <w:tmpl w:val="84F4E33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B1062"/>
    <w:multiLevelType w:val="hybridMultilevel"/>
    <w:tmpl w:val="7E3648E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A181B"/>
    <w:multiLevelType w:val="hybridMultilevel"/>
    <w:tmpl w:val="32B49652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147C9"/>
    <w:multiLevelType w:val="hybridMultilevel"/>
    <w:tmpl w:val="E5F454C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971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1603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8594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3081717">
    <w:abstractNumId w:val="13"/>
  </w:num>
  <w:num w:numId="5" w16cid:durableId="1502044363">
    <w:abstractNumId w:val="6"/>
  </w:num>
  <w:num w:numId="6" w16cid:durableId="2135514198">
    <w:abstractNumId w:val="3"/>
  </w:num>
  <w:num w:numId="7" w16cid:durableId="893925689">
    <w:abstractNumId w:val="23"/>
  </w:num>
  <w:num w:numId="8" w16cid:durableId="771365706">
    <w:abstractNumId w:val="2"/>
  </w:num>
  <w:num w:numId="9" w16cid:durableId="1788505388">
    <w:abstractNumId w:val="24"/>
  </w:num>
  <w:num w:numId="10" w16cid:durableId="201400634">
    <w:abstractNumId w:val="21"/>
  </w:num>
  <w:num w:numId="11" w16cid:durableId="72288293">
    <w:abstractNumId w:val="7"/>
  </w:num>
  <w:num w:numId="12" w16cid:durableId="2098668642">
    <w:abstractNumId w:val="26"/>
  </w:num>
  <w:num w:numId="13" w16cid:durableId="1168331820">
    <w:abstractNumId w:val="10"/>
  </w:num>
  <w:num w:numId="14" w16cid:durableId="1660618658">
    <w:abstractNumId w:val="27"/>
  </w:num>
  <w:num w:numId="15" w16cid:durableId="156767874">
    <w:abstractNumId w:val="12"/>
  </w:num>
  <w:num w:numId="16" w16cid:durableId="543755648">
    <w:abstractNumId w:val="4"/>
  </w:num>
  <w:num w:numId="17" w16cid:durableId="942494540">
    <w:abstractNumId w:val="17"/>
  </w:num>
  <w:num w:numId="18" w16cid:durableId="1108934769">
    <w:abstractNumId w:val="19"/>
  </w:num>
  <w:num w:numId="19" w16cid:durableId="1356616607">
    <w:abstractNumId w:val="9"/>
  </w:num>
  <w:num w:numId="20" w16cid:durableId="1717437232">
    <w:abstractNumId w:val="1"/>
  </w:num>
  <w:num w:numId="21" w16cid:durableId="2047215641">
    <w:abstractNumId w:val="15"/>
  </w:num>
  <w:num w:numId="22" w16cid:durableId="1074279549">
    <w:abstractNumId w:val="20"/>
  </w:num>
  <w:num w:numId="23" w16cid:durableId="927612332">
    <w:abstractNumId w:val="14"/>
  </w:num>
  <w:num w:numId="24" w16cid:durableId="742528747">
    <w:abstractNumId w:val="22"/>
  </w:num>
  <w:num w:numId="25" w16cid:durableId="1053581458">
    <w:abstractNumId w:val="0"/>
  </w:num>
  <w:num w:numId="26" w16cid:durableId="2004628616">
    <w:abstractNumId w:val="5"/>
  </w:num>
  <w:num w:numId="27" w16cid:durableId="1743597756">
    <w:abstractNumId w:val="16"/>
  </w:num>
  <w:num w:numId="28" w16cid:durableId="1601599410">
    <w:abstractNumId w:val="8"/>
  </w:num>
  <w:num w:numId="29" w16cid:durableId="13693754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3F"/>
    <w:rsid w:val="000369C2"/>
    <w:rsid w:val="00061925"/>
    <w:rsid w:val="00076AA6"/>
    <w:rsid w:val="000B3A76"/>
    <w:rsid w:val="00103453"/>
    <w:rsid w:val="00104282"/>
    <w:rsid w:val="001354D3"/>
    <w:rsid w:val="00145E53"/>
    <w:rsid w:val="00163488"/>
    <w:rsid w:val="001D4BAF"/>
    <w:rsid w:val="002B20D8"/>
    <w:rsid w:val="002D2C06"/>
    <w:rsid w:val="002E6F2D"/>
    <w:rsid w:val="002F6D37"/>
    <w:rsid w:val="00350FCD"/>
    <w:rsid w:val="00434847"/>
    <w:rsid w:val="004B33D5"/>
    <w:rsid w:val="004F63BC"/>
    <w:rsid w:val="00527A2A"/>
    <w:rsid w:val="005D5348"/>
    <w:rsid w:val="005F232A"/>
    <w:rsid w:val="0061479B"/>
    <w:rsid w:val="00621A8A"/>
    <w:rsid w:val="0064122B"/>
    <w:rsid w:val="0066676B"/>
    <w:rsid w:val="00674D99"/>
    <w:rsid w:val="00690DD7"/>
    <w:rsid w:val="006A0313"/>
    <w:rsid w:val="006B51F5"/>
    <w:rsid w:val="006F57E6"/>
    <w:rsid w:val="007033D0"/>
    <w:rsid w:val="0071067B"/>
    <w:rsid w:val="00711202"/>
    <w:rsid w:val="0072349F"/>
    <w:rsid w:val="00764B87"/>
    <w:rsid w:val="007A07BF"/>
    <w:rsid w:val="007B2BDE"/>
    <w:rsid w:val="008739B6"/>
    <w:rsid w:val="008774DE"/>
    <w:rsid w:val="008836E5"/>
    <w:rsid w:val="008A43D4"/>
    <w:rsid w:val="0092251F"/>
    <w:rsid w:val="00944C75"/>
    <w:rsid w:val="00A21E6C"/>
    <w:rsid w:val="00A23D64"/>
    <w:rsid w:val="00A2422B"/>
    <w:rsid w:val="00A2729D"/>
    <w:rsid w:val="00A35654"/>
    <w:rsid w:val="00A5663F"/>
    <w:rsid w:val="00A64FFE"/>
    <w:rsid w:val="00A67058"/>
    <w:rsid w:val="00A931AF"/>
    <w:rsid w:val="00AE3AD0"/>
    <w:rsid w:val="00B45602"/>
    <w:rsid w:val="00BA570C"/>
    <w:rsid w:val="00BC3EC6"/>
    <w:rsid w:val="00C176C5"/>
    <w:rsid w:val="00C6304D"/>
    <w:rsid w:val="00C723E3"/>
    <w:rsid w:val="00C80087"/>
    <w:rsid w:val="00D102CA"/>
    <w:rsid w:val="00D36BFD"/>
    <w:rsid w:val="00D4247F"/>
    <w:rsid w:val="00D71028"/>
    <w:rsid w:val="00DB653C"/>
    <w:rsid w:val="00DE1470"/>
    <w:rsid w:val="00DF49D7"/>
    <w:rsid w:val="00E947B8"/>
    <w:rsid w:val="00EC53AC"/>
    <w:rsid w:val="00F52EEB"/>
    <w:rsid w:val="00F66ED3"/>
    <w:rsid w:val="00F825F0"/>
    <w:rsid w:val="00F9760D"/>
    <w:rsid w:val="00FB3010"/>
    <w:rsid w:val="00FC4086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7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2422B"/>
    <w:pPr>
      <w:widowControl/>
      <w:snapToGrid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23D64"/>
    <w:pPr>
      <w:widowControl/>
      <w:snapToGrid/>
      <w:spacing w:before="0" w:line="240" w:lineRule="auto"/>
      <w:jc w:val="left"/>
    </w:pPr>
    <w:rPr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A23D64"/>
    <w:rPr>
      <w:rFonts w:ascii="Times New Roman" w:eastAsia="Times New Roman" w:hAnsi="Times New Roman" w:cs="Times New Roman"/>
      <w:b/>
      <w:bCs/>
      <w:kern w:val="0"/>
      <w:sz w:val="26"/>
      <w:szCs w:val="24"/>
      <w:u w:val="single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2422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27A2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table" w:styleId="Tabela-Siatka">
    <w:name w:val="Table Grid"/>
    <w:basedOn w:val="Standardowy"/>
    <w:uiPriority w:val="39"/>
    <w:rsid w:val="00723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Anna T</cp:lastModifiedBy>
  <cp:revision>32</cp:revision>
  <dcterms:created xsi:type="dcterms:W3CDTF">2024-06-24T13:07:00Z</dcterms:created>
  <dcterms:modified xsi:type="dcterms:W3CDTF">2025-03-25T19:37:00Z</dcterms:modified>
</cp:coreProperties>
</file>