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02118E" w:rsidRDefault="001E5801" w:rsidP="001E5801">
      <w:pPr>
        <w:rPr>
          <w:rFonts w:eastAsiaTheme="majorEastAsia"/>
          <w:b/>
          <w:u w:val="single"/>
          <w:lang w:eastAsia="en-US"/>
        </w:rPr>
      </w:pPr>
      <w:bookmarkStart w:id="0" w:name="_GoBack"/>
      <w:bookmarkEnd w:id="0"/>
    </w:p>
    <w:p w14:paraId="2C2257B7" w14:textId="77777777" w:rsidR="00773D17" w:rsidRPr="0002118E"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p>
    <w:p w14:paraId="552A4EB3" w14:textId="3CB0E77F" w:rsidR="001E5801" w:rsidRPr="00A209C9" w:rsidRDefault="001E5801" w:rsidP="0037508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A209C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both"/>
        <w:rPr>
          <w:rFonts w:eastAsiaTheme="majorEastAsia"/>
          <w:b/>
          <w:lang w:eastAsia="en-US"/>
        </w:rPr>
      </w:pPr>
    </w:p>
    <w:p w14:paraId="38CDB7D8" w14:textId="3C8BC60C" w:rsidR="001E5801" w:rsidRPr="00A209C9" w:rsidRDefault="001E5801" w:rsidP="0037508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A209C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3494D4CB"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FE73AF" w:rsidRPr="00A209C9">
        <w:rPr>
          <w:rFonts w:eastAsiaTheme="majorEastAsia"/>
          <w:caps/>
          <w:spacing w:val="20"/>
          <w:lang w:eastAsia="en-US"/>
        </w:rPr>
        <w:t>ZP.271.</w:t>
      </w:r>
      <w:r w:rsidR="00107965">
        <w:rPr>
          <w:rFonts w:eastAsiaTheme="majorEastAsia"/>
          <w:caps/>
          <w:spacing w:val="20"/>
          <w:lang w:eastAsia="en-US"/>
        </w:rPr>
        <w:t>12</w:t>
      </w:r>
      <w:r w:rsidR="00C95BE9" w:rsidRPr="00A209C9">
        <w:rPr>
          <w:rFonts w:eastAsiaTheme="majorEastAsia"/>
          <w:caps/>
          <w:spacing w:val="20"/>
          <w:lang w:eastAsia="en-US"/>
        </w:rPr>
        <w:t>.2021</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FCC9A2A"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Przebudowa drogi gminnej </w:t>
      </w:r>
      <w:r w:rsidR="00FE73AF" w:rsidRPr="00A209C9">
        <w:rPr>
          <w:rFonts w:eastAsiaTheme="majorEastAsia"/>
          <w:caps/>
          <w:spacing w:val="10"/>
          <w:lang w:eastAsia="en-US"/>
        </w:rPr>
        <w:t xml:space="preserve">osiedlowej w gostyniu </w:t>
      </w:r>
      <w:r w:rsidRPr="00A209C9">
        <w:rPr>
          <w:rFonts w:eastAsiaTheme="majorEastAsia"/>
          <w:caps/>
          <w:spacing w:val="10"/>
          <w:lang w:eastAsia="en-US"/>
        </w:rPr>
        <w:t xml:space="preserve"> </w:t>
      </w:r>
    </w:p>
    <w:p w14:paraId="1EF6CE11" w14:textId="77777777" w:rsidR="00773D17" w:rsidRPr="00A209C9" w:rsidRDefault="00773D17" w:rsidP="00A209C9">
      <w:pPr>
        <w:jc w:val="both"/>
        <w:rPr>
          <w:rFonts w:eastAsiaTheme="majorEastAsia"/>
          <w:b/>
          <w:color w:val="002060"/>
          <w:lang w:eastAsia="en-US"/>
        </w:rPr>
      </w:pPr>
    </w:p>
    <w:p w14:paraId="5FE20231" w14:textId="06B44F7C"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 poz. 2019</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B7E889E" w14:textId="439995F3" w:rsidR="00C95BE9" w:rsidRPr="00A209C9" w:rsidRDefault="00F56B7E" w:rsidP="00107965">
      <w:pPr>
        <w:spacing w:line="252" w:lineRule="auto"/>
        <w:jc w:val="center"/>
        <w:rPr>
          <w:rFonts w:eastAsiaTheme="majorEastAsia"/>
          <w:bCs/>
          <w:lang w:eastAsia="en-US"/>
        </w:rPr>
      </w:pPr>
      <w:r>
        <w:rPr>
          <w:rFonts w:eastAsiaTheme="majorEastAsia"/>
          <w:lang w:eastAsia="en-US"/>
        </w:rPr>
        <w:t>Sierpień</w:t>
      </w:r>
      <w:r w:rsidR="00C95BE9" w:rsidRPr="00A209C9">
        <w:rPr>
          <w:rFonts w:eastAsiaTheme="majorEastAsia"/>
          <w:bCs/>
          <w:lang w:eastAsia="en-US"/>
        </w:rPr>
        <w:t>, 2021</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3F384C0C" w14:textId="6DCA317D" w:rsidR="00773D17" w:rsidRPr="00A209C9" w:rsidRDefault="00773D17" w:rsidP="00A209C9">
      <w:pPr>
        <w:spacing w:line="252" w:lineRule="auto"/>
        <w:jc w:val="both"/>
        <w:rPr>
          <w:rFonts w:eastAsiaTheme="majorEastAsia"/>
          <w:i/>
          <w:lang w:eastAsia="en-US"/>
        </w:rPr>
      </w:pPr>
    </w:p>
    <w:p w14:paraId="00D96D0B" w14:textId="3038F060" w:rsidR="00773D17" w:rsidRPr="00A209C9" w:rsidRDefault="00773D17" w:rsidP="00A209C9">
      <w:pPr>
        <w:spacing w:line="252" w:lineRule="auto"/>
        <w:jc w:val="both"/>
        <w:rPr>
          <w:rFonts w:eastAsiaTheme="majorEastAsia"/>
          <w:i/>
          <w:lang w:eastAsia="en-US"/>
        </w:rPr>
      </w:pPr>
    </w:p>
    <w:p w14:paraId="136A6141" w14:textId="77777777" w:rsidR="00773D17" w:rsidRPr="00A209C9" w:rsidRDefault="00773D17" w:rsidP="00A209C9">
      <w:pPr>
        <w:spacing w:line="252" w:lineRule="auto"/>
        <w:jc w:val="both"/>
        <w:rPr>
          <w:rFonts w:eastAsiaTheme="majorEastAsia"/>
          <w:i/>
          <w:lang w:eastAsia="en-US"/>
        </w:rPr>
      </w:pPr>
    </w:p>
    <w:p w14:paraId="120397D2" w14:textId="77777777" w:rsidR="00C95BE9" w:rsidRPr="00A209C9" w:rsidRDefault="00C95BE9" w:rsidP="00A209C9">
      <w:pPr>
        <w:spacing w:line="252" w:lineRule="auto"/>
        <w:jc w:val="both"/>
        <w:rPr>
          <w:rFonts w:eastAsiaTheme="majorEastAsia"/>
          <w:i/>
          <w:lang w:eastAsia="en-US"/>
        </w:rPr>
      </w:pPr>
    </w:p>
    <w:p w14:paraId="2EE40545" w14:textId="77777777" w:rsidR="00C95BE9" w:rsidRPr="00A209C9" w:rsidRDefault="00C95BE9" w:rsidP="00A209C9">
      <w:pPr>
        <w:spacing w:line="252" w:lineRule="auto"/>
        <w:jc w:val="both"/>
        <w:rPr>
          <w:rFonts w:eastAsiaTheme="majorEastAsia"/>
          <w:i/>
          <w:lang w:eastAsia="en-US"/>
        </w:rPr>
      </w:pPr>
    </w:p>
    <w:p w14:paraId="7C08240A" w14:textId="77777777" w:rsidR="00295E81" w:rsidRPr="00A209C9" w:rsidRDefault="00295E81" w:rsidP="00A209C9">
      <w:pPr>
        <w:spacing w:after="200" w:line="252" w:lineRule="auto"/>
        <w:jc w:val="both"/>
        <w:rPr>
          <w:rFonts w:eastAsiaTheme="majorEastAsia"/>
          <w:b/>
          <w:lang w:eastAsia="en-US"/>
        </w:rPr>
      </w:pPr>
    </w:p>
    <w:p w14:paraId="5F941E2C" w14:textId="77777777" w:rsidR="00EC3524" w:rsidRPr="00A209C9" w:rsidRDefault="00EC3524" w:rsidP="00A209C9">
      <w:pPr>
        <w:spacing w:after="200" w:line="252" w:lineRule="auto"/>
        <w:jc w:val="both"/>
        <w:rPr>
          <w:rFonts w:eastAsiaTheme="majorEastAsia"/>
          <w:b/>
          <w:lang w:eastAsia="en-US"/>
        </w:rPr>
      </w:pPr>
    </w:p>
    <w:p w14:paraId="50565760" w14:textId="77777777" w:rsidR="00EC3524" w:rsidRPr="00A209C9" w:rsidRDefault="00EC3524" w:rsidP="00A209C9">
      <w:pPr>
        <w:spacing w:after="200" w:line="252" w:lineRule="auto"/>
        <w:jc w:val="both"/>
        <w:rPr>
          <w:rFonts w:eastAsiaTheme="majorEastAsia"/>
          <w:b/>
          <w:lang w:eastAsia="en-US"/>
        </w:rPr>
      </w:pPr>
    </w:p>
    <w:p w14:paraId="1A0C6253" w14:textId="77777777" w:rsidR="0002118E" w:rsidRPr="00A209C9" w:rsidRDefault="0002118E" w:rsidP="00A209C9">
      <w:pPr>
        <w:spacing w:after="200" w:line="252" w:lineRule="auto"/>
        <w:jc w:val="both"/>
        <w:rPr>
          <w:rFonts w:eastAsiaTheme="majorEastAsia"/>
          <w:b/>
          <w:lang w:eastAsia="en-US"/>
        </w:rPr>
      </w:pPr>
    </w:p>
    <w:p w14:paraId="219999E9" w14:textId="13B403F2"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lastRenderedPageBreak/>
        <w:t xml:space="preserve">Zabezpieczenie należytego wykonania umowy </w:t>
      </w:r>
    </w:p>
    <w:p w14:paraId="5CD088D8" w14:textId="2906DAFA" w:rsidR="007B6AA5" w:rsidRPr="00A209C9" w:rsidRDefault="00773D17"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FAE5991"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Pzp,</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Pzp </w:t>
      </w:r>
      <w:r w:rsidRPr="00A209C9">
        <w:rPr>
          <w:color w:val="000000" w:themeColor="text1"/>
        </w:rPr>
        <w:t>oraz art. 109 ust 1 pkt 5, pkt 7, pkt 8, oraz pkt 10 ustawy</w:t>
      </w:r>
      <w:r w:rsidRPr="00A209C9">
        <w:rPr>
          <w:rFonts w:eastAsiaTheme="majorEastAsia"/>
          <w:color w:val="000000" w:themeColor="text1"/>
          <w:lang w:eastAsia="en-US"/>
        </w:rPr>
        <w:t xml:space="preserve">, </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złożył ofertę niepodlegającą odrzuceniu na podstawie art. 226 ust. 1 ustawy Pzp.</w:t>
      </w:r>
    </w:p>
    <w:p w14:paraId="6602E469" w14:textId="77777777" w:rsidR="00C95BE9" w:rsidRPr="00A209C9" w:rsidRDefault="00C95BE9" w:rsidP="00A209C9">
      <w:pPr>
        <w:spacing w:after="200" w:line="252" w:lineRule="auto"/>
        <w:ind w:left="360"/>
        <w:contextualSpacing/>
        <w:jc w:val="both"/>
        <w:rPr>
          <w:rFonts w:eastAsiaTheme="majorEastAsia"/>
          <w:lang w:eastAsia="en-US"/>
        </w:rPr>
      </w:pPr>
    </w:p>
    <w:p w14:paraId="633FDA05" w14:textId="77777777" w:rsidR="00B66CB3" w:rsidRPr="00A209C9" w:rsidRDefault="00B66CB3" w:rsidP="00A209C9">
      <w:pPr>
        <w:spacing w:after="200" w:line="252" w:lineRule="auto"/>
        <w:ind w:left="360"/>
        <w:contextualSpacing/>
        <w:jc w:val="both"/>
        <w:rPr>
          <w:rFonts w:eastAsiaTheme="majorEastAsia"/>
          <w:lang w:eastAsia="en-US"/>
        </w:rPr>
      </w:pP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5C4743AB"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Pzp.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ust 1 pkt 5, pkt 7, pkt 8, oraz pkt 10 P.z.p.</w:t>
      </w: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lastRenderedPageBreak/>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7C2E99CF" w14:textId="77777777" w:rsidR="00C75797" w:rsidRPr="00A209C9" w:rsidRDefault="00C75797" w:rsidP="00A209C9">
      <w:pPr>
        <w:spacing w:after="200" w:line="252" w:lineRule="auto"/>
        <w:contextualSpacing/>
        <w:jc w:val="both"/>
        <w:rPr>
          <w:rFonts w:eastAsiaTheme="majorEastAsia"/>
          <w:i/>
          <w:color w:val="002060"/>
          <w:lang w:eastAsia="en-US"/>
        </w:rPr>
      </w:pP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486359C3"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1</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634B80DA" w14:textId="77777777" w:rsidR="007E19FC" w:rsidRPr="00773D17" w:rsidRDefault="007E19FC" w:rsidP="007E19FC">
      <w:pPr>
        <w:spacing w:after="200" w:line="252" w:lineRule="auto"/>
        <w:contextualSpacing/>
        <w:jc w:val="both"/>
        <w:rPr>
          <w:rFonts w:ascii="Cambria" w:hAnsi="Cambria"/>
          <w:lang w:eastAsia="en-US"/>
        </w:rPr>
      </w:pP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E460932" w14:textId="44A85CC4" w:rsidR="00F754E9"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oraz pkt 10</w:t>
      </w:r>
      <w:r w:rsidR="00F754E9" w:rsidRPr="00A209C9">
        <w:rPr>
          <w:rFonts w:eastAsiaTheme="majorEastAsia"/>
          <w:lang w:eastAsia="en-US"/>
        </w:rPr>
        <w:t xml:space="preserve"> Pzp</w:t>
      </w:r>
      <w:r w:rsidRPr="00A209C9">
        <w:rPr>
          <w:rFonts w:eastAsiaTheme="majorEastAsia"/>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5D273EC7" w14:textId="630BA8A7" w:rsidR="00667596" w:rsidRPr="00A209C9" w:rsidRDefault="00667596" w:rsidP="00A209C9">
      <w:pPr>
        <w:numPr>
          <w:ilvl w:val="0"/>
          <w:numId w:val="22"/>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00C95BE9" w:rsidRPr="00A209C9">
        <w:rPr>
          <w:rFonts w:eastAsiaTheme="majorEastAsia"/>
          <w:b/>
          <w:lang w:eastAsia="en-US"/>
        </w:rPr>
        <w:t xml:space="preserve">wymaga </w:t>
      </w:r>
      <w:r w:rsidRPr="00A209C9">
        <w:rPr>
          <w:rFonts w:eastAsiaTheme="majorEastAsia"/>
          <w:lang w:eastAsia="en-US"/>
        </w:rPr>
        <w:t>odbyci</w:t>
      </w:r>
      <w:r w:rsidR="00A85EAD" w:rsidRPr="00A209C9">
        <w:rPr>
          <w:rFonts w:eastAsiaTheme="majorEastAsia"/>
          <w:lang w:eastAsia="en-US"/>
        </w:rPr>
        <w:t>a</w:t>
      </w:r>
      <w:r w:rsidR="00C95BE9" w:rsidRPr="00A209C9">
        <w:rPr>
          <w:rFonts w:eastAsiaTheme="majorEastAsia"/>
          <w:lang w:eastAsia="en-US"/>
        </w:rPr>
        <w:t xml:space="preserve"> przez wykonawcę wizji lokalnej.</w:t>
      </w:r>
    </w:p>
    <w:p w14:paraId="3772293A" w14:textId="77777777" w:rsidR="00C95BE9" w:rsidRPr="00A209C9" w:rsidRDefault="00C95BE9" w:rsidP="00A209C9">
      <w:pPr>
        <w:numPr>
          <w:ilvl w:val="0"/>
          <w:numId w:val="22"/>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Termin i zasady udziału w wizji lokalnej lub sprawdzenia przez wykonawcę dokumentów niezbędnych do realizacji zamówienia dostępnych na miejscu u zamawiającego:</w:t>
      </w:r>
    </w:p>
    <w:p w14:paraId="31A46426" w14:textId="77777777" w:rsidR="00C95BE9" w:rsidRPr="00A209C9" w:rsidRDefault="00C95BE9" w:rsidP="00A209C9">
      <w:pPr>
        <w:spacing w:after="200" w:line="252" w:lineRule="auto"/>
        <w:ind w:left="360"/>
        <w:contextualSpacing/>
        <w:jc w:val="both"/>
        <w:rPr>
          <w:rFonts w:eastAsiaTheme="majorEastAsia"/>
          <w:bCs/>
          <w:color w:val="000000" w:themeColor="text1"/>
          <w:lang w:eastAsia="en-US"/>
        </w:rPr>
      </w:pPr>
      <w:r w:rsidRPr="00A209C9">
        <w:rPr>
          <w:rFonts w:eastAsiaTheme="majorEastAsia"/>
          <w:bCs/>
          <w:color w:val="000000" w:themeColor="text1"/>
          <w:lang w:eastAsia="en-US"/>
        </w:rPr>
        <w:t>– Ewa Ksiądz – pok. 3,  tel.:91 3832793</w:t>
      </w:r>
    </w:p>
    <w:p w14:paraId="0AA2C3A0" w14:textId="77777777" w:rsidR="00C95BE9" w:rsidRPr="00A209C9" w:rsidRDefault="00C95BE9" w:rsidP="00A209C9">
      <w:pPr>
        <w:spacing w:after="200" w:line="252" w:lineRule="auto"/>
        <w:ind w:left="360"/>
        <w:contextualSpacing/>
        <w:jc w:val="both"/>
        <w:rPr>
          <w:rFonts w:eastAsiaTheme="majorEastAsia"/>
          <w:i/>
          <w:color w:val="000000" w:themeColor="text1"/>
          <w:lang w:eastAsia="en-US"/>
        </w:rPr>
      </w:pPr>
      <w:r w:rsidRPr="00A209C9">
        <w:rPr>
          <w:rFonts w:eastAsiaTheme="majorEastAsia"/>
          <w:bCs/>
          <w:color w:val="000000" w:themeColor="text1"/>
          <w:lang w:eastAsia="en-US"/>
        </w:rPr>
        <w:t>– Czesław Kędziera – pok.3, tel.: 91 3832793</w:t>
      </w:r>
    </w:p>
    <w:p w14:paraId="690F4350" w14:textId="77777777" w:rsidR="00C95BE9" w:rsidRPr="00A209C9" w:rsidRDefault="00C95BE9" w:rsidP="00A209C9">
      <w:p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Zgodnie z art. 226 ust. 1 pkt 18 ustawy Pzp,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Zamawiający nie dokonuje podziału zamówienia na części. Tym samym zamawiający nie dopuszcza składania ofert częściowych, o których mowa w art. 7 pkt 15 ustawy Pzp.</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6E2C2026" w14:textId="580A9326" w:rsidR="00C75797"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Z uwagi na mały zakres prac.</w:t>
      </w:r>
    </w:p>
    <w:p w14:paraId="659F8EBE" w14:textId="77777777" w:rsidR="0002118E" w:rsidRPr="00A209C9" w:rsidRDefault="0002118E" w:rsidP="00A209C9">
      <w:pPr>
        <w:spacing w:after="200" w:line="252" w:lineRule="auto"/>
        <w:contextualSpacing/>
        <w:jc w:val="both"/>
        <w:rPr>
          <w:rFonts w:eastAsiaTheme="majorEastAsia"/>
          <w:lang w:eastAsia="en-US"/>
        </w:rPr>
      </w:pPr>
    </w:p>
    <w:p w14:paraId="353402CA" w14:textId="77777777" w:rsidR="0002118E" w:rsidRPr="00A209C9" w:rsidRDefault="0002118E" w:rsidP="00A209C9">
      <w:pPr>
        <w:spacing w:after="200" w:line="252" w:lineRule="auto"/>
        <w:contextualSpacing/>
        <w:jc w:val="both"/>
        <w:rPr>
          <w:rFonts w:eastAsiaTheme="majorEastAsia"/>
          <w:lang w:eastAsia="en-US"/>
        </w:rPr>
      </w:pPr>
    </w:p>
    <w:p w14:paraId="275BCB36" w14:textId="77777777" w:rsidR="0002118E" w:rsidRPr="00A209C9" w:rsidRDefault="0002118E" w:rsidP="00A209C9">
      <w:pPr>
        <w:spacing w:after="200" w:line="252" w:lineRule="auto"/>
        <w:contextualSpacing/>
        <w:jc w:val="both"/>
        <w:rPr>
          <w:rFonts w:eastAsiaTheme="majorEastAsia"/>
          <w:lang w:eastAsia="en-US"/>
        </w:rPr>
      </w:pP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A209C9">
      <w:pPr>
        <w:numPr>
          <w:ilvl w:val="0"/>
          <w:numId w:val="24"/>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Default="00734704" w:rsidP="00526F70">
      <w:pPr>
        <w:pStyle w:val="Akapitzlist"/>
        <w:numPr>
          <w:ilvl w:val="0"/>
          <w:numId w:val="52"/>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w:t>
      </w:r>
      <w:r w:rsidRPr="00605968">
        <w:rPr>
          <w:rFonts w:ascii="Cambria" w:hAnsi="Cambria" w:cs="Cambria"/>
        </w:rPr>
        <w:lastRenderedPageBreak/>
        <w:t xml:space="preserve">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rsidP="00734704">
      <w:pPr>
        <w:pStyle w:val="Akapitzlist"/>
        <w:numPr>
          <w:ilvl w:val="0"/>
          <w:numId w:val="52"/>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rsidP="00734704">
      <w:pPr>
        <w:numPr>
          <w:ilvl w:val="0"/>
          <w:numId w:val="51"/>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rsidP="00734704">
      <w:pPr>
        <w:numPr>
          <w:ilvl w:val="0"/>
          <w:numId w:val="51"/>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77777777" w:rsidR="00734704" w:rsidRPr="007C3B2D" w:rsidRDefault="00734704" w:rsidP="00734704">
      <w:pPr>
        <w:tabs>
          <w:tab w:val="left" w:pos="1276"/>
        </w:tabs>
        <w:spacing w:before="120"/>
        <w:ind w:left="1276" w:hanging="576"/>
        <w:jc w:val="both"/>
        <w:rPr>
          <w:rFonts w:ascii="Cambria" w:eastAsia="A" w:hAnsi="Cambria" w:cs="Cambria"/>
        </w:rPr>
      </w:pPr>
      <w:r w:rsidRPr="007C3B2D">
        <w:rPr>
          <w:rFonts w:ascii="Cambria" w:eastAsia="A" w:hAnsi="Cambria" w:cs="Cambria"/>
        </w:rPr>
        <w:t>3)</w:t>
      </w:r>
      <w:r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rsidP="00734704">
      <w:pPr>
        <w:pStyle w:val="Akapitzlist"/>
        <w:numPr>
          <w:ilvl w:val="0"/>
          <w:numId w:val="52"/>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rsidP="00734704">
      <w:pPr>
        <w:pStyle w:val="Akapitzlist"/>
        <w:numPr>
          <w:ilvl w:val="0"/>
          <w:numId w:val="52"/>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rsidP="00734704">
      <w:pPr>
        <w:pStyle w:val="Akapitzlist"/>
        <w:numPr>
          <w:ilvl w:val="0"/>
          <w:numId w:val="52"/>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rsidP="00734704">
      <w:pPr>
        <w:pStyle w:val="Akapitzlist"/>
        <w:numPr>
          <w:ilvl w:val="0"/>
          <w:numId w:val="52"/>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rsidP="00734704">
      <w:pPr>
        <w:pStyle w:val="Akapitzlist"/>
        <w:numPr>
          <w:ilvl w:val="0"/>
          <w:numId w:val="52"/>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648D6B6" w14:textId="5B5A9327"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Pr="00A209C9">
        <w:rPr>
          <w:rFonts w:eastAsiaTheme="majorEastAsia"/>
          <w:b/>
          <w:bCs/>
          <w:color w:val="000000" w:themeColor="text1"/>
          <w:lang w:eastAsia="en-US"/>
        </w:rPr>
        <w:t xml:space="preserve">Przebudowa drogi gminnej </w:t>
      </w:r>
      <w:r w:rsidR="00C0484E" w:rsidRPr="00A209C9">
        <w:rPr>
          <w:rFonts w:eastAsiaTheme="majorEastAsia"/>
          <w:b/>
          <w:bCs/>
          <w:color w:val="000000" w:themeColor="text1"/>
          <w:lang w:eastAsia="en-US"/>
        </w:rPr>
        <w:t>osiedlowej w Gostyniu</w:t>
      </w:r>
      <w:r w:rsidRPr="00A209C9">
        <w:rPr>
          <w:rFonts w:eastAsiaTheme="majorEastAsia"/>
          <w:bCs/>
          <w:color w:val="000000" w:themeColor="text1"/>
          <w:lang w:eastAsia="en-US"/>
        </w:rPr>
        <w:t xml:space="preserve"> </w:t>
      </w:r>
    </w:p>
    <w:p w14:paraId="6362001F"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F7C5465"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2832FB8B" w14:textId="5191BA7A" w:rsidR="00172880" w:rsidRPr="00A209C9" w:rsidRDefault="00172880" w:rsidP="00A209C9">
      <w:pPr>
        <w:numPr>
          <w:ilvl w:val="0"/>
          <w:numId w:val="10"/>
        </w:numPr>
        <w:spacing w:after="200" w:line="252" w:lineRule="auto"/>
        <w:contextualSpacing/>
        <w:jc w:val="both"/>
        <w:rPr>
          <w:rFonts w:eastAsiaTheme="majorEastAsia"/>
          <w:color w:val="000000" w:themeColor="text1"/>
          <w:lang w:eastAsia="en-US"/>
        </w:rPr>
      </w:pPr>
      <w:r w:rsidRPr="00A209C9">
        <w:rPr>
          <w:rFonts w:eastAsiaTheme="majorEastAsia"/>
          <w:b/>
          <w:color w:val="000000" w:themeColor="text1"/>
          <w:lang w:eastAsia="en-US"/>
        </w:rPr>
        <w:t>Przedmiot zamówienia stanowi:</w:t>
      </w:r>
      <w:r w:rsidRPr="00A209C9">
        <w:rPr>
          <w:rFonts w:eastAsiaTheme="majorEastAsia"/>
          <w:color w:val="000000" w:themeColor="text1"/>
          <w:lang w:eastAsia="en-US"/>
        </w:rPr>
        <w:t xml:space="preserve"> Przebudowa drogi gminnej </w:t>
      </w:r>
      <w:r w:rsidR="00C0484E" w:rsidRPr="00A209C9">
        <w:rPr>
          <w:rFonts w:eastAsiaTheme="majorEastAsia"/>
          <w:color w:val="000000" w:themeColor="text1"/>
          <w:lang w:eastAsia="en-US"/>
        </w:rPr>
        <w:t xml:space="preserve">osiedlowej w Gostyniu </w:t>
      </w:r>
    </w:p>
    <w:p w14:paraId="46E8CBBA" w14:textId="18719531" w:rsidR="00172880" w:rsidRPr="00A209C9" w:rsidRDefault="00C0484E" w:rsidP="00A209C9">
      <w:pPr>
        <w:widowControl w:val="0"/>
        <w:numPr>
          <w:ilvl w:val="0"/>
          <w:numId w:val="10"/>
        </w:numPr>
        <w:spacing w:after="200" w:line="252" w:lineRule="auto"/>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 45233120-6</w:t>
      </w:r>
    </w:p>
    <w:p w14:paraId="4567FFFF" w14:textId="33DC5885" w:rsidR="00C0484E" w:rsidRPr="00A209C9" w:rsidRDefault="00172880" w:rsidP="00A209C9">
      <w:pPr>
        <w:spacing w:line="227" w:lineRule="auto"/>
        <w:ind w:right="32"/>
        <w:jc w:val="both"/>
        <w:rPr>
          <w:rFonts w:eastAsia="Calibri"/>
        </w:rPr>
      </w:pPr>
      <w:r w:rsidRPr="00A209C9">
        <w:rPr>
          <w:rFonts w:eastAsiaTheme="majorEastAsia"/>
          <w:b/>
          <w:color w:val="000000" w:themeColor="text1"/>
          <w:lang w:eastAsia="en-US"/>
        </w:rPr>
        <w:t xml:space="preserve">Zakres przedmiotu zamówienia obejmuje: </w:t>
      </w:r>
      <w:r w:rsidR="00C0484E" w:rsidRPr="00A209C9">
        <w:rPr>
          <w:rFonts w:eastAsia="Calibri"/>
        </w:rPr>
        <w:t>Droga gminna osiedlowa stanowi dojazd do budynków mieszkalnych wielorodzinnych – Osiedle mieszkaniowe w Gostyniu.</w:t>
      </w:r>
      <w:r w:rsidR="00D27567" w:rsidRPr="00A209C9">
        <w:rPr>
          <w:rFonts w:eastAsia="Calibri"/>
        </w:rPr>
        <w:t xml:space="preserve"> </w:t>
      </w:r>
      <w:r w:rsidR="00C0484E" w:rsidRPr="00A209C9">
        <w:rPr>
          <w:rFonts w:eastAsia="Calibri"/>
        </w:rPr>
        <w:t>Zjazd z drogi gminnej osiedlowej na drogę powiatową 1024Z.</w:t>
      </w:r>
      <w:r w:rsidR="0010656C" w:rsidRPr="00A209C9">
        <w:rPr>
          <w:rFonts w:eastAsia="Calibri"/>
        </w:rPr>
        <w:t xml:space="preserve"> </w:t>
      </w:r>
      <w:r w:rsidR="00C0484E" w:rsidRPr="00A209C9">
        <w:rPr>
          <w:rFonts w:eastAsia="Calibri"/>
        </w:rPr>
        <w:t xml:space="preserve">Przed wykonaniem robót konstrukcyjnych należy dokonać rozbiórki nawierzchni z płyt , jeżeli Inwestor uzna , że nadają się do ponownego wbudowania należy je wywieść w miejsce </w:t>
      </w:r>
      <w:r w:rsidR="0010656C" w:rsidRPr="00A209C9">
        <w:rPr>
          <w:rFonts w:eastAsia="Calibri"/>
        </w:rPr>
        <w:t>w</w:t>
      </w:r>
      <w:r w:rsidR="00C0484E" w:rsidRPr="00A209C9">
        <w:rPr>
          <w:rFonts w:eastAsia="Calibri"/>
        </w:rPr>
        <w:t>skazane przez Inwestora</w:t>
      </w:r>
      <w:r w:rsidR="0010656C" w:rsidRPr="00A209C9">
        <w:rPr>
          <w:rFonts w:eastAsia="Calibri"/>
        </w:rPr>
        <w:t xml:space="preserve">. </w:t>
      </w:r>
      <w:r w:rsidR="00C0484E" w:rsidRPr="00A209C9">
        <w:rPr>
          <w:rFonts w:eastAsia="Calibri"/>
        </w:rPr>
        <w:t>Zgodnie z rozporządzeniem Ministra Transportu i Gospodarki Morskiej z dnia 02.03.1992r. w sprawie warunków technicznych jakim powinny odpowiadać drogi publiczne i ich usytuowanie należy zaliczyć do klasy „D” – dojazdowa. Prędkość projektowana dla tej klasy dróg wynosi 30km/h.</w:t>
      </w:r>
      <w:r w:rsidR="0010656C" w:rsidRPr="00A209C9">
        <w:rPr>
          <w:rFonts w:eastAsia="Calibri"/>
        </w:rPr>
        <w:t xml:space="preserve"> </w:t>
      </w:r>
      <w:r w:rsidR="00C0484E" w:rsidRPr="00A209C9">
        <w:rPr>
          <w:rFonts w:eastAsia="Calibri"/>
        </w:rPr>
        <w:t xml:space="preserve">Klasa drogi a w szczególności istniejąca szerokość pasa drogowego wymusza przyjęcie określonych parametrów chodnika po remoncie. </w:t>
      </w:r>
    </w:p>
    <w:p w14:paraId="6DA701D9" w14:textId="77777777" w:rsidR="00C0484E" w:rsidRPr="00A209C9" w:rsidRDefault="00C0484E" w:rsidP="00A209C9">
      <w:pPr>
        <w:spacing w:line="237" w:lineRule="auto"/>
        <w:ind w:right="80"/>
        <w:jc w:val="both"/>
        <w:rPr>
          <w:rFonts w:eastAsia="Calibri"/>
        </w:rPr>
      </w:pPr>
    </w:p>
    <w:p w14:paraId="36819182" w14:textId="791F4406" w:rsidR="00C0484E" w:rsidRPr="00A209C9" w:rsidRDefault="00C0484E" w:rsidP="00A209C9">
      <w:pPr>
        <w:ind w:right="360"/>
        <w:jc w:val="both"/>
        <w:rPr>
          <w:b/>
          <w:color w:val="000000" w:themeColor="text1"/>
        </w:rPr>
      </w:pPr>
      <w:r w:rsidRPr="00A209C9">
        <w:rPr>
          <w:b/>
          <w:color w:val="000000" w:themeColor="text1"/>
        </w:rPr>
        <w:lastRenderedPageBreak/>
        <w:t>Droga dojazdowa</w:t>
      </w:r>
    </w:p>
    <w:p w14:paraId="61ECBD9C" w14:textId="3F8187CD" w:rsidR="00C0484E" w:rsidRPr="00A209C9" w:rsidRDefault="0010656C" w:rsidP="00A209C9">
      <w:pPr>
        <w:ind w:right="360"/>
        <w:jc w:val="both"/>
        <w:rPr>
          <w:color w:val="000000" w:themeColor="text1"/>
        </w:rPr>
      </w:pPr>
      <w:r w:rsidRPr="00A209C9">
        <w:rPr>
          <w:color w:val="000000" w:themeColor="text1"/>
        </w:rPr>
        <w:t xml:space="preserve">- </w:t>
      </w:r>
      <w:r w:rsidR="00C0484E" w:rsidRPr="00A209C9">
        <w:rPr>
          <w:color w:val="000000" w:themeColor="text1"/>
        </w:rPr>
        <w:t>Długość odcinka - 179,30 m</w:t>
      </w:r>
    </w:p>
    <w:p w14:paraId="5232F126" w14:textId="39B53E2E" w:rsidR="00C0484E" w:rsidRPr="00A209C9" w:rsidRDefault="0010656C" w:rsidP="00A209C9">
      <w:pPr>
        <w:ind w:right="360"/>
        <w:jc w:val="both"/>
        <w:rPr>
          <w:color w:val="000000" w:themeColor="text1"/>
        </w:rPr>
      </w:pPr>
      <w:r w:rsidRPr="00A209C9">
        <w:rPr>
          <w:color w:val="000000" w:themeColor="text1"/>
        </w:rPr>
        <w:t xml:space="preserve">- </w:t>
      </w:r>
      <w:r w:rsidR="00C0484E" w:rsidRPr="00A209C9">
        <w:rPr>
          <w:color w:val="000000" w:themeColor="text1"/>
        </w:rPr>
        <w:t>Szerokość jezdni – 6,00 m</w:t>
      </w:r>
    </w:p>
    <w:p w14:paraId="075A12BA" w14:textId="77777777" w:rsidR="00C0484E" w:rsidRPr="00A209C9" w:rsidRDefault="00C0484E" w:rsidP="00A209C9">
      <w:pPr>
        <w:ind w:right="360"/>
        <w:jc w:val="both"/>
        <w:rPr>
          <w:color w:val="000000" w:themeColor="text1"/>
        </w:rPr>
      </w:pPr>
    </w:p>
    <w:p w14:paraId="23754C27" w14:textId="62FC7365" w:rsidR="00C0484E" w:rsidRPr="00A209C9" w:rsidRDefault="00C0484E" w:rsidP="00A209C9">
      <w:pPr>
        <w:ind w:right="32"/>
        <w:jc w:val="both"/>
        <w:rPr>
          <w:color w:val="000000" w:themeColor="text1"/>
        </w:rPr>
      </w:pPr>
      <w:r w:rsidRPr="00A209C9">
        <w:rPr>
          <w:color w:val="000000" w:themeColor="text1"/>
        </w:rPr>
        <w:t>Przyjęta do przebudowy powierzchnia to – około 1.200m2 (droga wraz ze zjazdami)</w:t>
      </w:r>
      <w:r w:rsidR="0010656C" w:rsidRPr="00A209C9">
        <w:rPr>
          <w:color w:val="000000" w:themeColor="text1"/>
        </w:rPr>
        <w:t xml:space="preserve">. </w:t>
      </w:r>
      <w:r w:rsidRPr="00A209C9">
        <w:rPr>
          <w:color w:val="000000" w:themeColor="text1"/>
        </w:rPr>
        <w:t>Po wykonaniu robót rozbiórkowych i ziemnych należy wykonać koryto pod zaprojektowaną konstrukcję jezdni i zjazdów.</w:t>
      </w:r>
      <w:r w:rsidR="0010656C" w:rsidRPr="00A209C9">
        <w:rPr>
          <w:color w:val="000000" w:themeColor="text1"/>
        </w:rPr>
        <w:t xml:space="preserve"> </w:t>
      </w:r>
      <w:r w:rsidRPr="00A209C9">
        <w:rPr>
          <w:color w:val="000000" w:themeColor="text1"/>
        </w:rPr>
        <w:t>Wysokościowo plac manewrowy należy dowiązać do istniejących zjazdów i wejść do budynków (garaży i istniejącego parkingu) oraz zjazdu na połączeniu z drogą powiatową nr 1021Z.</w:t>
      </w:r>
    </w:p>
    <w:p w14:paraId="65F73428" w14:textId="77777777" w:rsidR="00C0484E" w:rsidRPr="00A209C9" w:rsidRDefault="00C0484E" w:rsidP="00A209C9">
      <w:pPr>
        <w:ind w:right="360"/>
        <w:jc w:val="both"/>
        <w:rPr>
          <w:color w:val="000000" w:themeColor="text1"/>
        </w:rPr>
      </w:pPr>
    </w:p>
    <w:p w14:paraId="1A31922B" w14:textId="341A3ED5" w:rsidR="00C0484E" w:rsidRPr="00A209C9" w:rsidRDefault="00C0484E" w:rsidP="00A209C9">
      <w:pPr>
        <w:ind w:right="360"/>
        <w:jc w:val="both"/>
        <w:rPr>
          <w:b/>
          <w:color w:val="000000" w:themeColor="text1"/>
        </w:rPr>
      </w:pPr>
      <w:r w:rsidRPr="00A209C9">
        <w:rPr>
          <w:b/>
          <w:color w:val="000000" w:themeColor="text1"/>
        </w:rPr>
        <w:t>Przekroje poprzeczne i profil podłużny</w:t>
      </w:r>
    </w:p>
    <w:p w14:paraId="7AC13BAE" w14:textId="77777777" w:rsidR="00C0484E" w:rsidRPr="00A209C9" w:rsidRDefault="00C0484E" w:rsidP="00A209C9">
      <w:pPr>
        <w:ind w:right="32"/>
        <w:jc w:val="both"/>
        <w:rPr>
          <w:color w:val="000000" w:themeColor="text1"/>
        </w:rPr>
      </w:pPr>
      <w:r w:rsidRPr="00A209C9">
        <w:rPr>
          <w:color w:val="000000" w:themeColor="text1"/>
        </w:rPr>
        <w:t>Spadek porzeczny jezdni daszkowy 2%. Na załamaniach jezdni zastosowano łuki o promieniu od R-3 do R-9 , należy stosować krawężniki łukowe prefabrykowane.</w:t>
      </w:r>
    </w:p>
    <w:p w14:paraId="621B8E06" w14:textId="77777777" w:rsidR="00C0484E" w:rsidRPr="00A209C9" w:rsidRDefault="00C0484E" w:rsidP="00A209C9">
      <w:pPr>
        <w:ind w:right="360"/>
        <w:jc w:val="both"/>
        <w:rPr>
          <w:color w:val="000000" w:themeColor="text1"/>
        </w:rPr>
      </w:pPr>
    </w:p>
    <w:p w14:paraId="507410E5" w14:textId="6DE93543" w:rsidR="00C0484E" w:rsidRPr="00A209C9" w:rsidRDefault="00C0484E" w:rsidP="00A209C9">
      <w:pPr>
        <w:ind w:right="360"/>
        <w:jc w:val="both"/>
        <w:rPr>
          <w:b/>
          <w:color w:val="000000" w:themeColor="text1"/>
        </w:rPr>
      </w:pPr>
      <w:r w:rsidRPr="00A209C9">
        <w:rPr>
          <w:b/>
          <w:color w:val="000000" w:themeColor="text1"/>
        </w:rPr>
        <w:t>Droga w profilu podłużnym;</w:t>
      </w:r>
    </w:p>
    <w:p w14:paraId="0FB8FAE2" w14:textId="77777777" w:rsidR="00C0484E" w:rsidRPr="00A209C9" w:rsidRDefault="00C0484E" w:rsidP="00A209C9">
      <w:pPr>
        <w:ind w:right="32"/>
        <w:jc w:val="both"/>
        <w:rPr>
          <w:color w:val="000000" w:themeColor="text1"/>
        </w:rPr>
      </w:pPr>
      <w:r w:rsidRPr="00A209C9">
        <w:rPr>
          <w:color w:val="000000" w:themeColor="text1"/>
        </w:rPr>
        <w:t>Odcinek A-B spadek podłużny 0,74% na całym odcinku , spadek w kierunku drogi powiatowej zgodny z istniejącym.</w:t>
      </w:r>
    </w:p>
    <w:p w14:paraId="55D1BA5F" w14:textId="77777777" w:rsidR="00C0484E" w:rsidRPr="00A209C9" w:rsidRDefault="00C0484E" w:rsidP="00A209C9">
      <w:pPr>
        <w:ind w:right="32"/>
        <w:jc w:val="both"/>
        <w:rPr>
          <w:color w:val="000000" w:themeColor="text1"/>
        </w:rPr>
      </w:pPr>
      <w:r w:rsidRPr="00A209C9">
        <w:rPr>
          <w:color w:val="000000" w:themeColor="text1"/>
        </w:rPr>
        <w:t>Odcinek B-C spadek podłużny od 0,61% do 1,5% zgodnie z profilem podłużnym , w celu wyłagodzenia załamań pionowych zastosowano łuki pionowe o promieniu R-600 i R-400</w:t>
      </w:r>
    </w:p>
    <w:p w14:paraId="3D35B66D" w14:textId="77777777" w:rsidR="0010656C" w:rsidRPr="00A209C9" w:rsidRDefault="00C0484E" w:rsidP="00A209C9">
      <w:pPr>
        <w:ind w:right="32"/>
        <w:jc w:val="both"/>
        <w:rPr>
          <w:color w:val="000000" w:themeColor="text1"/>
        </w:rPr>
      </w:pPr>
      <w:r w:rsidRPr="00A209C9">
        <w:rPr>
          <w:color w:val="000000" w:themeColor="text1"/>
        </w:rPr>
        <w:t>Odcinek C-D spadek podłużny od 0,44% do 0,667% zgodnie z profilem podłużnym. Spadki poprzeczne i podłużne wykazane w części rysunkowej. Rysunki nr 2 , 3</w:t>
      </w:r>
      <w:r w:rsidR="0010656C" w:rsidRPr="00A209C9">
        <w:rPr>
          <w:color w:val="000000" w:themeColor="text1"/>
        </w:rPr>
        <w:t xml:space="preserve">. </w:t>
      </w:r>
    </w:p>
    <w:p w14:paraId="060FDBB0" w14:textId="58355795" w:rsidR="00C0484E" w:rsidRPr="00A209C9" w:rsidRDefault="00C0484E" w:rsidP="00A209C9">
      <w:pPr>
        <w:ind w:right="32"/>
        <w:jc w:val="both"/>
        <w:rPr>
          <w:color w:val="000000" w:themeColor="text1"/>
        </w:rPr>
      </w:pPr>
      <w:r w:rsidRPr="00A209C9">
        <w:rPr>
          <w:color w:val="000000" w:themeColor="text1"/>
        </w:rPr>
        <w:t>Na całej długości przebudowywanego odcinka zaprojektowano krawężnik betonowy wystający i najazdowy.</w:t>
      </w:r>
      <w:r w:rsidR="0010656C" w:rsidRPr="00A209C9">
        <w:rPr>
          <w:color w:val="000000" w:themeColor="text1"/>
        </w:rPr>
        <w:t xml:space="preserve"> </w:t>
      </w:r>
      <w:r w:rsidRPr="00A209C9">
        <w:rPr>
          <w:color w:val="000000" w:themeColor="text1"/>
        </w:rPr>
        <w:t>Krawężnik najazdowy na wysokości zjazdów , parkingu oraz wjazdu do garaży oraz na zjazdach</w:t>
      </w:r>
      <w:r w:rsidR="0010656C" w:rsidRPr="00A209C9">
        <w:rPr>
          <w:color w:val="000000" w:themeColor="text1"/>
        </w:rPr>
        <w:t xml:space="preserve">. </w:t>
      </w:r>
      <w:r w:rsidRPr="00A209C9">
        <w:rPr>
          <w:color w:val="000000" w:themeColor="text1"/>
        </w:rPr>
        <w:t>Światło krawężnika najazdowego +2 cm , wystającego +12cm</w:t>
      </w:r>
      <w:r w:rsidR="0010656C" w:rsidRPr="00A209C9">
        <w:rPr>
          <w:color w:val="000000" w:themeColor="text1"/>
        </w:rPr>
        <w:t xml:space="preserve">. </w:t>
      </w:r>
      <w:r w:rsidRPr="00A209C9">
        <w:rPr>
          <w:color w:val="000000" w:themeColor="text1"/>
        </w:rPr>
        <w:t xml:space="preserve">Ze względu na małe spadki podłużne ( w większości poniżej 1%), projektuje się ścieki </w:t>
      </w:r>
      <w:r w:rsidR="0010656C" w:rsidRPr="00A209C9">
        <w:rPr>
          <w:color w:val="000000" w:themeColor="text1"/>
        </w:rPr>
        <w:t>przy krawężnikowe</w:t>
      </w:r>
      <w:r w:rsidRPr="00A209C9">
        <w:rPr>
          <w:color w:val="000000" w:themeColor="text1"/>
        </w:rPr>
        <w:t xml:space="preserve"> z kostki brukowej betonowej o szer. 20 cm.</w:t>
      </w:r>
    </w:p>
    <w:p w14:paraId="296B9275" w14:textId="77777777" w:rsidR="00C0484E" w:rsidRPr="00A209C9" w:rsidRDefault="00C0484E" w:rsidP="00A209C9">
      <w:pPr>
        <w:ind w:right="32"/>
        <w:jc w:val="both"/>
        <w:rPr>
          <w:color w:val="000000" w:themeColor="text1"/>
        </w:rPr>
      </w:pPr>
    </w:p>
    <w:p w14:paraId="1EDE49BA" w14:textId="77777777" w:rsidR="00C0484E" w:rsidRPr="00A209C9" w:rsidRDefault="00C0484E" w:rsidP="00A209C9">
      <w:pPr>
        <w:ind w:right="32"/>
        <w:jc w:val="both"/>
        <w:rPr>
          <w:color w:val="000000" w:themeColor="text1"/>
        </w:rPr>
      </w:pPr>
      <w:r w:rsidRPr="00A209C9">
        <w:rPr>
          <w:color w:val="000000" w:themeColor="text1"/>
        </w:rPr>
        <w:t>Chodnik wzdłuż odcinka A-B</w:t>
      </w:r>
    </w:p>
    <w:p w14:paraId="523D7E11" w14:textId="46AC58D7" w:rsidR="00C0484E" w:rsidRPr="00A209C9" w:rsidRDefault="00C0484E" w:rsidP="00A209C9">
      <w:pPr>
        <w:ind w:right="32"/>
        <w:jc w:val="both"/>
        <w:rPr>
          <w:color w:val="000000" w:themeColor="text1"/>
        </w:rPr>
      </w:pPr>
      <w:r w:rsidRPr="00A209C9">
        <w:rPr>
          <w:color w:val="000000" w:themeColor="text1"/>
        </w:rPr>
        <w:t>Spadek poprzeczny chodnika 1-2% , spadek podłużny zgodny ze spadkiem jezdni na tym odcinku</w:t>
      </w:r>
      <w:r w:rsidR="0010656C" w:rsidRPr="00A209C9">
        <w:rPr>
          <w:color w:val="000000" w:themeColor="text1"/>
        </w:rPr>
        <w:t xml:space="preserve">. </w:t>
      </w:r>
      <w:r w:rsidRPr="00A209C9">
        <w:rPr>
          <w:color w:val="000000" w:themeColor="text1"/>
        </w:rPr>
        <w:t>Chodnik od strony jezdni obramowany krawężnikiem a od strony trawnika obrzeżem betonowym 8*30*100</w:t>
      </w:r>
    </w:p>
    <w:p w14:paraId="116DE6F1" w14:textId="77777777" w:rsidR="0010656C" w:rsidRPr="00A209C9" w:rsidRDefault="0010656C" w:rsidP="00A209C9">
      <w:pPr>
        <w:ind w:right="360"/>
        <w:jc w:val="both"/>
        <w:rPr>
          <w:color w:val="000000" w:themeColor="text1"/>
        </w:rPr>
      </w:pPr>
    </w:p>
    <w:p w14:paraId="061BB097" w14:textId="503ECE4E" w:rsidR="00C0484E" w:rsidRPr="00A209C9" w:rsidRDefault="00C0484E" w:rsidP="00A209C9">
      <w:pPr>
        <w:spacing w:line="0" w:lineRule="atLeast"/>
        <w:jc w:val="both"/>
        <w:rPr>
          <w:rFonts w:eastAsia="Calibri"/>
          <w:b/>
        </w:rPr>
      </w:pPr>
      <w:r w:rsidRPr="00A209C9">
        <w:rPr>
          <w:rFonts w:eastAsia="Calibri"/>
          <w:b/>
        </w:rPr>
        <w:t>Konstrukcja jezdni i zjazdów</w:t>
      </w:r>
    </w:p>
    <w:p w14:paraId="40EF0FBE" w14:textId="1CE8769D" w:rsidR="00C0484E" w:rsidRPr="00A209C9" w:rsidRDefault="00C0484E" w:rsidP="00A209C9">
      <w:pPr>
        <w:pStyle w:val="Akapitzlist"/>
        <w:numPr>
          <w:ilvl w:val="0"/>
          <w:numId w:val="9"/>
        </w:numPr>
        <w:tabs>
          <w:tab w:val="left" w:pos="720"/>
        </w:tabs>
        <w:spacing w:line="0" w:lineRule="atLeast"/>
        <w:jc w:val="both"/>
        <w:rPr>
          <w:rFonts w:eastAsia="Wingdings"/>
        </w:rPr>
      </w:pPr>
      <w:r w:rsidRPr="00A209C9">
        <w:rPr>
          <w:rFonts w:eastAsia="Calibri"/>
        </w:rPr>
        <w:t>Wyprofilowane i zagęszczone podłoże</w:t>
      </w:r>
    </w:p>
    <w:p w14:paraId="45D20494" w14:textId="49C0D6BC" w:rsidR="00C0484E" w:rsidRPr="00A209C9" w:rsidRDefault="00C0484E" w:rsidP="00A209C9">
      <w:pPr>
        <w:pStyle w:val="Akapitzlist"/>
        <w:numPr>
          <w:ilvl w:val="0"/>
          <w:numId w:val="9"/>
        </w:numPr>
        <w:tabs>
          <w:tab w:val="left" w:pos="720"/>
        </w:tabs>
        <w:spacing w:line="0" w:lineRule="atLeast"/>
        <w:jc w:val="both"/>
        <w:rPr>
          <w:rFonts w:eastAsia="Wingdings"/>
        </w:rPr>
      </w:pPr>
      <w:r w:rsidRPr="00A209C9">
        <w:rPr>
          <w:rFonts w:eastAsia="Calibri"/>
        </w:rPr>
        <w:t>Warstwa wzmacniająca podłoże z gruntocementu 1,5-2,5 Mpa gr. 15 cm</w:t>
      </w:r>
    </w:p>
    <w:p w14:paraId="04BAFB3E" w14:textId="2F5AB4BF" w:rsidR="00C0484E" w:rsidRPr="00A209C9" w:rsidRDefault="00C0484E" w:rsidP="00A209C9">
      <w:pPr>
        <w:pStyle w:val="Akapitzlist"/>
        <w:numPr>
          <w:ilvl w:val="0"/>
          <w:numId w:val="9"/>
        </w:numPr>
        <w:tabs>
          <w:tab w:val="left" w:pos="720"/>
        </w:tabs>
        <w:spacing w:line="0" w:lineRule="atLeast"/>
        <w:jc w:val="both"/>
        <w:rPr>
          <w:rFonts w:eastAsia="Wingdings"/>
        </w:rPr>
      </w:pPr>
      <w:r w:rsidRPr="00A209C9">
        <w:rPr>
          <w:rFonts w:eastAsia="Calibri"/>
        </w:rPr>
        <w:t>Podbudowa pod jezdnię i zjazdy z KSŁM gr. 20 cm.</w:t>
      </w:r>
    </w:p>
    <w:p w14:paraId="144534CB" w14:textId="77777777" w:rsidR="00C0484E" w:rsidRPr="00A209C9" w:rsidRDefault="00C0484E" w:rsidP="00A209C9">
      <w:pPr>
        <w:pStyle w:val="Akapitzlist"/>
        <w:numPr>
          <w:ilvl w:val="0"/>
          <w:numId w:val="9"/>
        </w:numPr>
        <w:tabs>
          <w:tab w:val="left" w:pos="720"/>
        </w:tabs>
        <w:spacing w:line="0" w:lineRule="atLeast"/>
        <w:jc w:val="both"/>
        <w:rPr>
          <w:rFonts w:eastAsia="Wingdings"/>
        </w:rPr>
      </w:pPr>
      <w:r w:rsidRPr="00A209C9">
        <w:rPr>
          <w:rFonts w:eastAsia="Calibri"/>
        </w:rPr>
        <w:t>Nawierzchnia jezdni i zjazdów kostka brukowa betonowa gr. 8 cm kolor szary.</w:t>
      </w:r>
    </w:p>
    <w:p w14:paraId="3E071D39" w14:textId="77777777" w:rsidR="00C0484E" w:rsidRPr="00A209C9" w:rsidRDefault="00C0484E" w:rsidP="00A209C9">
      <w:pPr>
        <w:spacing w:line="185" w:lineRule="exact"/>
        <w:jc w:val="both"/>
      </w:pPr>
    </w:p>
    <w:p w14:paraId="31F8E681" w14:textId="77777777" w:rsidR="00C0484E" w:rsidRPr="00A209C9" w:rsidRDefault="00C0484E" w:rsidP="00A209C9">
      <w:pPr>
        <w:spacing w:line="0" w:lineRule="atLeast"/>
        <w:jc w:val="both"/>
        <w:rPr>
          <w:rFonts w:eastAsia="Calibri"/>
          <w:b/>
        </w:rPr>
      </w:pPr>
      <w:r w:rsidRPr="00A209C9">
        <w:rPr>
          <w:rFonts w:eastAsia="Calibri"/>
          <w:b/>
        </w:rPr>
        <w:t>Grubość konstrukcji: 46 cm</w:t>
      </w:r>
    </w:p>
    <w:p w14:paraId="6DFDCC46" w14:textId="77777777" w:rsidR="00C0484E" w:rsidRPr="00A209C9" w:rsidRDefault="00C0484E" w:rsidP="00A209C9">
      <w:pPr>
        <w:spacing w:line="257" w:lineRule="exact"/>
        <w:jc w:val="both"/>
      </w:pPr>
    </w:p>
    <w:p w14:paraId="3C927D4F" w14:textId="77777777" w:rsidR="00C0484E" w:rsidRPr="00A209C9" w:rsidRDefault="00C0484E" w:rsidP="00A209C9">
      <w:pPr>
        <w:spacing w:line="0" w:lineRule="atLeast"/>
        <w:jc w:val="both"/>
        <w:rPr>
          <w:rFonts w:eastAsia="Calibri"/>
          <w:b/>
        </w:rPr>
      </w:pPr>
      <w:r w:rsidRPr="00A209C9">
        <w:rPr>
          <w:rFonts w:eastAsia="Calibri"/>
          <w:b/>
        </w:rPr>
        <w:t>Konstrukcja chodnika</w:t>
      </w:r>
    </w:p>
    <w:p w14:paraId="5ADE1E7B" w14:textId="77777777" w:rsidR="00C0484E" w:rsidRPr="00A209C9" w:rsidRDefault="00C0484E" w:rsidP="00A209C9">
      <w:pPr>
        <w:spacing w:line="185" w:lineRule="exact"/>
        <w:jc w:val="both"/>
      </w:pPr>
    </w:p>
    <w:p w14:paraId="552EC902" w14:textId="1920D28D" w:rsidR="00C0484E" w:rsidRPr="00A209C9" w:rsidRDefault="00C0484E" w:rsidP="00A209C9">
      <w:pPr>
        <w:pStyle w:val="Akapitzlist"/>
        <w:numPr>
          <w:ilvl w:val="0"/>
          <w:numId w:val="47"/>
        </w:numPr>
        <w:tabs>
          <w:tab w:val="left" w:pos="720"/>
        </w:tabs>
        <w:spacing w:line="0" w:lineRule="atLeast"/>
        <w:ind w:left="426"/>
        <w:jc w:val="both"/>
        <w:rPr>
          <w:rFonts w:eastAsia="Wingdings"/>
        </w:rPr>
      </w:pPr>
      <w:r w:rsidRPr="00A209C9">
        <w:rPr>
          <w:rFonts w:eastAsia="Calibri"/>
        </w:rPr>
        <w:t>Wyprofilowane i zagęszczone podłoże</w:t>
      </w:r>
    </w:p>
    <w:p w14:paraId="47A534B7" w14:textId="638DF0BC" w:rsidR="00C0484E" w:rsidRPr="00A209C9" w:rsidRDefault="00C0484E" w:rsidP="00A209C9">
      <w:pPr>
        <w:pStyle w:val="Akapitzlist"/>
        <w:numPr>
          <w:ilvl w:val="0"/>
          <w:numId w:val="47"/>
        </w:numPr>
        <w:tabs>
          <w:tab w:val="left" w:pos="720"/>
        </w:tabs>
        <w:spacing w:line="0" w:lineRule="atLeast"/>
        <w:ind w:left="426"/>
        <w:jc w:val="both"/>
        <w:rPr>
          <w:rFonts w:eastAsia="Wingdings"/>
        </w:rPr>
      </w:pPr>
      <w:r w:rsidRPr="00A209C9">
        <w:rPr>
          <w:rFonts w:eastAsia="Calibri"/>
        </w:rPr>
        <w:t>Warstwa odcinająca z piasku gr. 10 cm</w:t>
      </w:r>
    </w:p>
    <w:p w14:paraId="785210C9" w14:textId="0D40E319" w:rsidR="00C0484E" w:rsidRPr="00A209C9" w:rsidRDefault="00C0484E" w:rsidP="00A209C9">
      <w:pPr>
        <w:pStyle w:val="Akapitzlist"/>
        <w:tabs>
          <w:tab w:val="left" w:pos="720"/>
        </w:tabs>
        <w:spacing w:line="345" w:lineRule="auto"/>
        <w:ind w:left="426" w:right="32"/>
        <w:jc w:val="both"/>
        <w:rPr>
          <w:rFonts w:eastAsia="Wingdings"/>
        </w:rPr>
      </w:pPr>
      <w:r w:rsidRPr="00A209C9">
        <w:rPr>
          <w:rFonts w:eastAsia="Calibri"/>
        </w:rPr>
        <w:t>Podbudowa pod jezdnię i zjazdy z KSŁM gr</w:t>
      </w:r>
      <w:r w:rsidR="0010656C" w:rsidRPr="00A209C9">
        <w:rPr>
          <w:rFonts w:eastAsia="Calibri"/>
        </w:rPr>
        <w:t>. 10 cm. (alternatywnie „chudy b</w:t>
      </w:r>
      <w:r w:rsidRPr="00A209C9">
        <w:rPr>
          <w:rFonts w:eastAsia="Calibri"/>
        </w:rPr>
        <w:t>eton” 5 Mpa) grubość warstwy bez zmian</w:t>
      </w:r>
    </w:p>
    <w:p w14:paraId="7F5ADA8A" w14:textId="77777777" w:rsidR="00C0484E" w:rsidRPr="00A209C9" w:rsidRDefault="00C0484E" w:rsidP="00A209C9">
      <w:pPr>
        <w:pStyle w:val="Akapitzlist"/>
        <w:numPr>
          <w:ilvl w:val="0"/>
          <w:numId w:val="47"/>
        </w:numPr>
        <w:tabs>
          <w:tab w:val="left" w:pos="720"/>
        </w:tabs>
        <w:spacing w:line="0" w:lineRule="atLeast"/>
        <w:ind w:left="426"/>
        <w:jc w:val="both"/>
        <w:rPr>
          <w:rFonts w:eastAsia="Wingdings"/>
        </w:rPr>
      </w:pPr>
      <w:r w:rsidRPr="00A209C9">
        <w:rPr>
          <w:rFonts w:eastAsia="Calibri"/>
        </w:rPr>
        <w:t>Nawierzchnia chodnika kostka brukowa betonowa gr. 8 cm kolor szary.</w:t>
      </w:r>
    </w:p>
    <w:p w14:paraId="5B7ED325" w14:textId="77777777" w:rsidR="00C0484E" w:rsidRPr="00A209C9" w:rsidRDefault="00C0484E" w:rsidP="00A209C9">
      <w:pPr>
        <w:spacing w:line="185" w:lineRule="exact"/>
        <w:jc w:val="both"/>
      </w:pPr>
    </w:p>
    <w:p w14:paraId="2B772BC0" w14:textId="77777777" w:rsidR="00C0484E" w:rsidRPr="00A209C9" w:rsidRDefault="00C0484E" w:rsidP="00A209C9">
      <w:pPr>
        <w:spacing w:line="0" w:lineRule="atLeast"/>
        <w:jc w:val="both"/>
        <w:rPr>
          <w:rFonts w:eastAsia="Calibri"/>
          <w:b/>
        </w:rPr>
      </w:pPr>
      <w:r w:rsidRPr="00A209C9">
        <w:rPr>
          <w:rFonts w:eastAsia="Calibri"/>
          <w:b/>
        </w:rPr>
        <w:t>Grubość konstrukcji: 33 cm</w:t>
      </w:r>
    </w:p>
    <w:p w14:paraId="19A44E2C" w14:textId="77777777" w:rsidR="00C0484E" w:rsidRPr="00A209C9" w:rsidRDefault="00C0484E" w:rsidP="00A209C9">
      <w:pPr>
        <w:spacing w:line="260" w:lineRule="exact"/>
        <w:jc w:val="both"/>
      </w:pPr>
    </w:p>
    <w:p w14:paraId="704CF85D" w14:textId="06629DEA" w:rsidR="00C0484E" w:rsidRPr="00A209C9" w:rsidRDefault="00C0484E" w:rsidP="00A209C9">
      <w:pPr>
        <w:spacing w:line="0" w:lineRule="atLeast"/>
        <w:jc w:val="both"/>
        <w:rPr>
          <w:rFonts w:eastAsia="Calibri"/>
          <w:b/>
        </w:rPr>
      </w:pPr>
      <w:r w:rsidRPr="00A209C9">
        <w:rPr>
          <w:rFonts w:eastAsia="Calibri"/>
          <w:b/>
        </w:rPr>
        <w:lastRenderedPageBreak/>
        <w:t>Odwodnienie</w:t>
      </w:r>
    </w:p>
    <w:p w14:paraId="2BBA20AA" w14:textId="62E6057B" w:rsidR="00C0484E" w:rsidRPr="00A209C9" w:rsidRDefault="00C0484E" w:rsidP="00A209C9">
      <w:pPr>
        <w:spacing w:line="227" w:lineRule="auto"/>
        <w:jc w:val="both"/>
        <w:rPr>
          <w:rFonts w:eastAsia="Calibri"/>
        </w:rPr>
      </w:pPr>
      <w:r w:rsidRPr="00A209C9">
        <w:rPr>
          <w:rFonts w:eastAsia="Calibri"/>
        </w:rPr>
        <w:t>Odwodnienie jezdni i zjazdu powierzchniowe zgodnie ze spadkiem podłużnym i poprzecznym oraz kanalizacja deszczowa. Pod jezdnią przebiega linia kanalizacji ogólnospławnej.</w:t>
      </w:r>
      <w:r w:rsidR="0010656C" w:rsidRPr="00A209C9">
        <w:rPr>
          <w:rFonts w:eastAsia="Calibri"/>
        </w:rPr>
        <w:t xml:space="preserve"> </w:t>
      </w:r>
      <w:r w:rsidRPr="00A209C9">
        <w:rPr>
          <w:rFonts w:eastAsia="Calibri"/>
        </w:rPr>
        <w:t>W ceku poprawy spływu wód opadowych z jezdni należy zamontować obustronnie wpusty uliczne w najniższym miejscu odcinka B-C (km 0+058 profil podłużny) oraz na odcinku A-B (km 0+080) z podłączeniem do kanalizacji ogólnospławnej. W razie konieczności udrożnić istniejącą kanalizację.</w:t>
      </w:r>
    </w:p>
    <w:p w14:paraId="1E83F566" w14:textId="77777777" w:rsidR="00C0484E" w:rsidRPr="00A209C9" w:rsidRDefault="00C0484E" w:rsidP="00A209C9">
      <w:pPr>
        <w:spacing w:line="181" w:lineRule="exact"/>
        <w:jc w:val="both"/>
      </w:pPr>
    </w:p>
    <w:p w14:paraId="4907B261" w14:textId="5C5A119D" w:rsidR="00C0484E" w:rsidRPr="00A209C9" w:rsidRDefault="00C0484E" w:rsidP="00A209C9">
      <w:pPr>
        <w:spacing w:line="0" w:lineRule="atLeast"/>
        <w:jc w:val="both"/>
        <w:rPr>
          <w:rFonts w:eastAsia="Calibri"/>
          <w:b/>
        </w:rPr>
      </w:pPr>
      <w:r w:rsidRPr="00A209C9">
        <w:rPr>
          <w:rFonts w:eastAsia="Calibri"/>
          <w:b/>
        </w:rPr>
        <w:t>Roboty wykończeniowe</w:t>
      </w:r>
    </w:p>
    <w:p w14:paraId="38FD1B68" w14:textId="513BF007" w:rsidR="00C0484E" w:rsidRPr="00A209C9" w:rsidRDefault="00C0484E" w:rsidP="00A209C9">
      <w:pPr>
        <w:spacing w:line="244" w:lineRule="auto"/>
        <w:ind w:right="32"/>
        <w:jc w:val="both"/>
        <w:rPr>
          <w:rFonts w:eastAsia="Calibri"/>
        </w:rPr>
      </w:pPr>
      <w:r w:rsidRPr="00A209C9">
        <w:rPr>
          <w:rFonts w:eastAsia="Calibri"/>
        </w:rPr>
        <w:t>Po zakończonych robotach konstrukcyjnych należy uporządkować teren przylegający do budowy. Doprowadzić do porządku połączenia nowej jezdni z istniejącym parkingiem i garażami poprzez utwardzenie połączenia warstwą kruszywa łamanego na odpowiedniej szerokości (w granicach działki).</w:t>
      </w:r>
      <w:r w:rsidR="0010656C" w:rsidRPr="00A209C9">
        <w:rPr>
          <w:rFonts w:eastAsia="Calibri"/>
        </w:rPr>
        <w:t xml:space="preserve"> </w:t>
      </w:r>
      <w:r w:rsidRPr="00A209C9">
        <w:rPr>
          <w:rFonts w:eastAsia="Calibri"/>
        </w:rPr>
        <w:t>Na części trawnikowej wyprofilować teren , rozścielić warstwę ziemi urodzajnej gr. 5 cm i obsiać trawą.</w:t>
      </w:r>
    </w:p>
    <w:p w14:paraId="03741676" w14:textId="77777777" w:rsidR="0010656C" w:rsidRPr="00A209C9" w:rsidRDefault="0010656C" w:rsidP="00A209C9">
      <w:pPr>
        <w:spacing w:line="244" w:lineRule="auto"/>
        <w:ind w:right="440"/>
        <w:jc w:val="both"/>
        <w:rPr>
          <w:rFonts w:eastAsia="Calibri"/>
        </w:rPr>
      </w:pPr>
    </w:p>
    <w:p w14:paraId="4120198C" w14:textId="3CFD4C04" w:rsidR="0010656C" w:rsidRPr="00A209C9" w:rsidRDefault="0010656C" w:rsidP="00A209C9">
      <w:pPr>
        <w:spacing w:line="0" w:lineRule="atLeast"/>
        <w:jc w:val="both"/>
        <w:rPr>
          <w:rFonts w:eastAsia="Calibri"/>
          <w:b/>
        </w:rPr>
      </w:pPr>
      <w:r w:rsidRPr="00A209C9">
        <w:rPr>
          <w:rFonts w:eastAsia="Calibri"/>
          <w:b/>
        </w:rPr>
        <w:t>Mała architektura</w:t>
      </w:r>
    </w:p>
    <w:p w14:paraId="0780E595" w14:textId="13F972C1" w:rsidR="0010656C" w:rsidRPr="00A209C9" w:rsidRDefault="0010656C" w:rsidP="00A209C9">
      <w:pPr>
        <w:ind w:right="1600"/>
        <w:jc w:val="both"/>
        <w:rPr>
          <w:rFonts w:eastAsia="Calibri"/>
        </w:rPr>
      </w:pPr>
      <w:r w:rsidRPr="00A209C9">
        <w:rPr>
          <w:rFonts w:eastAsia="Calibri"/>
        </w:rPr>
        <w:t xml:space="preserve">Projektuje się urządzenia małej architektury zlokalizowane zgodnie z Planem Zagospodarowania Terenu.: </w:t>
      </w:r>
    </w:p>
    <w:p w14:paraId="0CEB989C" w14:textId="77777777" w:rsidR="0010656C" w:rsidRPr="00A209C9" w:rsidRDefault="0010656C" w:rsidP="00A209C9">
      <w:pPr>
        <w:pStyle w:val="Akapitzlist"/>
        <w:numPr>
          <w:ilvl w:val="0"/>
          <w:numId w:val="48"/>
        </w:numPr>
        <w:ind w:left="567" w:right="2800"/>
        <w:jc w:val="both"/>
        <w:rPr>
          <w:rFonts w:eastAsia="Calibri"/>
        </w:rPr>
      </w:pPr>
      <w:r w:rsidRPr="00A209C9">
        <w:rPr>
          <w:rFonts w:eastAsia="Calibri"/>
        </w:rPr>
        <w:t xml:space="preserve">Rośliny sezonowe (np. bratki , pelargonia, itp.) </w:t>
      </w:r>
    </w:p>
    <w:p w14:paraId="63B41AE5" w14:textId="265C0C5E" w:rsidR="0010656C" w:rsidRPr="00A209C9" w:rsidRDefault="0010656C" w:rsidP="00A209C9">
      <w:pPr>
        <w:pStyle w:val="Akapitzlist"/>
        <w:numPr>
          <w:ilvl w:val="0"/>
          <w:numId w:val="48"/>
        </w:numPr>
        <w:ind w:left="567" w:right="-12"/>
        <w:jc w:val="both"/>
        <w:rPr>
          <w:rFonts w:eastAsia="Calibri"/>
        </w:rPr>
      </w:pPr>
      <w:r w:rsidRPr="00A209C9">
        <w:rPr>
          <w:rFonts w:eastAsia="Calibri"/>
        </w:rPr>
        <w:t>Rośliny wieloletnie ( bukszpan , sosna górska itp.) Decyzja odnośnie rodzaju nasadzeń należy do Inwestora.</w:t>
      </w:r>
    </w:p>
    <w:p w14:paraId="7F696917" w14:textId="77777777" w:rsidR="0010656C" w:rsidRPr="00A209C9" w:rsidRDefault="0010656C" w:rsidP="00A209C9">
      <w:pPr>
        <w:spacing w:line="235" w:lineRule="exact"/>
        <w:jc w:val="both"/>
      </w:pPr>
    </w:p>
    <w:p w14:paraId="149237CD" w14:textId="7F0C8237" w:rsidR="0010656C" w:rsidRPr="00A209C9" w:rsidRDefault="0010656C" w:rsidP="00A209C9">
      <w:pPr>
        <w:spacing w:line="20" w:lineRule="exact"/>
        <w:jc w:val="both"/>
      </w:pPr>
    </w:p>
    <w:p w14:paraId="48736261" w14:textId="77777777" w:rsidR="0010656C" w:rsidRPr="00A209C9" w:rsidRDefault="0010656C" w:rsidP="00A209C9">
      <w:pPr>
        <w:spacing w:line="7" w:lineRule="exact"/>
        <w:jc w:val="both"/>
      </w:pPr>
    </w:p>
    <w:p w14:paraId="32F78D56" w14:textId="1050C060" w:rsidR="0010656C" w:rsidRPr="00A209C9" w:rsidRDefault="0010656C" w:rsidP="00A209C9">
      <w:pPr>
        <w:spacing w:line="0" w:lineRule="atLeast"/>
        <w:jc w:val="both"/>
        <w:rPr>
          <w:rFonts w:eastAsia="Calibri"/>
          <w:b/>
        </w:rPr>
      </w:pPr>
      <w:r w:rsidRPr="00A209C9">
        <w:rPr>
          <w:rFonts w:eastAsia="Calibri"/>
        </w:rPr>
        <w:t>W zakres małej architektury wchodzą;</w:t>
      </w:r>
    </w:p>
    <w:p w14:paraId="4083CE93" w14:textId="15E447BD" w:rsidR="0010656C" w:rsidRPr="00A209C9" w:rsidRDefault="0010656C" w:rsidP="00A209C9">
      <w:pPr>
        <w:numPr>
          <w:ilvl w:val="0"/>
          <w:numId w:val="46"/>
        </w:numPr>
        <w:tabs>
          <w:tab w:val="left" w:pos="720"/>
        </w:tabs>
        <w:spacing w:line="0" w:lineRule="atLeast"/>
        <w:jc w:val="both"/>
        <w:rPr>
          <w:rFonts w:eastAsia="Calibri"/>
        </w:rPr>
      </w:pPr>
      <w:r w:rsidRPr="00A209C9">
        <w:rPr>
          <w:rFonts w:eastAsia="Calibri"/>
        </w:rPr>
        <w:t>Ławki betonowe z donicami – 6 szt</w:t>
      </w:r>
      <w:r w:rsidR="00E14300" w:rsidRPr="00A209C9">
        <w:rPr>
          <w:rFonts w:eastAsia="Calibri"/>
        </w:rPr>
        <w:t>.</w:t>
      </w:r>
      <w:r w:rsidRPr="00A209C9">
        <w:rPr>
          <w:rFonts w:eastAsia="Calibri"/>
        </w:rPr>
        <w:t xml:space="preserve"> o wym. 240*0,45*0,45</w:t>
      </w:r>
    </w:p>
    <w:p w14:paraId="1B98C6AE" w14:textId="71A0DFD2" w:rsidR="0010656C" w:rsidRPr="00A209C9" w:rsidRDefault="0010656C" w:rsidP="00A209C9">
      <w:pPr>
        <w:numPr>
          <w:ilvl w:val="0"/>
          <w:numId w:val="46"/>
        </w:numPr>
        <w:tabs>
          <w:tab w:val="left" w:pos="720"/>
        </w:tabs>
        <w:spacing w:line="0" w:lineRule="atLeast"/>
        <w:jc w:val="both"/>
        <w:rPr>
          <w:rFonts w:eastAsia="Calibri"/>
        </w:rPr>
      </w:pPr>
      <w:r w:rsidRPr="00A209C9">
        <w:rPr>
          <w:rFonts w:eastAsia="Calibri"/>
        </w:rPr>
        <w:t>Kosze betonowe – 6 szt</w:t>
      </w:r>
      <w:r w:rsidR="00E14300" w:rsidRPr="00A209C9">
        <w:rPr>
          <w:rFonts w:eastAsia="Calibri"/>
        </w:rPr>
        <w:t>.</w:t>
      </w:r>
      <w:r w:rsidRPr="00A209C9">
        <w:rPr>
          <w:rFonts w:eastAsia="Calibri"/>
        </w:rPr>
        <w:t xml:space="preserve"> o wym. 0,4*0,4*0,60</w:t>
      </w:r>
    </w:p>
    <w:p w14:paraId="611125E4" w14:textId="77777777" w:rsidR="00C0484E" w:rsidRPr="00A209C9" w:rsidRDefault="00C0484E" w:rsidP="00A209C9">
      <w:pPr>
        <w:spacing w:line="227" w:lineRule="auto"/>
        <w:ind w:right="400"/>
        <w:jc w:val="both"/>
        <w:rPr>
          <w:rFonts w:eastAsia="Calibri"/>
        </w:rPr>
      </w:pPr>
    </w:p>
    <w:p w14:paraId="0FF9331D" w14:textId="14B2A593" w:rsidR="0010656C" w:rsidRPr="00A209C9" w:rsidRDefault="0010656C" w:rsidP="00A209C9">
      <w:pPr>
        <w:spacing w:line="0" w:lineRule="atLeast"/>
        <w:jc w:val="both"/>
        <w:rPr>
          <w:rFonts w:eastAsia="Calibri"/>
          <w:b/>
        </w:rPr>
      </w:pPr>
      <w:r w:rsidRPr="00A209C9">
        <w:rPr>
          <w:rFonts w:eastAsia="Calibri"/>
          <w:b/>
        </w:rPr>
        <w:t>wymagania co do parametrów prefabrykatów betonowych</w:t>
      </w:r>
    </w:p>
    <w:p w14:paraId="662AA332" w14:textId="77777777" w:rsidR="0010656C" w:rsidRPr="00A209C9" w:rsidRDefault="0010656C" w:rsidP="00A209C9">
      <w:pPr>
        <w:spacing w:line="185" w:lineRule="exact"/>
        <w:jc w:val="both"/>
      </w:pPr>
    </w:p>
    <w:p w14:paraId="4571899D" w14:textId="39BB81F8" w:rsidR="0010656C" w:rsidRPr="00A209C9" w:rsidRDefault="0010656C" w:rsidP="00A209C9">
      <w:pPr>
        <w:pStyle w:val="Akapitzlist"/>
        <w:numPr>
          <w:ilvl w:val="0"/>
          <w:numId w:val="49"/>
        </w:numPr>
        <w:tabs>
          <w:tab w:val="left" w:pos="567"/>
        </w:tabs>
        <w:spacing w:line="0" w:lineRule="atLeast"/>
        <w:ind w:left="567" w:hanging="283"/>
        <w:jc w:val="both"/>
        <w:rPr>
          <w:rFonts w:eastAsia="Calibri"/>
        </w:rPr>
      </w:pPr>
      <w:r w:rsidRPr="00A209C9">
        <w:rPr>
          <w:rFonts w:eastAsia="Calibri"/>
        </w:rPr>
        <w:t>klasa betonu minimum C25/30</w:t>
      </w:r>
    </w:p>
    <w:p w14:paraId="6BD240D9" w14:textId="4BB83A0E" w:rsidR="0010656C" w:rsidRPr="00A209C9" w:rsidRDefault="0010656C" w:rsidP="00A209C9">
      <w:pPr>
        <w:pStyle w:val="Akapitzlist"/>
        <w:numPr>
          <w:ilvl w:val="0"/>
          <w:numId w:val="49"/>
        </w:numPr>
        <w:spacing w:line="0" w:lineRule="atLeast"/>
        <w:ind w:left="567" w:hanging="283"/>
        <w:jc w:val="both"/>
        <w:rPr>
          <w:rFonts w:eastAsia="Calibri"/>
        </w:rPr>
      </w:pPr>
      <w:r w:rsidRPr="00A209C9">
        <w:rPr>
          <w:rFonts w:eastAsia="Calibri"/>
        </w:rPr>
        <w:t>nośność &gt;3,5Mpa</w:t>
      </w:r>
    </w:p>
    <w:p w14:paraId="5B7EF50D" w14:textId="52E56758" w:rsidR="0010656C" w:rsidRPr="00A209C9" w:rsidRDefault="0010656C" w:rsidP="00A209C9">
      <w:pPr>
        <w:pStyle w:val="Akapitzlist"/>
        <w:numPr>
          <w:ilvl w:val="0"/>
          <w:numId w:val="49"/>
        </w:numPr>
        <w:tabs>
          <w:tab w:val="left" w:pos="540"/>
          <w:tab w:val="left" w:pos="567"/>
        </w:tabs>
        <w:spacing w:line="0" w:lineRule="atLeast"/>
        <w:ind w:left="567" w:hanging="283"/>
        <w:jc w:val="both"/>
        <w:rPr>
          <w:rFonts w:eastAsia="Calibri"/>
        </w:rPr>
      </w:pPr>
      <w:r w:rsidRPr="00A209C9">
        <w:rPr>
          <w:rFonts w:eastAsia="Calibri"/>
        </w:rPr>
        <w:t>nasiąkliwość &lt; 4%</w:t>
      </w:r>
    </w:p>
    <w:p w14:paraId="404E8869" w14:textId="7D69C25B" w:rsidR="0010656C" w:rsidRPr="00A209C9" w:rsidRDefault="0010656C" w:rsidP="00A209C9">
      <w:pPr>
        <w:pStyle w:val="Akapitzlist"/>
        <w:numPr>
          <w:ilvl w:val="0"/>
          <w:numId w:val="49"/>
        </w:numPr>
        <w:tabs>
          <w:tab w:val="left" w:pos="540"/>
          <w:tab w:val="left" w:pos="567"/>
        </w:tabs>
        <w:spacing w:line="0" w:lineRule="atLeast"/>
        <w:ind w:left="567" w:hanging="283"/>
        <w:jc w:val="both"/>
        <w:rPr>
          <w:rFonts w:eastAsia="Calibri"/>
        </w:rPr>
      </w:pPr>
      <w:r w:rsidRPr="00A209C9">
        <w:rPr>
          <w:rFonts w:eastAsia="Calibri"/>
        </w:rPr>
        <w:t>mrozoodporność F150</w:t>
      </w:r>
    </w:p>
    <w:p w14:paraId="372C724F" w14:textId="40035F34" w:rsidR="0010656C" w:rsidRPr="00A209C9" w:rsidRDefault="0010656C" w:rsidP="00A209C9">
      <w:pPr>
        <w:pStyle w:val="Akapitzlist"/>
        <w:numPr>
          <w:ilvl w:val="0"/>
          <w:numId w:val="49"/>
        </w:numPr>
        <w:tabs>
          <w:tab w:val="left" w:pos="540"/>
          <w:tab w:val="left" w:pos="567"/>
        </w:tabs>
        <w:spacing w:line="0" w:lineRule="atLeast"/>
        <w:ind w:left="567" w:hanging="283"/>
        <w:jc w:val="both"/>
        <w:rPr>
          <w:rFonts w:eastAsia="Calibri"/>
        </w:rPr>
      </w:pPr>
      <w:r w:rsidRPr="00A209C9">
        <w:rPr>
          <w:rFonts w:eastAsia="Calibri"/>
        </w:rPr>
        <w:t>ścieralność &lt; 3,5mm</w:t>
      </w:r>
    </w:p>
    <w:p w14:paraId="1A7B1910" w14:textId="77777777" w:rsidR="0010656C" w:rsidRPr="00A209C9" w:rsidRDefault="0010656C" w:rsidP="00A209C9">
      <w:pPr>
        <w:spacing w:line="335" w:lineRule="exact"/>
        <w:jc w:val="both"/>
      </w:pPr>
    </w:p>
    <w:p w14:paraId="7F7D4417" w14:textId="77777777" w:rsidR="0010656C" w:rsidRPr="00A209C9" w:rsidRDefault="0010656C" w:rsidP="00A209C9">
      <w:pPr>
        <w:spacing w:line="0" w:lineRule="atLeast"/>
        <w:ind w:left="142"/>
        <w:jc w:val="both"/>
        <w:rPr>
          <w:rFonts w:eastAsia="Calibri"/>
          <w:b/>
        </w:rPr>
      </w:pPr>
      <w:r w:rsidRPr="00A209C9">
        <w:rPr>
          <w:rFonts w:eastAsia="Calibri"/>
          <w:b/>
        </w:rPr>
        <w:t>Po trasie chodnika przebiega uzbrojenie podziemne</w:t>
      </w:r>
    </w:p>
    <w:p w14:paraId="03AA18ED" w14:textId="77777777" w:rsidR="0010656C" w:rsidRPr="00A209C9" w:rsidRDefault="0010656C" w:rsidP="00A209C9">
      <w:pPr>
        <w:spacing w:line="182" w:lineRule="exact"/>
        <w:ind w:left="567"/>
        <w:jc w:val="both"/>
      </w:pPr>
    </w:p>
    <w:p w14:paraId="7E88FDEB" w14:textId="4EF55FB9" w:rsidR="0010656C" w:rsidRPr="00A209C9" w:rsidRDefault="0010656C" w:rsidP="00A209C9">
      <w:pPr>
        <w:pStyle w:val="Akapitzlist"/>
        <w:numPr>
          <w:ilvl w:val="0"/>
          <w:numId w:val="50"/>
        </w:numPr>
        <w:tabs>
          <w:tab w:val="left" w:pos="480"/>
        </w:tabs>
        <w:spacing w:line="0" w:lineRule="atLeast"/>
        <w:ind w:left="567" w:hanging="283"/>
        <w:jc w:val="both"/>
        <w:rPr>
          <w:rFonts w:eastAsia="Calibri"/>
        </w:rPr>
      </w:pPr>
      <w:r w:rsidRPr="00A209C9">
        <w:rPr>
          <w:rFonts w:eastAsia="Calibri"/>
        </w:rPr>
        <w:t>kable energetyczne</w:t>
      </w:r>
    </w:p>
    <w:p w14:paraId="2A4C749D" w14:textId="02E67940" w:rsidR="0010656C" w:rsidRPr="00A209C9" w:rsidRDefault="0010656C" w:rsidP="00A209C9">
      <w:pPr>
        <w:pStyle w:val="Akapitzlist"/>
        <w:numPr>
          <w:ilvl w:val="0"/>
          <w:numId w:val="50"/>
        </w:numPr>
        <w:tabs>
          <w:tab w:val="left" w:pos="480"/>
        </w:tabs>
        <w:spacing w:line="0" w:lineRule="atLeast"/>
        <w:ind w:left="567" w:hanging="283"/>
        <w:jc w:val="both"/>
        <w:rPr>
          <w:rFonts w:eastAsia="Calibri"/>
        </w:rPr>
      </w:pPr>
      <w:r w:rsidRPr="00A209C9">
        <w:rPr>
          <w:rFonts w:eastAsia="Calibri"/>
        </w:rPr>
        <w:t>wodociąg</w:t>
      </w:r>
    </w:p>
    <w:p w14:paraId="4854D1A9" w14:textId="2E205AE9" w:rsidR="0010656C" w:rsidRPr="00A209C9" w:rsidRDefault="0010656C" w:rsidP="00A209C9">
      <w:pPr>
        <w:pStyle w:val="Akapitzlist"/>
        <w:numPr>
          <w:ilvl w:val="0"/>
          <w:numId w:val="50"/>
        </w:numPr>
        <w:tabs>
          <w:tab w:val="left" w:pos="480"/>
        </w:tabs>
        <w:spacing w:line="0" w:lineRule="atLeast"/>
        <w:ind w:left="567" w:hanging="283"/>
        <w:jc w:val="both"/>
        <w:rPr>
          <w:rFonts w:eastAsia="Calibri"/>
        </w:rPr>
      </w:pPr>
      <w:r w:rsidRPr="00A209C9">
        <w:rPr>
          <w:rFonts w:eastAsia="Calibri"/>
        </w:rPr>
        <w:t>gaz</w:t>
      </w:r>
    </w:p>
    <w:p w14:paraId="78FC0CE5" w14:textId="77777777" w:rsidR="0010656C" w:rsidRPr="00A209C9" w:rsidRDefault="0010656C" w:rsidP="00A209C9">
      <w:pPr>
        <w:spacing w:line="238" w:lineRule="exact"/>
        <w:jc w:val="both"/>
      </w:pPr>
    </w:p>
    <w:p w14:paraId="7887987C" w14:textId="77777777" w:rsidR="0010656C" w:rsidRPr="00A209C9" w:rsidRDefault="0010656C" w:rsidP="00A209C9">
      <w:pPr>
        <w:spacing w:line="226" w:lineRule="auto"/>
        <w:ind w:right="80" w:firstLine="360"/>
        <w:jc w:val="both"/>
        <w:rPr>
          <w:rFonts w:eastAsia="Calibri"/>
        </w:rPr>
      </w:pPr>
      <w:r w:rsidRPr="00A209C9">
        <w:rPr>
          <w:rFonts w:eastAsia="Calibri"/>
        </w:rPr>
        <w:t>W przypadku natrafienia w czasie robót ziemnych na kable energetyczne (zjazdy ) należy je zabezpieczyć rurą osłonową typu arot dwudzielny</w:t>
      </w:r>
    </w:p>
    <w:p w14:paraId="49DF83C1" w14:textId="77777777" w:rsidR="0010656C" w:rsidRPr="00A209C9" w:rsidRDefault="0010656C" w:rsidP="00A209C9">
      <w:pPr>
        <w:spacing w:line="227" w:lineRule="auto"/>
        <w:ind w:right="380"/>
        <w:jc w:val="both"/>
      </w:pPr>
    </w:p>
    <w:p w14:paraId="1ECE6E90" w14:textId="77777777" w:rsidR="0010656C" w:rsidRPr="00A209C9" w:rsidRDefault="0010656C" w:rsidP="00A209C9">
      <w:pPr>
        <w:spacing w:line="227" w:lineRule="auto"/>
        <w:ind w:right="380"/>
        <w:jc w:val="both"/>
      </w:pPr>
    </w:p>
    <w:p w14:paraId="4BFCDAC1" w14:textId="77777777" w:rsidR="0010656C" w:rsidRPr="005969E5" w:rsidRDefault="0010656C" w:rsidP="00A209C9">
      <w:pPr>
        <w:spacing w:line="227" w:lineRule="auto"/>
        <w:ind w:right="380"/>
        <w:jc w:val="both"/>
        <w:rPr>
          <w:rFonts w:eastAsia="Calibri"/>
          <w:b/>
        </w:rPr>
      </w:pPr>
      <w:r w:rsidRPr="005969E5">
        <w:rPr>
          <w:rFonts w:eastAsia="Calibri"/>
          <w:b/>
        </w:rPr>
        <w:t>UWAGA! W pobliżu uzbrojenia terenu (gaz , wodociąg , kable energetyczne) należy zachować szczególną ostrożność , roboty należy wykonywać ręcznie.</w:t>
      </w:r>
    </w:p>
    <w:p w14:paraId="6FB9FC5C" w14:textId="79158FB2" w:rsidR="00172880" w:rsidRPr="00A209C9" w:rsidRDefault="00172880" w:rsidP="00A209C9">
      <w:pPr>
        <w:ind w:right="360"/>
        <w:jc w:val="both"/>
        <w:rPr>
          <w:color w:val="000000" w:themeColor="text1"/>
        </w:rPr>
      </w:pPr>
    </w:p>
    <w:p w14:paraId="4D134FA1" w14:textId="1916A7E4" w:rsidR="00172880" w:rsidRPr="00A209C9" w:rsidRDefault="00172880" w:rsidP="00A209C9">
      <w:pPr>
        <w:widowControl w:val="0"/>
        <w:jc w:val="both"/>
        <w:rPr>
          <w:rFonts w:eastAsiaTheme="majorEastAsia"/>
          <w:lang w:eastAsia="en-US"/>
        </w:rPr>
      </w:pPr>
    </w:p>
    <w:p w14:paraId="0EA505BC" w14:textId="0113BDAA" w:rsidR="002764CE" w:rsidRPr="00A209C9" w:rsidRDefault="002764CE" w:rsidP="00A209C9">
      <w:pPr>
        <w:pStyle w:val="Akapitzlist"/>
        <w:widowControl w:val="0"/>
        <w:numPr>
          <w:ilvl w:val="0"/>
          <w:numId w:val="10"/>
        </w:numPr>
        <w:tabs>
          <w:tab w:val="left" w:pos="704"/>
        </w:tabs>
        <w:autoSpaceDE w:val="0"/>
        <w:autoSpaceDN w:val="0"/>
        <w:ind w:right="239"/>
        <w:jc w:val="both"/>
      </w:pPr>
      <w:r w:rsidRPr="00A209C9">
        <w:t>W ramach niniejszego zamówienia oraz ceny oferty Wykonawca zobligowany będzie m.in. do wykonania oraz</w:t>
      </w:r>
      <w:r w:rsidRPr="00A209C9">
        <w:rPr>
          <w:spacing w:val="-3"/>
        </w:rPr>
        <w:t xml:space="preserve"> </w:t>
      </w:r>
      <w:r w:rsidRPr="00A209C9">
        <w:t>zapewnienia:</w:t>
      </w:r>
    </w:p>
    <w:p w14:paraId="6BD9B0C5" w14:textId="77777777" w:rsidR="002764CE" w:rsidRPr="00A209C9" w:rsidRDefault="002764CE" w:rsidP="00A209C9">
      <w:pPr>
        <w:pStyle w:val="Akapitzlist"/>
        <w:widowControl w:val="0"/>
        <w:numPr>
          <w:ilvl w:val="1"/>
          <w:numId w:val="10"/>
        </w:numPr>
        <w:tabs>
          <w:tab w:val="left" w:pos="1396"/>
        </w:tabs>
        <w:autoSpaceDE w:val="0"/>
        <w:autoSpaceDN w:val="0"/>
        <w:ind w:right="239"/>
        <w:jc w:val="both"/>
      </w:pPr>
      <w:r w:rsidRPr="00A209C9">
        <w:t xml:space="preserve">sprawnej organizacji i zagospodarowania zaplecza budowy, tj. zorganizowania </w:t>
      </w:r>
      <w:r w:rsidRPr="00A209C9">
        <w:lastRenderedPageBreak/>
        <w:t>zaplecza budowy i zaplecza socjalnego dla potrzeb własnych wraz z zabezpieczeniem dostawy mediów niezbędnych dla ich funkcjonowania (zapewnienie dostawy wody i energii elektrycznej, odprowadzenia</w:t>
      </w:r>
      <w:r w:rsidRPr="00A209C9">
        <w:rPr>
          <w:spacing w:val="-21"/>
        </w:rPr>
        <w:t xml:space="preserve"> </w:t>
      </w:r>
      <w:r w:rsidRPr="00A209C9">
        <w:t>nieczystości),</w:t>
      </w:r>
    </w:p>
    <w:p w14:paraId="195F6D9B" w14:textId="77777777" w:rsidR="002764CE" w:rsidRPr="00A209C9" w:rsidRDefault="002764CE" w:rsidP="00A209C9">
      <w:pPr>
        <w:pStyle w:val="Akapitzlist"/>
        <w:widowControl w:val="0"/>
        <w:numPr>
          <w:ilvl w:val="1"/>
          <w:numId w:val="10"/>
        </w:numPr>
        <w:tabs>
          <w:tab w:val="left" w:pos="1396"/>
        </w:tabs>
        <w:autoSpaceDE w:val="0"/>
        <w:autoSpaceDN w:val="0"/>
        <w:spacing w:before="16"/>
        <w:jc w:val="both"/>
      </w:pPr>
      <w:r w:rsidRPr="00A209C9">
        <w:t>zgodnych z przepisami prawa warunków bhp i</w:t>
      </w:r>
      <w:r w:rsidRPr="00A209C9">
        <w:rPr>
          <w:spacing w:val="-7"/>
        </w:rPr>
        <w:t xml:space="preserve"> </w:t>
      </w:r>
      <w:r w:rsidRPr="00A209C9">
        <w:t>ppoż.,</w:t>
      </w:r>
    </w:p>
    <w:p w14:paraId="7CFC867B" w14:textId="77777777" w:rsidR="002764CE" w:rsidRPr="00A209C9" w:rsidRDefault="002764CE" w:rsidP="00A209C9">
      <w:pPr>
        <w:pStyle w:val="Akapitzlist"/>
        <w:widowControl w:val="0"/>
        <w:numPr>
          <w:ilvl w:val="1"/>
          <w:numId w:val="10"/>
        </w:numPr>
        <w:tabs>
          <w:tab w:val="left" w:pos="1396"/>
        </w:tabs>
        <w:autoSpaceDE w:val="0"/>
        <w:autoSpaceDN w:val="0"/>
        <w:spacing w:before="1"/>
        <w:ind w:right="240"/>
        <w:jc w:val="both"/>
      </w:pPr>
      <w:r w:rsidRPr="00A209C9">
        <w:t>w przypadku korzystania z podwykonawców, koordynowania robót podwykonawców, ponosząc za nie pełną</w:t>
      </w:r>
      <w:r w:rsidRPr="00A209C9">
        <w:rPr>
          <w:spacing w:val="-2"/>
        </w:rPr>
        <w:t xml:space="preserve"> </w:t>
      </w:r>
      <w:r w:rsidRPr="00A209C9">
        <w:t>odpowiedzialność,</w:t>
      </w:r>
    </w:p>
    <w:p w14:paraId="7EC01F35" w14:textId="77777777" w:rsidR="002764CE" w:rsidRPr="00A209C9" w:rsidRDefault="002764CE" w:rsidP="00A209C9">
      <w:pPr>
        <w:pStyle w:val="Akapitzlist"/>
        <w:widowControl w:val="0"/>
        <w:numPr>
          <w:ilvl w:val="1"/>
          <w:numId w:val="10"/>
        </w:numPr>
        <w:tabs>
          <w:tab w:val="left" w:pos="1396"/>
        </w:tabs>
        <w:autoSpaceDE w:val="0"/>
        <w:autoSpaceDN w:val="0"/>
        <w:ind w:right="235"/>
        <w:jc w:val="both"/>
      </w:pPr>
      <w:r w:rsidRPr="00A209C9">
        <w:t>zapewnienie nadzoru technicznego nad realizowanym zadaniem, nadzoru nad personelem w zakresie porządku i dyscypliny</w:t>
      </w:r>
      <w:r w:rsidRPr="00A209C9">
        <w:rPr>
          <w:spacing w:val="-11"/>
        </w:rPr>
        <w:t xml:space="preserve"> </w:t>
      </w:r>
      <w:r w:rsidRPr="00A209C9">
        <w:t>pracy,</w:t>
      </w:r>
    </w:p>
    <w:p w14:paraId="2B7A1E47" w14:textId="77777777" w:rsidR="002764CE" w:rsidRPr="00A209C9" w:rsidRDefault="002764CE" w:rsidP="00A209C9">
      <w:pPr>
        <w:pStyle w:val="Akapitzlist"/>
        <w:widowControl w:val="0"/>
        <w:numPr>
          <w:ilvl w:val="1"/>
          <w:numId w:val="10"/>
        </w:numPr>
        <w:tabs>
          <w:tab w:val="left" w:pos="1396"/>
        </w:tabs>
        <w:autoSpaceDE w:val="0"/>
        <w:autoSpaceDN w:val="0"/>
        <w:jc w:val="both"/>
      </w:pPr>
      <w:r w:rsidRPr="00A209C9">
        <w:t>prawidłowego prowadzenia dokumentacji</w:t>
      </w:r>
      <w:r w:rsidRPr="00A209C9">
        <w:rPr>
          <w:spacing w:val="-5"/>
        </w:rPr>
        <w:t xml:space="preserve"> </w:t>
      </w:r>
      <w:r w:rsidRPr="00A209C9">
        <w:t>budowy,</w:t>
      </w:r>
    </w:p>
    <w:p w14:paraId="06E86489" w14:textId="77777777" w:rsidR="002764CE" w:rsidRPr="00A209C9" w:rsidRDefault="002764CE" w:rsidP="00A209C9">
      <w:pPr>
        <w:pStyle w:val="Akapitzlist"/>
        <w:widowControl w:val="0"/>
        <w:numPr>
          <w:ilvl w:val="1"/>
          <w:numId w:val="10"/>
        </w:numPr>
        <w:tabs>
          <w:tab w:val="left" w:pos="1396"/>
        </w:tabs>
        <w:autoSpaceDE w:val="0"/>
        <w:autoSpaceDN w:val="0"/>
        <w:ind w:right="235"/>
        <w:jc w:val="both"/>
      </w:pPr>
      <w:r w:rsidRPr="00A209C9">
        <w:t>zabezpieczenia przed zniszczeniem punktów osnowy geodezyjnej znajdujących się na terenie inwestycji, a w przypadku gdy ulegną zniszczeniu / uszkodzeniu Wykonawca zobowiązany będzie do ich odtworzenia na własny</w:t>
      </w:r>
      <w:r w:rsidRPr="00A209C9">
        <w:rPr>
          <w:spacing w:val="-13"/>
        </w:rPr>
        <w:t xml:space="preserve"> </w:t>
      </w:r>
      <w:r w:rsidRPr="00A209C9">
        <w:t>koszt,</w:t>
      </w:r>
    </w:p>
    <w:p w14:paraId="1C658DF9" w14:textId="77777777" w:rsidR="002764CE" w:rsidRPr="00A209C9" w:rsidRDefault="002764CE" w:rsidP="00A209C9">
      <w:pPr>
        <w:pStyle w:val="Akapitzlist"/>
        <w:widowControl w:val="0"/>
        <w:numPr>
          <w:ilvl w:val="1"/>
          <w:numId w:val="10"/>
        </w:numPr>
        <w:tabs>
          <w:tab w:val="left" w:pos="1396"/>
        </w:tabs>
        <w:autoSpaceDE w:val="0"/>
        <w:autoSpaceDN w:val="0"/>
        <w:ind w:right="239"/>
        <w:jc w:val="both"/>
      </w:pPr>
      <w:r w:rsidRPr="00A209C9">
        <w:t>przywrócenia należytego stanu i porządku terenu budowy, a także (w razie z korzystania) dróg, nieruchomości, urządzeń, obiektów itp., które Wykonawca naruszył przy wykonywaniu przedmiotu</w:t>
      </w:r>
      <w:r w:rsidRPr="00A209C9">
        <w:rPr>
          <w:spacing w:val="1"/>
        </w:rPr>
        <w:t xml:space="preserve"> </w:t>
      </w:r>
      <w:r w:rsidRPr="00A209C9">
        <w:t>zamówienia,</w:t>
      </w:r>
    </w:p>
    <w:p w14:paraId="08EDEC63" w14:textId="72C2CBE8" w:rsidR="002764CE" w:rsidRPr="00A209C9" w:rsidRDefault="002764CE" w:rsidP="00A209C9">
      <w:pPr>
        <w:pStyle w:val="Akapitzlist"/>
        <w:widowControl w:val="0"/>
        <w:numPr>
          <w:ilvl w:val="1"/>
          <w:numId w:val="10"/>
        </w:numPr>
        <w:tabs>
          <w:tab w:val="left" w:pos="1396"/>
        </w:tabs>
        <w:autoSpaceDE w:val="0"/>
        <w:autoSpaceDN w:val="0"/>
        <w:spacing w:before="6"/>
        <w:ind w:right="237"/>
        <w:jc w:val="both"/>
      </w:pPr>
      <w:r w:rsidRPr="00A209C9">
        <w:t>uzyskanie zatwierdzenia materiałów budowlanych przed wbudowaniem, udzielanego przez inspektora nadzoru branży drogowej oraz przekazywanie inspektorowi nadzoru branży drogowej na bieżąco: dokumentów potwierdzających zgodność zastosowanych materiałów z polską lub europejską normą podpisanych przez Kierownika budowy, z adnotacją o miejscu wbudowania. W</w:t>
      </w:r>
      <w:r w:rsidRPr="00A209C9">
        <w:rPr>
          <w:spacing w:val="20"/>
        </w:rPr>
        <w:t xml:space="preserve"> </w:t>
      </w:r>
      <w:r w:rsidRPr="00A209C9">
        <w:t>przypadku zamiaru zastosowania materiałów i urządzeń równoważnych dodatkowo wymagana jest akceptacja Projektanta,</w:t>
      </w:r>
    </w:p>
    <w:p w14:paraId="2A924CDC" w14:textId="77777777" w:rsidR="002764CE" w:rsidRPr="00A209C9" w:rsidRDefault="002764CE" w:rsidP="00A209C9">
      <w:pPr>
        <w:pStyle w:val="Akapitzlist"/>
        <w:widowControl w:val="0"/>
        <w:numPr>
          <w:ilvl w:val="1"/>
          <w:numId w:val="10"/>
        </w:numPr>
        <w:tabs>
          <w:tab w:val="left" w:pos="1396"/>
        </w:tabs>
        <w:autoSpaceDE w:val="0"/>
        <w:autoSpaceDN w:val="0"/>
        <w:ind w:right="233"/>
        <w:jc w:val="both"/>
      </w:pPr>
      <w:r w:rsidRPr="00A209C9">
        <w:t>przy realizacji zamówienia zagwarantowania, aby wszystkie materiały użyte do wykonania przedmiotu umowy posiadały dopuszczenie do obrotu oraz dokumenty potwierdzające ich zgodności z obowiązującym prawem, w tym w zakresie norm. Wykonawca, ww. dokumenty dostarczy Zamawiającemu przy  odbiorze końcowym. Wyklucza się montaż jakichkolwiek materiałów i sprzętu nie posiadających potwierdzenia ich zgodności z obowiązującym prawem i dopuszczenia do</w:t>
      </w:r>
      <w:r w:rsidRPr="00A209C9">
        <w:rPr>
          <w:spacing w:val="-1"/>
        </w:rPr>
        <w:t xml:space="preserve"> </w:t>
      </w:r>
      <w:r w:rsidRPr="00A209C9">
        <w:t>obrotu,</w:t>
      </w:r>
    </w:p>
    <w:p w14:paraId="499B64EB" w14:textId="77777777" w:rsidR="002764CE" w:rsidRPr="00A209C9" w:rsidRDefault="002764CE" w:rsidP="00A209C9">
      <w:pPr>
        <w:pStyle w:val="Akapitzlist"/>
        <w:widowControl w:val="0"/>
        <w:numPr>
          <w:ilvl w:val="1"/>
          <w:numId w:val="10"/>
        </w:numPr>
        <w:tabs>
          <w:tab w:val="left" w:pos="1395"/>
          <w:tab w:val="left" w:pos="1396"/>
          <w:tab w:val="left" w:pos="2892"/>
          <w:tab w:val="left" w:pos="4806"/>
          <w:tab w:val="left" w:pos="5605"/>
          <w:tab w:val="left" w:pos="7102"/>
          <w:tab w:val="left" w:pos="8108"/>
        </w:tabs>
        <w:autoSpaceDE w:val="0"/>
        <w:autoSpaceDN w:val="0"/>
        <w:spacing w:before="1" w:line="252" w:lineRule="exact"/>
        <w:jc w:val="both"/>
      </w:pPr>
      <w:r w:rsidRPr="00A209C9">
        <w:t>dostarczenie</w:t>
      </w:r>
      <w:r w:rsidRPr="00A209C9">
        <w:tab/>
        <w:t>Zamawiającemu,</w:t>
      </w:r>
      <w:r w:rsidRPr="00A209C9">
        <w:tab/>
        <w:t>przed</w:t>
      </w:r>
      <w:r w:rsidRPr="00A209C9">
        <w:tab/>
        <w:t>podpisaniem</w:t>
      </w:r>
      <w:r w:rsidRPr="00A209C9">
        <w:tab/>
        <w:t>umowy,</w:t>
      </w:r>
      <w:r w:rsidRPr="00A209C9">
        <w:tab/>
        <w:t>oświadczenia</w:t>
      </w:r>
    </w:p>
    <w:p w14:paraId="697B72C5" w14:textId="77777777" w:rsidR="002764CE" w:rsidRPr="00A209C9" w:rsidRDefault="002764CE" w:rsidP="00A209C9">
      <w:pPr>
        <w:pStyle w:val="Tekstpodstawowy"/>
        <w:ind w:left="1395" w:right="237"/>
        <w:jc w:val="both"/>
      </w:pPr>
      <w:r w:rsidRPr="00A209C9">
        <w:t xml:space="preserve">o podjęciu obowiązków kierownika budowy oraz uwierzytelnionej kopii zaświadczenia właściwej izby samorządu zawodowego potwierdzającego wpis </w:t>
      </w:r>
      <w:r w:rsidRPr="00A209C9">
        <w:rPr>
          <w:spacing w:val="-2"/>
        </w:rPr>
        <w:t xml:space="preserve">ww. </w:t>
      </w:r>
      <w:r w:rsidRPr="00A209C9">
        <w:t>osoby na listę członków tej izby i uwierzytelnionej kopii uprawnień budowlanych,</w:t>
      </w:r>
    </w:p>
    <w:p w14:paraId="3FEEE2E2" w14:textId="77777777" w:rsidR="002764CE" w:rsidRPr="00A209C9" w:rsidRDefault="002764CE" w:rsidP="00A209C9">
      <w:pPr>
        <w:pStyle w:val="Akapitzlist"/>
        <w:widowControl w:val="0"/>
        <w:numPr>
          <w:ilvl w:val="1"/>
          <w:numId w:val="10"/>
        </w:numPr>
        <w:tabs>
          <w:tab w:val="left" w:pos="1396"/>
        </w:tabs>
        <w:autoSpaceDE w:val="0"/>
        <w:autoSpaceDN w:val="0"/>
        <w:ind w:right="232"/>
        <w:jc w:val="both"/>
      </w:pPr>
      <w:r w:rsidRPr="00A209C9">
        <w:t>ustawienie  tablicy  informacyjnej   budowy   zgodnej   z   przepisami   zawartymi  w Rozporządzeniu Ministra Infrastruktury z dn. 26.04.2002 r. w sprawie dziennika budowy, montażu i rozbiórki tablicy informacyjnej oraz ogłoszenia zawierającego dane dotyczące bezpieczeństwa pracy i ochrony zdrowia (Dz.U. z 2018r. poz.963) oraz dokonywanie stosownych zmian w treści</w:t>
      </w:r>
      <w:r w:rsidRPr="00A209C9">
        <w:rPr>
          <w:spacing w:val="-15"/>
        </w:rPr>
        <w:t xml:space="preserve"> </w:t>
      </w:r>
      <w:r w:rsidRPr="00A209C9">
        <w:t>tablicy,</w:t>
      </w:r>
    </w:p>
    <w:p w14:paraId="4A82C07B" w14:textId="77777777" w:rsidR="002764CE" w:rsidRPr="00A209C9" w:rsidRDefault="002764CE" w:rsidP="00A209C9">
      <w:pPr>
        <w:pStyle w:val="Akapitzlist"/>
        <w:widowControl w:val="0"/>
        <w:numPr>
          <w:ilvl w:val="1"/>
          <w:numId w:val="10"/>
        </w:numPr>
        <w:tabs>
          <w:tab w:val="left" w:pos="1396"/>
        </w:tabs>
        <w:autoSpaceDE w:val="0"/>
        <w:autoSpaceDN w:val="0"/>
        <w:spacing w:before="1"/>
        <w:ind w:right="233"/>
        <w:jc w:val="both"/>
      </w:pPr>
      <w:r w:rsidRPr="00A209C9">
        <w:t>wszystkie prace winny być zrealizowane zgodnie z obowiązującym prawem, obowiązującymi normami, warunkami technicznymi i sztuką budowlaną, przepisami bhp, ppoż. z zalecaniami inspektora nadzoru Zamawiającego oraz zgodnie z wymogami dokumentacji projektowej i wytycznymi niniejszej Specyfikacji, a także z pozostałymi</w:t>
      </w:r>
      <w:r w:rsidRPr="00A209C9">
        <w:rPr>
          <w:spacing w:val="-2"/>
        </w:rPr>
        <w:t xml:space="preserve"> </w:t>
      </w:r>
      <w:r w:rsidRPr="00A209C9">
        <w:t>załącznikami,</w:t>
      </w:r>
    </w:p>
    <w:p w14:paraId="151F1A5C" w14:textId="6E82AF2E" w:rsidR="002764CE" w:rsidRPr="00A209C9" w:rsidRDefault="002764CE" w:rsidP="00A209C9">
      <w:pPr>
        <w:pStyle w:val="Akapitzlist"/>
        <w:widowControl w:val="0"/>
        <w:numPr>
          <w:ilvl w:val="1"/>
          <w:numId w:val="10"/>
        </w:numPr>
        <w:tabs>
          <w:tab w:val="left" w:pos="1396"/>
        </w:tabs>
        <w:autoSpaceDE w:val="0"/>
        <w:autoSpaceDN w:val="0"/>
        <w:ind w:right="233"/>
        <w:jc w:val="both"/>
      </w:pPr>
      <w:r w:rsidRPr="00A209C9">
        <w:t xml:space="preserve">przestrzegania,  jako  wytwarzający  odpady  przepisów  prawnych  wynikających  z ustawy z dnia 27 kwietnia 2001 r. Prawo ochrony środowiska (Dz. U. z 2018 r. poz.799 ze zm.) oraz ustawy z dnia 14 grudnia 2012 r. o odpadach (Dz. U. z 2018 r. poz. 992 ze zm.). Wykonawca w trakcie realizacji przedmiotu umowy, ma obowiązek w pierwszej kolejności poddania odpadów budowlanych </w:t>
      </w:r>
      <w:r w:rsidRPr="00A209C9">
        <w:lastRenderedPageBreak/>
        <w:t>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w:t>
      </w:r>
      <w:r w:rsidRPr="00A209C9">
        <w:rPr>
          <w:spacing w:val="-15"/>
        </w:rPr>
        <w:t xml:space="preserve"> </w:t>
      </w:r>
      <w:r w:rsidRPr="00A209C9">
        <w:t>umowy.</w:t>
      </w:r>
    </w:p>
    <w:p w14:paraId="6542EF92" w14:textId="77777777" w:rsidR="002764CE" w:rsidRPr="00A209C9" w:rsidRDefault="002764CE" w:rsidP="00A209C9">
      <w:pPr>
        <w:pStyle w:val="Akapitzlist"/>
        <w:widowControl w:val="0"/>
        <w:numPr>
          <w:ilvl w:val="1"/>
          <w:numId w:val="10"/>
        </w:numPr>
        <w:tabs>
          <w:tab w:val="left" w:pos="1396"/>
        </w:tabs>
        <w:autoSpaceDE w:val="0"/>
        <w:autoSpaceDN w:val="0"/>
        <w:ind w:right="236"/>
        <w:jc w:val="both"/>
      </w:pPr>
      <w:r w:rsidRPr="00A209C9">
        <w:t>wykonanie na własny koszt odkrywki elementów robót budzących wątpliwość w celu sprawdzenia jakości ich wykonania, jeżeli wykonanie tych robót nie zostało zgłoszone do sprawdzenia przed ich</w:t>
      </w:r>
      <w:r w:rsidRPr="00A209C9">
        <w:rPr>
          <w:spacing w:val="-1"/>
        </w:rPr>
        <w:t xml:space="preserve"> </w:t>
      </w:r>
      <w:r w:rsidRPr="00A209C9">
        <w:t>zakryciem.</w:t>
      </w:r>
    </w:p>
    <w:p w14:paraId="5DD5A679" w14:textId="77777777" w:rsidR="002764CE" w:rsidRPr="00A209C9" w:rsidRDefault="002764CE" w:rsidP="00A209C9">
      <w:pPr>
        <w:pStyle w:val="Akapitzlist"/>
        <w:widowControl w:val="0"/>
        <w:numPr>
          <w:ilvl w:val="0"/>
          <w:numId w:val="10"/>
        </w:numPr>
        <w:tabs>
          <w:tab w:val="left" w:pos="1000"/>
        </w:tabs>
        <w:autoSpaceDE w:val="0"/>
        <w:autoSpaceDN w:val="0"/>
        <w:ind w:left="999" w:right="233"/>
        <w:jc w:val="both"/>
      </w:pPr>
      <w:r w:rsidRPr="00A209C9">
        <w:t>W terminie nie późniejszym niż 3 dni przed dniem podpisania umowy, Wykonawca ma obowiązek przedłożyć do zatwierdzenia Zamawiającemu i inspektorowi nadzoru branży drogowej harmonogram rzeczowo – finansowy (w formie pisemnej i elektronicznej), przedstawiający planowane wykonanie robót, terminy wykonania poszczególnych elementów robót i ich finansowanie. Zakres robót do wykonania przedstawiony w harmonogramie rzeczowo – finansowym musi być rozbity na elementy robót, czas realizacji, koszty</w:t>
      </w:r>
      <w:r w:rsidRPr="00A209C9">
        <w:rPr>
          <w:spacing w:val="-16"/>
        </w:rPr>
        <w:t xml:space="preserve"> </w:t>
      </w:r>
      <w:r w:rsidRPr="00A209C9">
        <w:t>finansowe oraz określać jaki procent wykonania całego przedmiotu umowy stanowią poszczególne elementy robót.</w:t>
      </w:r>
    </w:p>
    <w:p w14:paraId="557F74CB" w14:textId="77777777" w:rsidR="002764CE" w:rsidRPr="00A209C9" w:rsidRDefault="002764CE" w:rsidP="00A209C9">
      <w:pPr>
        <w:pStyle w:val="Akapitzlist"/>
        <w:widowControl w:val="0"/>
        <w:numPr>
          <w:ilvl w:val="0"/>
          <w:numId w:val="10"/>
        </w:numPr>
        <w:tabs>
          <w:tab w:val="left" w:pos="1000"/>
        </w:tabs>
        <w:autoSpaceDE w:val="0"/>
        <w:autoSpaceDN w:val="0"/>
        <w:ind w:left="999" w:right="231"/>
        <w:jc w:val="both"/>
      </w:pPr>
      <w:r w:rsidRPr="00A209C9">
        <w:t>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 W tym wypadku, lub jeśli Zamawiający stwierdzi, że harmonogram nie odpowiada możliwemu do dotrzymania postępowi prac (zgodnego z przyjętym harmonogramem), Wykonawca ma obowiązek przedstawić nowy harmonogram uwzględniający stan faktyczny zaangażowania prac   i uzgodnione z Zamawiającym i inspektorem nadzoru branży drogowej nowe terminy wykonania i</w:t>
      </w:r>
      <w:r w:rsidRPr="00A209C9">
        <w:rPr>
          <w:spacing w:val="-1"/>
        </w:rPr>
        <w:t xml:space="preserve"> </w:t>
      </w:r>
      <w:r w:rsidRPr="00A209C9">
        <w:t>płatności.</w:t>
      </w:r>
    </w:p>
    <w:p w14:paraId="46C1BB42" w14:textId="77777777" w:rsidR="002764CE" w:rsidRPr="00A209C9" w:rsidRDefault="002764CE" w:rsidP="00A209C9">
      <w:pPr>
        <w:pStyle w:val="Akapitzlist"/>
        <w:widowControl w:val="0"/>
        <w:numPr>
          <w:ilvl w:val="0"/>
          <w:numId w:val="10"/>
        </w:numPr>
        <w:tabs>
          <w:tab w:val="left" w:pos="1000"/>
        </w:tabs>
        <w:autoSpaceDE w:val="0"/>
        <w:autoSpaceDN w:val="0"/>
        <w:ind w:left="999" w:right="241"/>
        <w:jc w:val="both"/>
      </w:pPr>
      <w:r w:rsidRPr="00A209C9">
        <w:t>Załatwienie wszystkich formalności i kosztów związanych z wykonaniem przedmiotu zamówienia leży po stronie Wykonawcy</w:t>
      </w:r>
      <w:r w:rsidRPr="00A209C9">
        <w:rPr>
          <w:spacing w:val="-10"/>
        </w:rPr>
        <w:t xml:space="preserve"> </w:t>
      </w:r>
      <w:r w:rsidRPr="00A209C9">
        <w:t>robót.</w:t>
      </w:r>
    </w:p>
    <w:p w14:paraId="6EAA2872" w14:textId="77777777" w:rsidR="002764CE" w:rsidRPr="00A209C9" w:rsidRDefault="002764CE" w:rsidP="00A209C9">
      <w:pPr>
        <w:pStyle w:val="Akapitzlist"/>
        <w:widowControl w:val="0"/>
        <w:numPr>
          <w:ilvl w:val="0"/>
          <w:numId w:val="10"/>
        </w:numPr>
        <w:tabs>
          <w:tab w:val="left" w:pos="1000"/>
        </w:tabs>
        <w:autoSpaceDE w:val="0"/>
        <w:autoSpaceDN w:val="0"/>
        <w:ind w:left="999" w:right="237"/>
        <w:jc w:val="both"/>
      </w:pPr>
      <w:r w:rsidRPr="00A209C9">
        <w:t>Wykonawca jest zobowiązany wykonać przedmiot zamówienia z materiałów własnych zakupionych przez</w:t>
      </w:r>
      <w:r w:rsidRPr="00A209C9">
        <w:rPr>
          <w:spacing w:val="-3"/>
        </w:rPr>
        <w:t xml:space="preserve"> </w:t>
      </w:r>
      <w:r w:rsidRPr="00A209C9">
        <w:t>siebie.</w:t>
      </w:r>
    </w:p>
    <w:p w14:paraId="45EFF7FA" w14:textId="77777777" w:rsidR="002764CE" w:rsidRPr="00A209C9" w:rsidRDefault="002764CE" w:rsidP="00A209C9">
      <w:pPr>
        <w:pStyle w:val="Akapitzlist"/>
        <w:widowControl w:val="0"/>
        <w:numPr>
          <w:ilvl w:val="0"/>
          <w:numId w:val="10"/>
        </w:numPr>
        <w:tabs>
          <w:tab w:val="left" w:pos="1000"/>
        </w:tabs>
        <w:autoSpaceDE w:val="0"/>
        <w:autoSpaceDN w:val="0"/>
        <w:ind w:left="999" w:right="235"/>
        <w:jc w:val="both"/>
      </w:pPr>
      <w:r w:rsidRPr="00A209C9">
        <w:t>Obsługa geodezyjna wraz z inwentaryzacją powykonawczą (zgodną z wymogami zawartymi w STWiOR), opracowanie oraz uzgodnienie ewentualnej dodatkowej czasowej organizacji ruchu i koszty z tym związane leżą po stronie Wykonawcy</w:t>
      </w:r>
      <w:r w:rsidRPr="00A209C9">
        <w:rPr>
          <w:spacing w:val="-30"/>
        </w:rPr>
        <w:t xml:space="preserve"> </w:t>
      </w:r>
      <w:r w:rsidRPr="00A209C9">
        <w:t>robót.</w:t>
      </w:r>
    </w:p>
    <w:p w14:paraId="185A8B67" w14:textId="77777777" w:rsidR="002764CE" w:rsidRPr="00A209C9" w:rsidRDefault="002764CE" w:rsidP="00A209C9">
      <w:pPr>
        <w:pStyle w:val="Akapitzlist"/>
        <w:widowControl w:val="0"/>
        <w:numPr>
          <w:ilvl w:val="0"/>
          <w:numId w:val="10"/>
        </w:numPr>
        <w:tabs>
          <w:tab w:val="left" w:pos="1000"/>
        </w:tabs>
        <w:autoSpaceDE w:val="0"/>
        <w:autoSpaceDN w:val="0"/>
        <w:ind w:left="999" w:right="242"/>
        <w:jc w:val="both"/>
      </w:pPr>
      <w:r w:rsidRPr="00A209C9">
        <w:t>Materiały z rozbiórki nie nadające się do ponownego wbudowania Wykonawca podda unieszkodliwieniu na własny koszt.</w:t>
      </w:r>
    </w:p>
    <w:p w14:paraId="50518708" w14:textId="77777777" w:rsidR="002764CE" w:rsidRPr="00A209C9" w:rsidRDefault="002764CE" w:rsidP="00A209C9">
      <w:pPr>
        <w:pStyle w:val="Akapitzlist"/>
        <w:widowControl w:val="0"/>
        <w:numPr>
          <w:ilvl w:val="0"/>
          <w:numId w:val="10"/>
        </w:numPr>
        <w:tabs>
          <w:tab w:val="left" w:pos="1062"/>
        </w:tabs>
        <w:autoSpaceDE w:val="0"/>
        <w:autoSpaceDN w:val="0"/>
        <w:ind w:left="999" w:right="239"/>
        <w:jc w:val="both"/>
      </w:pPr>
      <w:r w:rsidRPr="00A209C9">
        <w:t>Materiały z rozbiórki nadające się do ponownego wbudowania należy przekazać Zamawiającemu. Kostkę betonową, płytki należy ułożyć na paletach, kostkę brukową należy zapakować w Big Bag, przewieźć i rozładować na miejsce wskazane przez Zamawiającego, w odległości średnio ok. 2</w:t>
      </w:r>
      <w:r w:rsidRPr="00A209C9">
        <w:rPr>
          <w:spacing w:val="-10"/>
        </w:rPr>
        <w:t xml:space="preserve"> </w:t>
      </w:r>
      <w:r w:rsidRPr="00A209C9">
        <w:t>km.</w:t>
      </w:r>
    </w:p>
    <w:p w14:paraId="00D07402" w14:textId="77777777" w:rsidR="002764CE" w:rsidRPr="00A209C9" w:rsidRDefault="002764CE" w:rsidP="00A209C9">
      <w:pPr>
        <w:pStyle w:val="Akapitzlist"/>
        <w:widowControl w:val="0"/>
        <w:numPr>
          <w:ilvl w:val="0"/>
          <w:numId w:val="10"/>
        </w:numPr>
        <w:tabs>
          <w:tab w:val="left" w:pos="1000"/>
        </w:tabs>
        <w:autoSpaceDE w:val="0"/>
        <w:autoSpaceDN w:val="0"/>
        <w:spacing w:before="5"/>
        <w:ind w:left="999" w:right="238"/>
        <w:jc w:val="both"/>
      </w:pPr>
      <w:r w:rsidRPr="00A209C9">
        <w:t>Drewno z wycinki stanowi własność Zamawiającego i należy je przewieźć i rozładować na miejsce wskazane przez Zamawiającego w odległości średnio ok. 2 km.</w:t>
      </w:r>
    </w:p>
    <w:p w14:paraId="7228300B" w14:textId="452B1460" w:rsidR="002764CE" w:rsidRPr="00A209C9" w:rsidRDefault="002764CE" w:rsidP="00A209C9">
      <w:pPr>
        <w:pStyle w:val="Akapitzlist"/>
        <w:widowControl w:val="0"/>
        <w:numPr>
          <w:ilvl w:val="0"/>
          <w:numId w:val="10"/>
        </w:numPr>
        <w:tabs>
          <w:tab w:val="left" w:pos="1000"/>
        </w:tabs>
        <w:autoSpaceDE w:val="0"/>
        <w:autoSpaceDN w:val="0"/>
        <w:ind w:left="999" w:right="235"/>
        <w:jc w:val="both"/>
      </w:pPr>
      <w:r w:rsidRPr="00A209C9">
        <w:t>W trakcie prowadzenia prac Wykonawca jest zobowiązany do zapewnienia – na własny koszt - ciągłej dostawy wody, energii oraz odbiorów nieczystości ciekłych i umożliwienia odbioru nieczystości stałych, jeśli jego prace będą miały wpływ na możliwość realizacji ww. dostaw/usług.</w:t>
      </w:r>
    </w:p>
    <w:p w14:paraId="38369DCA" w14:textId="77777777" w:rsidR="002764CE" w:rsidRPr="00A209C9" w:rsidRDefault="002764CE" w:rsidP="00A209C9">
      <w:pPr>
        <w:pStyle w:val="Akapitzlist"/>
        <w:widowControl w:val="0"/>
        <w:numPr>
          <w:ilvl w:val="0"/>
          <w:numId w:val="10"/>
        </w:numPr>
        <w:tabs>
          <w:tab w:val="left" w:pos="1000"/>
        </w:tabs>
        <w:autoSpaceDE w:val="0"/>
        <w:autoSpaceDN w:val="0"/>
        <w:ind w:left="999"/>
        <w:jc w:val="both"/>
      </w:pPr>
      <w:r w:rsidRPr="00A209C9">
        <w:t>Koszt zabezpieczenia terenu robót musi być wliczony w cenę</w:t>
      </w:r>
      <w:r w:rsidRPr="00A209C9">
        <w:rPr>
          <w:spacing w:val="-6"/>
        </w:rPr>
        <w:t xml:space="preserve"> </w:t>
      </w:r>
      <w:r w:rsidRPr="00A209C9">
        <w:t>oferty.</w:t>
      </w:r>
    </w:p>
    <w:p w14:paraId="79407793" w14:textId="20B97C5F" w:rsidR="002764CE" w:rsidRPr="00A209C9" w:rsidRDefault="002764CE" w:rsidP="00A209C9">
      <w:pPr>
        <w:pStyle w:val="Akapitzlist"/>
        <w:widowControl w:val="0"/>
        <w:numPr>
          <w:ilvl w:val="0"/>
          <w:numId w:val="10"/>
        </w:numPr>
        <w:tabs>
          <w:tab w:val="left" w:pos="1000"/>
        </w:tabs>
        <w:autoSpaceDE w:val="0"/>
        <w:autoSpaceDN w:val="0"/>
        <w:ind w:left="999" w:right="232"/>
        <w:jc w:val="both"/>
      </w:pPr>
      <w:r w:rsidRPr="00A209C9">
        <w:lastRenderedPageBreak/>
        <w:t xml:space="preserve">Do wykonania zamówienia Wykonawca zobowiązany jest użyć materiałów gwarantujących odpowiednią jakość, o parametrach technicznych i jakościowych odpowiadających właściwościom materiałów przyjętych w projekcie </w:t>
      </w:r>
      <w:r w:rsidRPr="00A209C9">
        <w:br/>
        <w:t>i dopuszczonych do stosowania. Przy wykonywaniu robót budowlanych Wykonawca zastosuje wyroby budowlane wprowadzone do obrotu zgodnie z zasadami określonymi w ustawie z dnia 16 kwietnia 2004 r. o wyrobach budowlanych (Dz. U. z 2019 r. poz. 266 ze zm.) oraz w przepisach wykonawczych do tej</w:t>
      </w:r>
      <w:r w:rsidRPr="00A209C9">
        <w:rPr>
          <w:spacing w:val="1"/>
        </w:rPr>
        <w:t xml:space="preserve"> </w:t>
      </w:r>
      <w:r w:rsidRPr="00A209C9">
        <w:t>ustawy.</w:t>
      </w:r>
    </w:p>
    <w:p w14:paraId="3AA890CA" w14:textId="77777777" w:rsidR="002764CE" w:rsidRPr="00A209C9" w:rsidRDefault="002764CE" w:rsidP="00A209C9">
      <w:pPr>
        <w:pStyle w:val="Akapitzlist"/>
        <w:widowControl w:val="0"/>
        <w:numPr>
          <w:ilvl w:val="0"/>
          <w:numId w:val="10"/>
        </w:numPr>
        <w:tabs>
          <w:tab w:val="left" w:pos="1000"/>
        </w:tabs>
        <w:autoSpaceDE w:val="0"/>
        <w:autoSpaceDN w:val="0"/>
        <w:ind w:left="999" w:right="242"/>
        <w:jc w:val="both"/>
      </w:pPr>
      <w:r w:rsidRPr="00A209C9">
        <w:t>Wykonawca ma obowiązek przedstawienia dokumentów, potwierdzających, że wbudowane materiały zgodne są z obowiązującymi normami i przepisami</w:t>
      </w:r>
      <w:r w:rsidRPr="00A209C9">
        <w:rPr>
          <w:spacing w:val="-25"/>
        </w:rPr>
        <w:t xml:space="preserve"> </w:t>
      </w:r>
      <w:r w:rsidRPr="00A209C9">
        <w:t>prawa.</w:t>
      </w:r>
    </w:p>
    <w:p w14:paraId="4E64ED83" w14:textId="77777777" w:rsidR="002764CE" w:rsidRPr="00A209C9" w:rsidRDefault="002764CE" w:rsidP="00A209C9">
      <w:pPr>
        <w:pStyle w:val="Akapitzlist"/>
        <w:widowControl w:val="0"/>
        <w:numPr>
          <w:ilvl w:val="0"/>
          <w:numId w:val="10"/>
        </w:numPr>
        <w:tabs>
          <w:tab w:val="left" w:pos="1000"/>
        </w:tabs>
        <w:autoSpaceDE w:val="0"/>
        <w:autoSpaceDN w:val="0"/>
        <w:ind w:left="999" w:right="236"/>
        <w:jc w:val="both"/>
      </w:pPr>
      <w:r w:rsidRPr="00A209C9">
        <w:t>Wykonawca przygotuje oraz złoży u Zamawiającego podczas odbioru końcowego robót (2 kpl. w formie pisemnej trwale spięte oraz 2 kopie zapisane na nośniku CD) wszelkie dokumenty za wykonany przedmiot zamówienia, a w</w:t>
      </w:r>
      <w:r w:rsidRPr="00A209C9">
        <w:rPr>
          <w:spacing w:val="-18"/>
        </w:rPr>
        <w:t xml:space="preserve"> </w:t>
      </w:r>
      <w:r w:rsidRPr="00A209C9">
        <w:t>szczególności:</w:t>
      </w:r>
    </w:p>
    <w:p w14:paraId="2B7FD057" w14:textId="77777777" w:rsidR="002764CE" w:rsidRPr="00A209C9" w:rsidRDefault="002764CE" w:rsidP="00A209C9">
      <w:pPr>
        <w:pStyle w:val="Akapitzlist"/>
        <w:widowControl w:val="0"/>
        <w:numPr>
          <w:ilvl w:val="1"/>
          <w:numId w:val="10"/>
        </w:numPr>
        <w:tabs>
          <w:tab w:val="left" w:pos="1208"/>
          <w:tab w:val="left" w:pos="1209"/>
        </w:tabs>
        <w:autoSpaceDE w:val="0"/>
        <w:autoSpaceDN w:val="0"/>
        <w:spacing w:line="252" w:lineRule="exact"/>
        <w:ind w:left="1208" w:hanging="425"/>
        <w:jc w:val="both"/>
      </w:pPr>
      <w:r w:rsidRPr="00A209C9">
        <w:t>protokoły z badania</w:t>
      </w:r>
      <w:r w:rsidRPr="00A209C9">
        <w:rPr>
          <w:spacing w:val="-5"/>
        </w:rPr>
        <w:t xml:space="preserve"> </w:t>
      </w:r>
      <w:r w:rsidRPr="00A209C9">
        <w:t>materiałów,</w:t>
      </w:r>
    </w:p>
    <w:p w14:paraId="61687025" w14:textId="77777777" w:rsidR="002764CE" w:rsidRPr="00A209C9" w:rsidRDefault="002764CE" w:rsidP="00A209C9">
      <w:pPr>
        <w:pStyle w:val="Akapitzlist"/>
        <w:widowControl w:val="0"/>
        <w:numPr>
          <w:ilvl w:val="1"/>
          <w:numId w:val="10"/>
        </w:numPr>
        <w:tabs>
          <w:tab w:val="left" w:pos="1208"/>
          <w:tab w:val="left" w:pos="1209"/>
        </w:tabs>
        <w:autoSpaceDE w:val="0"/>
        <w:autoSpaceDN w:val="0"/>
        <w:ind w:left="1208" w:right="238" w:hanging="425"/>
        <w:jc w:val="both"/>
      </w:pPr>
      <w:r w:rsidRPr="00A209C9">
        <w:t>dokumenty potwierdzające jakość materiałów i urządzeń użytych do wykonania przedmiotu zamówienia,</w:t>
      </w:r>
    </w:p>
    <w:p w14:paraId="7EA333C6" w14:textId="77777777" w:rsidR="002764CE" w:rsidRPr="00A209C9" w:rsidRDefault="002764CE" w:rsidP="00A209C9">
      <w:pPr>
        <w:pStyle w:val="Akapitzlist"/>
        <w:widowControl w:val="0"/>
        <w:numPr>
          <w:ilvl w:val="1"/>
          <w:numId w:val="10"/>
        </w:numPr>
        <w:tabs>
          <w:tab w:val="left" w:pos="1209"/>
        </w:tabs>
        <w:autoSpaceDE w:val="0"/>
        <w:autoSpaceDN w:val="0"/>
        <w:ind w:left="1208" w:right="241" w:hanging="425"/>
        <w:jc w:val="both"/>
      </w:pPr>
      <w:r w:rsidRPr="00A209C9">
        <w:t>inne dokumenty zgromadzone  w  trakcie  wykonywania  przedmiotu  zamówienia,  a odnoszące się do jego realizacji,  zwłaszcza  rysunki ze  zmianami naniesionymi  w trakcie realizacji</w:t>
      </w:r>
      <w:r w:rsidRPr="00A209C9">
        <w:rPr>
          <w:spacing w:val="-4"/>
        </w:rPr>
        <w:t xml:space="preserve"> </w:t>
      </w:r>
      <w:r w:rsidRPr="00A209C9">
        <w:t>zadania,</w:t>
      </w:r>
    </w:p>
    <w:p w14:paraId="56062831" w14:textId="77777777" w:rsidR="002764CE" w:rsidRPr="00A209C9" w:rsidRDefault="002764CE" w:rsidP="00A209C9">
      <w:pPr>
        <w:pStyle w:val="Akapitzlist"/>
        <w:widowControl w:val="0"/>
        <w:numPr>
          <w:ilvl w:val="1"/>
          <w:numId w:val="10"/>
        </w:numPr>
        <w:tabs>
          <w:tab w:val="left" w:pos="1208"/>
          <w:tab w:val="left" w:pos="1209"/>
        </w:tabs>
        <w:autoSpaceDE w:val="0"/>
        <w:autoSpaceDN w:val="0"/>
        <w:spacing w:line="252" w:lineRule="exact"/>
        <w:ind w:left="1208" w:hanging="425"/>
        <w:jc w:val="both"/>
      </w:pPr>
      <w:r w:rsidRPr="00A209C9">
        <w:t>projekt</w:t>
      </w:r>
      <w:r w:rsidRPr="00A209C9">
        <w:rPr>
          <w:spacing w:val="1"/>
        </w:rPr>
        <w:t xml:space="preserve"> </w:t>
      </w:r>
      <w:r w:rsidRPr="00A209C9">
        <w:t>powykonawczy,</w:t>
      </w:r>
    </w:p>
    <w:p w14:paraId="4540C3FB" w14:textId="77777777" w:rsidR="002764CE" w:rsidRPr="00A209C9" w:rsidRDefault="002764CE" w:rsidP="00A209C9">
      <w:pPr>
        <w:pStyle w:val="Akapitzlist"/>
        <w:widowControl w:val="0"/>
        <w:numPr>
          <w:ilvl w:val="1"/>
          <w:numId w:val="10"/>
        </w:numPr>
        <w:tabs>
          <w:tab w:val="left" w:pos="1208"/>
          <w:tab w:val="left" w:pos="1209"/>
        </w:tabs>
        <w:autoSpaceDE w:val="0"/>
        <w:autoSpaceDN w:val="0"/>
        <w:spacing w:line="252" w:lineRule="exact"/>
        <w:ind w:left="1208" w:hanging="425"/>
        <w:jc w:val="both"/>
      </w:pPr>
      <w:r w:rsidRPr="00A209C9">
        <w:t>inwentaryzację geodezyjną powykonawczą (zgodną z wymogami w</w:t>
      </w:r>
      <w:r w:rsidRPr="00A209C9">
        <w:rPr>
          <w:spacing w:val="-12"/>
        </w:rPr>
        <w:t xml:space="preserve"> </w:t>
      </w:r>
      <w:r w:rsidRPr="00A209C9">
        <w:t>STWiOR),</w:t>
      </w:r>
    </w:p>
    <w:p w14:paraId="60AB4867" w14:textId="77777777" w:rsidR="002764CE" w:rsidRPr="00A209C9" w:rsidRDefault="002764CE" w:rsidP="00A209C9">
      <w:pPr>
        <w:pStyle w:val="Akapitzlist"/>
        <w:widowControl w:val="0"/>
        <w:numPr>
          <w:ilvl w:val="1"/>
          <w:numId w:val="10"/>
        </w:numPr>
        <w:tabs>
          <w:tab w:val="left" w:pos="1208"/>
          <w:tab w:val="left" w:pos="1209"/>
        </w:tabs>
        <w:autoSpaceDE w:val="0"/>
        <w:autoSpaceDN w:val="0"/>
        <w:spacing w:before="1"/>
        <w:ind w:left="1208" w:hanging="425"/>
        <w:jc w:val="both"/>
      </w:pPr>
      <w:r w:rsidRPr="00A209C9">
        <w:t>pozostałe dokumenty niezbędne do zgłoszenia zakończenia realizacji</w:t>
      </w:r>
      <w:r w:rsidRPr="00A209C9">
        <w:rPr>
          <w:spacing w:val="-14"/>
        </w:rPr>
        <w:t xml:space="preserve"> </w:t>
      </w:r>
      <w:r w:rsidRPr="00A209C9">
        <w:t>robót.</w:t>
      </w:r>
    </w:p>
    <w:p w14:paraId="3AC837C9" w14:textId="77777777" w:rsidR="002764CE" w:rsidRPr="00A209C9" w:rsidRDefault="002764CE" w:rsidP="00A209C9">
      <w:pPr>
        <w:pStyle w:val="Tekstpodstawowy"/>
        <w:spacing w:before="1"/>
        <w:ind w:left="1064" w:right="234"/>
        <w:jc w:val="both"/>
      </w:pPr>
      <w:r w:rsidRPr="00A209C9">
        <w:t>Wszystkie dokumenty o których mowa powyżej (lit. a-f) mają być uporządkowane, a ich wersja papierowa ma być tożsama z wersją zapisaną na nośniku CD (taka sama numeracja i nazewnictwo).</w:t>
      </w:r>
    </w:p>
    <w:p w14:paraId="5B3452EC" w14:textId="77777777" w:rsidR="002764CE" w:rsidRPr="00A209C9" w:rsidRDefault="002764CE" w:rsidP="00A209C9">
      <w:pPr>
        <w:pStyle w:val="Akapitzlist"/>
        <w:widowControl w:val="0"/>
        <w:numPr>
          <w:ilvl w:val="0"/>
          <w:numId w:val="10"/>
        </w:numPr>
        <w:autoSpaceDE w:val="0"/>
        <w:autoSpaceDN w:val="0"/>
        <w:spacing w:before="1"/>
        <w:ind w:left="999" w:right="235"/>
        <w:jc w:val="both"/>
      </w:pPr>
      <w:r w:rsidRPr="00A209C9">
        <w:t>Podczas realizacji inwestycji Zamawiający ma prawo do wglądu w materiały budowlane, które będą użyte do wykonania przedmiotu zamówienia, celem skontrolowania ich zgodności z obowiązującym</w:t>
      </w:r>
      <w:r w:rsidRPr="00A209C9">
        <w:rPr>
          <w:spacing w:val="-5"/>
        </w:rPr>
        <w:t xml:space="preserve"> </w:t>
      </w:r>
      <w:r w:rsidRPr="00A209C9">
        <w:t>prawem.</w:t>
      </w:r>
    </w:p>
    <w:p w14:paraId="0DFC3B40" w14:textId="77777777" w:rsidR="002764CE" w:rsidRPr="00A209C9" w:rsidRDefault="002764CE" w:rsidP="00A209C9">
      <w:pPr>
        <w:pStyle w:val="Akapitzlist"/>
        <w:widowControl w:val="0"/>
        <w:numPr>
          <w:ilvl w:val="0"/>
          <w:numId w:val="10"/>
        </w:numPr>
        <w:tabs>
          <w:tab w:val="left" w:pos="1000"/>
        </w:tabs>
        <w:autoSpaceDE w:val="0"/>
        <w:autoSpaceDN w:val="0"/>
        <w:spacing w:before="1"/>
        <w:ind w:left="999" w:right="234"/>
        <w:jc w:val="both"/>
      </w:pPr>
      <w:r w:rsidRPr="00A209C9">
        <w:rPr>
          <w:b/>
        </w:rPr>
        <w:t xml:space="preserve">Wykonawca przed przystąpieniem do realizacji zadania, opracuje w 2 egzemplarzach Program Zapewnienia Jakości </w:t>
      </w:r>
      <w:r w:rsidRPr="00A209C9">
        <w:t>(PZJ), który będzie musiał być zatwierdzony przez inspektora nadzoru branży drogowej i przekazany w 1 egzemplarzu dla Gminy Świerzno i w 1 egzemplarzu dla inspektora nadzoru branży drogowej.</w:t>
      </w:r>
    </w:p>
    <w:p w14:paraId="7A7A9EDC" w14:textId="77777777" w:rsidR="002764CE" w:rsidRPr="00A209C9" w:rsidRDefault="002764CE" w:rsidP="00A209C9">
      <w:pPr>
        <w:pStyle w:val="Akapitzlist"/>
        <w:widowControl w:val="0"/>
        <w:numPr>
          <w:ilvl w:val="0"/>
          <w:numId w:val="10"/>
        </w:numPr>
        <w:tabs>
          <w:tab w:val="left" w:pos="993"/>
        </w:tabs>
        <w:autoSpaceDE w:val="0"/>
        <w:autoSpaceDN w:val="0"/>
        <w:spacing w:before="1"/>
        <w:ind w:left="993" w:right="231" w:hanging="425"/>
        <w:jc w:val="both"/>
      </w:pPr>
      <w:r w:rsidRPr="00A209C9">
        <w:t>Po stronie Wykonawcy leży prowadzenie dokumentacji audiowizualnej z realizacji inwestycji (przed rozpoczęciem robót i w ich trakcie) w odstępach tygodniowych w ilości niezbędnej</w:t>
      </w:r>
      <w:r w:rsidRPr="00A209C9">
        <w:rPr>
          <w:spacing w:val="29"/>
        </w:rPr>
        <w:t xml:space="preserve"> </w:t>
      </w:r>
      <w:r w:rsidRPr="00A209C9">
        <w:t>w</w:t>
      </w:r>
      <w:r w:rsidRPr="00A209C9">
        <w:rPr>
          <w:spacing w:val="25"/>
        </w:rPr>
        <w:t xml:space="preserve"> </w:t>
      </w:r>
      <w:r w:rsidRPr="00A209C9">
        <w:t>formie</w:t>
      </w:r>
      <w:r w:rsidRPr="00A209C9">
        <w:rPr>
          <w:spacing w:val="26"/>
        </w:rPr>
        <w:t xml:space="preserve"> </w:t>
      </w:r>
      <w:r w:rsidRPr="00A209C9">
        <w:t>zdjęć</w:t>
      </w:r>
      <w:r w:rsidRPr="00A209C9">
        <w:rPr>
          <w:spacing w:val="26"/>
        </w:rPr>
        <w:t xml:space="preserve"> </w:t>
      </w:r>
      <w:r w:rsidRPr="00A209C9">
        <w:t>cyfrowych.</w:t>
      </w:r>
      <w:r w:rsidRPr="00A209C9">
        <w:rPr>
          <w:spacing w:val="27"/>
        </w:rPr>
        <w:t xml:space="preserve"> </w:t>
      </w:r>
      <w:r w:rsidRPr="00A209C9">
        <w:t>Zdjęcia</w:t>
      </w:r>
      <w:r w:rsidRPr="00A209C9">
        <w:rPr>
          <w:spacing w:val="26"/>
        </w:rPr>
        <w:t xml:space="preserve"> </w:t>
      </w:r>
      <w:r w:rsidRPr="00A209C9">
        <w:t>powinny</w:t>
      </w:r>
      <w:r w:rsidRPr="00A209C9">
        <w:rPr>
          <w:spacing w:val="24"/>
        </w:rPr>
        <w:t xml:space="preserve"> </w:t>
      </w:r>
      <w:r w:rsidRPr="00A209C9">
        <w:t>być</w:t>
      </w:r>
      <w:r w:rsidRPr="00A209C9">
        <w:rPr>
          <w:spacing w:val="26"/>
        </w:rPr>
        <w:t xml:space="preserve"> </w:t>
      </w:r>
      <w:r w:rsidRPr="00A209C9">
        <w:t>szczegółowo</w:t>
      </w:r>
      <w:r w:rsidRPr="00A209C9">
        <w:rPr>
          <w:spacing w:val="27"/>
        </w:rPr>
        <w:t xml:space="preserve"> </w:t>
      </w:r>
      <w:r w:rsidRPr="00A209C9">
        <w:t>opisane (z automatycznym datownikiem) i zarchiwizowane w formacie cyfrowym (nośnik DVD lub CD – w ilości 2 egz.).</w:t>
      </w:r>
    </w:p>
    <w:p w14:paraId="1533A541" w14:textId="795776C4" w:rsidR="002764CE" w:rsidRPr="00A209C9" w:rsidRDefault="002764CE" w:rsidP="00A209C9">
      <w:pPr>
        <w:widowControl w:val="0"/>
        <w:jc w:val="both"/>
        <w:rPr>
          <w:rFonts w:eastAsiaTheme="majorEastAsia"/>
          <w:lang w:eastAsia="en-US"/>
        </w:rPr>
      </w:pPr>
    </w:p>
    <w:p w14:paraId="78E2B737" w14:textId="77777777" w:rsidR="00172880" w:rsidRPr="00A209C9" w:rsidRDefault="00172880" w:rsidP="00A209C9">
      <w:pPr>
        <w:numPr>
          <w:ilvl w:val="0"/>
          <w:numId w:val="10"/>
        </w:numPr>
        <w:spacing w:after="200" w:line="252" w:lineRule="auto"/>
        <w:contextualSpacing/>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2C9BB01E" w14:textId="2686E038" w:rsidR="00172880" w:rsidRPr="00A209C9" w:rsidRDefault="00172880" w:rsidP="00A209C9">
      <w:pPr>
        <w:numPr>
          <w:ilvl w:val="0"/>
          <w:numId w:val="4"/>
        </w:num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 xml:space="preserve">opis przedmiotu zamówienia znajduje się w projekcie wykonawczym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załącznik nr 6</w:t>
      </w:r>
      <w:r w:rsidRPr="00A209C9">
        <w:rPr>
          <w:rFonts w:eastAsiaTheme="majorEastAsia"/>
          <w:b/>
          <w:color w:val="000000" w:themeColor="text1"/>
          <w:lang w:eastAsia="en-US"/>
        </w:rPr>
        <w:t xml:space="preserve"> do SWZ, </w:t>
      </w:r>
    </w:p>
    <w:p w14:paraId="450065FA" w14:textId="3B86CBF0" w:rsidR="00E14300" w:rsidRPr="00A209C9" w:rsidRDefault="00D77D8F" w:rsidP="00A209C9">
      <w:pPr>
        <w:numPr>
          <w:ilvl w:val="0"/>
          <w:numId w:val="4"/>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specyfikacja techniczna</w:t>
      </w:r>
      <w:r w:rsidR="00B84E48" w:rsidRPr="00A209C9">
        <w:rPr>
          <w:rFonts w:eastAsiaTheme="majorEastAsia"/>
          <w:bCs/>
          <w:color w:val="000000" w:themeColor="text1"/>
          <w:lang w:eastAsia="en-US"/>
        </w:rPr>
        <w:t xml:space="preserve"> wykonania i odbioru robót budowlanych </w:t>
      </w:r>
      <w:r w:rsidRPr="00A209C9">
        <w:rPr>
          <w:rFonts w:eastAsiaTheme="majorEastAsia"/>
          <w:bCs/>
          <w:color w:val="000000" w:themeColor="text1"/>
          <w:lang w:eastAsia="en-US"/>
        </w:rPr>
        <w:t xml:space="preserve">– </w:t>
      </w:r>
      <w:r w:rsidR="00D27567" w:rsidRPr="00A209C9">
        <w:rPr>
          <w:rFonts w:eastAsiaTheme="majorEastAsia"/>
          <w:b/>
          <w:bCs/>
          <w:color w:val="000000" w:themeColor="text1"/>
          <w:lang w:eastAsia="en-US"/>
        </w:rPr>
        <w:t xml:space="preserve">załącznik nr </w:t>
      </w:r>
      <w:r w:rsidR="00E14300" w:rsidRPr="00A209C9">
        <w:rPr>
          <w:rFonts w:eastAsiaTheme="majorEastAsia"/>
          <w:b/>
          <w:bCs/>
          <w:color w:val="000000" w:themeColor="text1"/>
          <w:lang w:eastAsia="en-US"/>
        </w:rPr>
        <w:t xml:space="preserve">8 </w:t>
      </w:r>
      <w:r w:rsidRPr="00A209C9">
        <w:rPr>
          <w:rFonts w:eastAsiaTheme="majorEastAsia"/>
          <w:b/>
          <w:bCs/>
          <w:color w:val="000000" w:themeColor="text1"/>
          <w:lang w:eastAsia="en-US"/>
        </w:rPr>
        <w:t>do SWZ</w:t>
      </w:r>
      <w:r w:rsidR="00E14300" w:rsidRPr="00A209C9">
        <w:rPr>
          <w:rFonts w:eastAsiaTheme="majorEastAsia"/>
          <w:bCs/>
          <w:color w:val="000000" w:themeColor="text1"/>
          <w:lang w:eastAsia="en-US"/>
        </w:rPr>
        <w:t xml:space="preserve"> </w:t>
      </w:r>
    </w:p>
    <w:p w14:paraId="4F022E50" w14:textId="6369A353" w:rsidR="00B84E48" w:rsidRPr="00A209C9" w:rsidRDefault="00E14300" w:rsidP="00A209C9">
      <w:pPr>
        <w:numPr>
          <w:ilvl w:val="0"/>
          <w:numId w:val="4"/>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 xml:space="preserve">przedmiar robót - – </w:t>
      </w:r>
      <w:r w:rsidRPr="00A209C9">
        <w:rPr>
          <w:rFonts w:eastAsiaTheme="majorEastAsia"/>
          <w:b/>
          <w:bCs/>
          <w:color w:val="000000" w:themeColor="text1"/>
          <w:lang w:eastAsia="en-US"/>
        </w:rPr>
        <w:t>załącznik nr 7 do SWZ</w:t>
      </w:r>
    </w:p>
    <w:p w14:paraId="6BC0418B" w14:textId="5F5747A0" w:rsidR="00172880" w:rsidRPr="00A209C9" w:rsidRDefault="00172880" w:rsidP="00A209C9">
      <w:pPr>
        <w:numPr>
          <w:ilvl w:val="0"/>
          <w:numId w:val="4"/>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projektowane postanowienia umowy – </w:t>
      </w:r>
      <w:r w:rsidR="00E14300" w:rsidRPr="00A209C9">
        <w:rPr>
          <w:rFonts w:eastAsiaTheme="majorEastAsia"/>
          <w:b/>
          <w:color w:val="000000" w:themeColor="text1"/>
          <w:lang w:eastAsia="en-US"/>
        </w:rPr>
        <w:t>załącznik nr 2</w:t>
      </w:r>
      <w:r w:rsidRPr="00A209C9">
        <w:rPr>
          <w:rFonts w:eastAsiaTheme="majorEastAsia"/>
          <w:b/>
          <w:color w:val="000000" w:themeColor="text1"/>
          <w:lang w:eastAsia="en-US"/>
        </w:rPr>
        <w:t xml:space="preserve"> do </w:t>
      </w:r>
      <w:r w:rsidR="006979D1" w:rsidRPr="00A209C9">
        <w:rPr>
          <w:rFonts w:eastAsiaTheme="majorEastAsia"/>
          <w:b/>
          <w:color w:val="000000" w:themeColor="text1"/>
          <w:lang w:eastAsia="en-US"/>
        </w:rPr>
        <w:t>SWZ</w:t>
      </w:r>
    </w:p>
    <w:p w14:paraId="499F58BF" w14:textId="77777777" w:rsidR="00172880" w:rsidRPr="00A209C9" w:rsidRDefault="00172880" w:rsidP="00A209C9">
      <w:pPr>
        <w:jc w:val="both"/>
        <w:rPr>
          <w:rFonts w:eastAsiaTheme="majorEastAsia"/>
          <w:color w:val="000000" w:themeColor="text1"/>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w:t>
      </w:r>
      <w:r w:rsidRPr="00A209C9">
        <w:rPr>
          <w:rFonts w:eastAsiaTheme="majorEastAsia"/>
          <w:color w:val="000000" w:themeColor="text1"/>
          <w:lang w:eastAsia="en-US"/>
        </w:rPr>
        <w:lastRenderedPageBreak/>
        <w:t>będzie skutkować odrzuceniem oferty jako niezgodnej z warunkami zamówienia na podstawie art. 226 ust. 1 pkt 5 ustawy Pzp.</w:t>
      </w:r>
    </w:p>
    <w:p w14:paraId="3CF0FB91" w14:textId="77777777" w:rsidR="00172880" w:rsidRPr="00A209C9" w:rsidRDefault="00172880" w:rsidP="00A209C9">
      <w:pPr>
        <w:jc w:val="both"/>
        <w:rPr>
          <w:b/>
          <w:color w:val="00B050"/>
        </w:rPr>
      </w:pPr>
    </w:p>
    <w:p w14:paraId="03EFCC5D" w14:textId="77777777" w:rsidR="00172880" w:rsidRPr="00A209C9" w:rsidRDefault="00172880" w:rsidP="00A209C9">
      <w:pPr>
        <w:numPr>
          <w:ilvl w:val="0"/>
          <w:numId w:val="10"/>
        </w:numPr>
        <w:spacing w:after="200" w:line="252" w:lineRule="auto"/>
        <w:contextualSpacing/>
        <w:jc w:val="both"/>
        <w:rPr>
          <w:rFonts w:eastAsiaTheme="majorEastAsia"/>
          <w:b/>
          <w:color w:val="000000" w:themeColor="text1"/>
          <w:lang w:eastAsia="en-US"/>
        </w:rPr>
      </w:pPr>
      <w:r w:rsidRPr="00A209C9">
        <w:rPr>
          <w:rFonts w:eastAsiaTheme="majorEastAsia"/>
          <w:b/>
          <w:color w:val="000000" w:themeColor="text1"/>
          <w:lang w:eastAsia="en-US"/>
        </w:rPr>
        <w:t>Gwarancja i rękojmia</w:t>
      </w:r>
    </w:p>
    <w:p w14:paraId="217FACD5" w14:textId="77777777" w:rsidR="00172880" w:rsidRPr="00A209C9" w:rsidRDefault="00172880" w:rsidP="00A209C9">
      <w:pPr>
        <w:numPr>
          <w:ilvl w:val="0"/>
          <w:numId w:val="4"/>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Wymagany okres gwarancji na wykonany przedmiot umowy – min. 36 m-c  do max. 60 –m-c. </w:t>
      </w:r>
    </w:p>
    <w:p w14:paraId="3A161ED4" w14:textId="77777777" w:rsidR="00172880" w:rsidRPr="00A209C9" w:rsidRDefault="00172880" w:rsidP="00A209C9">
      <w:pPr>
        <w:numPr>
          <w:ilvl w:val="0"/>
          <w:numId w:val="4"/>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77777777"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745608F2" w:rsidR="00C16546" w:rsidRPr="00A209C9" w:rsidRDefault="00C16546" w:rsidP="00A209C9">
      <w:pPr>
        <w:pStyle w:val="Standard"/>
        <w:jc w:val="both"/>
        <w:rPr>
          <w:color w:val="000000"/>
          <w:sz w:val="24"/>
          <w:szCs w:val="24"/>
        </w:rPr>
      </w:pPr>
      <w:r w:rsidRPr="00A209C9">
        <w:rPr>
          <w:b/>
          <w:sz w:val="24"/>
          <w:szCs w:val="24"/>
        </w:rPr>
        <w:t xml:space="preserve">- </w:t>
      </w:r>
      <w:r w:rsidRPr="00A209C9">
        <w:rPr>
          <w:color w:val="000000"/>
          <w:sz w:val="24"/>
          <w:szCs w:val="24"/>
        </w:rPr>
        <w:t>czynności związane z obsługą ciężkiego sprzętu budowlanego tj. m.in.: koparka, ładowarka, koparko-ładowarka,</w:t>
      </w:r>
    </w:p>
    <w:p w14:paraId="589B2C9A" w14:textId="77777777" w:rsidR="00C16546" w:rsidRPr="00A209C9" w:rsidRDefault="00C16546" w:rsidP="00A209C9">
      <w:pPr>
        <w:pStyle w:val="Standard"/>
        <w:jc w:val="both"/>
        <w:rPr>
          <w:color w:val="000000"/>
          <w:sz w:val="24"/>
          <w:szCs w:val="24"/>
        </w:rPr>
      </w:pPr>
      <w:r w:rsidRPr="00A209C9">
        <w:rPr>
          <w:color w:val="000000"/>
          <w:sz w:val="24"/>
          <w:szCs w:val="24"/>
        </w:rPr>
        <w:t xml:space="preserve">- czynności związane z układaniem nawierzchni z kostki betonowej.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w:t>
      </w:r>
      <w:r w:rsidR="00D30AAA" w:rsidRPr="00A209C9">
        <w:lastRenderedPageBreak/>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Pr="00A209C9" w:rsidRDefault="00F04C1F" w:rsidP="00A209C9">
      <w:pPr>
        <w:jc w:val="both"/>
      </w:pPr>
    </w:p>
    <w:p w14:paraId="1503DA3D" w14:textId="4FD80391" w:rsidR="00F04C1F" w:rsidRPr="00A209C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0A3A53EE"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 xml:space="preserve">w terminie </w:t>
      </w:r>
      <w:r w:rsidR="003364B3" w:rsidRPr="00A209C9">
        <w:rPr>
          <w:rFonts w:eastAsiaTheme="majorEastAsia"/>
          <w:b/>
          <w:color w:val="000000" w:themeColor="text1"/>
          <w:lang w:eastAsia="en-US"/>
        </w:rPr>
        <w:t>90</w:t>
      </w:r>
      <w:r w:rsidRPr="00A209C9">
        <w:rPr>
          <w:rFonts w:eastAsiaTheme="majorEastAsia"/>
          <w:b/>
          <w:color w:val="000000" w:themeColor="text1"/>
          <w:lang w:eastAsia="en-US"/>
        </w:rPr>
        <w:t xml:space="preserve"> dni od dnia podpisania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7D410ECF" w14:textId="1A54B82A" w:rsidR="002A0F60" w:rsidRPr="00A209C9" w:rsidRDefault="002A0F60" w:rsidP="00A209C9">
      <w:pPr>
        <w:ind w:left="218"/>
        <w:jc w:val="both"/>
        <w:rPr>
          <w:rFonts w:eastAsiaTheme="majorEastAsia"/>
          <w:b/>
          <w:color w:val="000000" w:themeColor="text1"/>
          <w:lang w:eastAsia="en-US"/>
        </w:rPr>
      </w:pPr>
      <w:r w:rsidRPr="00A209C9">
        <w:rPr>
          <w:rFonts w:eastAsiaTheme="majorEastAsia"/>
          <w:color w:val="000000" w:themeColor="text1"/>
          <w:lang w:eastAsia="en-US"/>
        </w:rPr>
        <w:t xml:space="preserve">1. Warunki dotyczące zdolności zawodowej: Doświadczenie zawodowe: wykonanie należycie, zgodnie z zasadami sztuki budowlanej i prawidłowe ukończenie co najmniej </w:t>
      </w:r>
      <w:r w:rsidR="00526F70">
        <w:rPr>
          <w:rFonts w:eastAsiaTheme="majorEastAsia"/>
          <w:color w:val="000000" w:themeColor="text1"/>
          <w:lang w:eastAsia="en-US"/>
        </w:rPr>
        <w:t>1</w:t>
      </w:r>
      <w:r w:rsidRPr="00A209C9">
        <w:rPr>
          <w:rFonts w:eastAsiaTheme="majorEastAsia"/>
          <w:color w:val="000000" w:themeColor="text1"/>
          <w:lang w:eastAsia="en-US"/>
        </w:rPr>
        <w:t xml:space="preserve"> zamówi</w:t>
      </w:r>
      <w:r w:rsidR="00F56B7E">
        <w:rPr>
          <w:rFonts w:eastAsiaTheme="majorEastAsia"/>
          <w:color w:val="000000" w:themeColor="text1"/>
          <w:lang w:eastAsia="en-US"/>
        </w:rPr>
        <w:t>enia</w:t>
      </w:r>
      <w:r w:rsidRPr="00A209C9">
        <w:rPr>
          <w:rFonts w:eastAsiaTheme="majorEastAsia"/>
          <w:color w:val="000000" w:themeColor="text1"/>
          <w:lang w:eastAsia="en-US"/>
        </w:rPr>
        <w:t xml:space="preserve"> obejmując</w:t>
      </w:r>
      <w:r w:rsidR="00F56B7E">
        <w:rPr>
          <w:rFonts w:eastAsiaTheme="majorEastAsia"/>
          <w:color w:val="000000" w:themeColor="text1"/>
          <w:lang w:eastAsia="en-US"/>
        </w:rPr>
        <w:t>ego</w:t>
      </w:r>
      <w:r w:rsidRPr="00A209C9">
        <w:rPr>
          <w:rFonts w:eastAsiaTheme="majorEastAsia"/>
          <w:color w:val="000000" w:themeColor="text1"/>
          <w:lang w:eastAsia="en-US"/>
        </w:rPr>
        <w:t xml:space="preserve"> budowę, rozbudowę lub przebudowę drogi/ulicy w technologii porównywalnej tj. ułożenia nawierzchni drogi/ulicy z </w:t>
      </w:r>
      <w:r w:rsidR="00107965">
        <w:rPr>
          <w:rFonts w:eastAsiaTheme="majorEastAsia"/>
          <w:color w:val="000000" w:themeColor="text1"/>
          <w:lang w:eastAsia="en-US"/>
        </w:rPr>
        <w:t>kostki betonowej</w:t>
      </w:r>
      <w:r w:rsidRPr="00A209C9">
        <w:rPr>
          <w:rFonts w:eastAsiaTheme="majorEastAsia"/>
          <w:color w:val="000000" w:themeColor="text1"/>
          <w:lang w:eastAsia="en-US"/>
        </w:rPr>
        <w:t xml:space="preserve"> oraz wykonanie podbudowy wraz z infrastrukturą towarzyszącą o wartości każdego</w:t>
      </w:r>
      <w:r w:rsidR="009E2217" w:rsidRPr="00A209C9">
        <w:rPr>
          <w:rFonts w:eastAsiaTheme="majorEastAsia"/>
          <w:color w:val="000000" w:themeColor="text1"/>
          <w:lang w:eastAsia="en-US"/>
        </w:rPr>
        <w:t xml:space="preserve"> zamówienia nie mniejszej niż: 5</w:t>
      </w:r>
      <w:r w:rsidRPr="00A209C9">
        <w:rPr>
          <w:rFonts w:eastAsiaTheme="majorEastAsia"/>
          <w:color w:val="000000" w:themeColor="text1"/>
          <w:lang w:eastAsia="en-US"/>
        </w:rPr>
        <w:t>00 000,00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sidRPr="00A209C9">
        <w:rPr>
          <w:rFonts w:eastAsiaTheme="majorEastAsia"/>
          <w:b/>
          <w:color w:val="000000" w:themeColor="text1"/>
          <w:lang w:eastAsia="en-US"/>
        </w:rPr>
        <w:t>.</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03827BD8" w14:textId="522D9820" w:rsidR="002E378E" w:rsidRDefault="002A0F60" w:rsidP="002E378E">
      <w:pPr>
        <w:autoSpaceDE w:val="0"/>
        <w:autoSpaceDN w:val="0"/>
        <w:spacing w:before="120" w:after="120"/>
        <w:jc w:val="both"/>
        <w:rPr>
          <w:rFonts w:ascii="Cambria" w:hAnsi="Cambria" w:cs="Arial"/>
        </w:rPr>
      </w:pPr>
      <w:r w:rsidRPr="00A209C9">
        <w:rPr>
          <w:color w:val="000000" w:themeColor="text1"/>
        </w:rPr>
        <w:t xml:space="preserve">Zamawiający </w:t>
      </w:r>
      <w:r w:rsidRPr="00A209C9">
        <w:rPr>
          <w:b/>
          <w:color w:val="000000" w:themeColor="text1"/>
        </w:rPr>
        <w:t>wykluczy</w:t>
      </w:r>
      <w:r w:rsidRPr="00A209C9">
        <w:rPr>
          <w:color w:val="000000" w:themeColor="text1"/>
        </w:rPr>
        <w:t xml:space="preserve"> z postępowania wykonawców, wobec których zachodzą podstawy wykluczenia, o których mowa w art. 108 ust. 1 ustawy Pzp.</w:t>
      </w:r>
      <w:r w:rsidR="002E378E">
        <w:rPr>
          <w:color w:val="000000" w:themeColor="text1"/>
        </w:rPr>
        <w:t xml:space="preserve"> </w:t>
      </w:r>
      <w:r w:rsidR="002E378E">
        <w:rPr>
          <w:rFonts w:ascii="Cambria" w:eastAsia="A" w:hAnsi="Cambria" w:cs="Cambria"/>
          <w:sz w:val="22"/>
          <w:szCs w:val="22"/>
        </w:rPr>
        <w:t>W związku z tym, iż wartość zamówienia nie przekracza wyrażonej w złotych równowartości kwoty dla robót budowlanych 20 000 000 euro przesłanka wykluczenia, o której mowa w art. 108 ust. 2 P.z.p. w niniejszym postępowaniu nie występuje.</w:t>
      </w:r>
    </w:p>
    <w:p w14:paraId="3FFFCDE6" w14:textId="77777777" w:rsidR="002A0F60" w:rsidRPr="00A209C9" w:rsidRDefault="002A0F60" w:rsidP="00A209C9">
      <w:pPr>
        <w:pStyle w:val="Akapitzlist"/>
        <w:autoSpaceDE w:val="0"/>
        <w:autoSpaceDN w:val="0"/>
        <w:ind w:left="360"/>
        <w:jc w:val="both"/>
        <w:rPr>
          <w:color w:val="000000" w:themeColor="text1"/>
        </w:rPr>
      </w:pPr>
    </w:p>
    <w:p w14:paraId="538AC24D" w14:textId="77777777" w:rsidR="002A0F60" w:rsidRPr="00A209C9" w:rsidRDefault="002A0F60" w:rsidP="00A209C9">
      <w:pPr>
        <w:pStyle w:val="Akapitzlist"/>
        <w:numPr>
          <w:ilvl w:val="0"/>
          <w:numId w:val="33"/>
        </w:numPr>
        <w:autoSpaceDE w:val="0"/>
        <w:autoSpaceDN w:val="0"/>
        <w:jc w:val="both"/>
        <w:rPr>
          <w:color w:val="000000" w:themeColor="text1"/>
        </w:rPr>
      </w:pPr>
      <w:r w:rsidRPr="00A209C9">
        <w:rPr>
          <w:color w:val="000000" w:themeColor="text1"/>
        </w:rPr>
        <w:t>Dodatkowo z postępowania o udzielenie zamówienia wyklucza się Wykonawców  stosunku do których zachodzą okoliczności, o których mowa w art. 109 ust 1 pkt 5, pkt 7, pkt 8, oraz pkt 10 ustawy Pzp tj.:</w:t>
      </w:r>
    </w:p>
    <w:p w14:paraId="0D4CE455" w14:textId="77777777" w:rsidR="002A0F60" w:rsidRPr="00A209C9" w:rsidRDefault="002A0F60" w:rsidP="00A209C9">
      <w:pPr>
        <w:pStyle w:val="Akapitzlist"/>
        <w:numPr>
          <w:ilvl w:val="0"/>
          <w:numId w:val="34"/>
        </w:numPr>
        <w:autoSpaceDE w:val="0"/>
        <w:autoSpaceDN w:val="0"/>
        <w:jc w:val="both"/>
        <w:rPr>
          <w:color w:val="000000" w:themeColor="text1"/>
        </w:rPr>
      </w:pPr>
      <w:r w:rsidRPr="00A209C9">
        <w:rPr>
          <w:color w:val="000000" w:themeColor="text1"/>
        </w:rPr>
        <w:t>gdy Wykonawca w wyniku zamierzonego działania lub rażącego niedbalstwa nie wykonał lub nienależycie wykonał zamówienie, co Zamawiający jest w stanie wykazać za pomocą stosownych dowodów;</w:t>
      </w:r>
    </w:p>
    <w:p w14:paraId="59E05AFB" w14:textId="77777777" w:rsidR="002A0F60" w:rsidRPr="00A209C9" w:rsidRDefault="002A0F60" w:rsidP="00A209C9">
      <w:pPr>
        <w:pStyle w:val="Akapitzlist"/>
        <w:numPr>
          <w:ilvl w:val="0"/>
          <w:numId w:val="34"/>
        </w:numPr>
        <w:autoSpaceDE w:val="0"/>
        <w:autoSpaceDN w:val="0"/>
        <w:jc w:val="both"/>
        <w:rPr>
          <w:color w:val="000000" w:themeColor="text1"/>
        </w:rPr>
      </w:pPr>
      <w:r w:rsidRPr="00A209C9">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F0F41AD" w14:textId="77777777" w:rsidR="002A0F60" w:rsidRPr="00A209C9" w:rsidRDefault="002A0F60" w:rsidP="00A209C9">
      <w:pPr>
        <w:pStyle w:val="Akapitzlist"/>
        <w:numPr>
          <w:ilvl w:val="0"/>
          <w:numId w:val="34"/>
        </w:numPr>
        <w:autoSpaceDE w:val="0"/>
        <w:autoSpaceDN w:val="0"/>
        <w:jc w:val="both"/>
        <w:rPr>
          <w:color w:val="000000" w:themeColor="text1"/>
        </w:rPr>
      </w:pPr>
      <w:r w:rsidRPr="00A209C9">
        <w:rPr>
          <w:color w:val="000000" w:themeColor="text1"/>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757524D" w14:textId="77777777" w:rsidR="002A0F60" w:rsidRPr="00A209C9" w:rsidRDefault="002A0F60" w:rsidP="00A209C9">
      <w:pPr>
        <w:pStyle w:val="Akapitzlist"/>
        <w:numPr>
          <w:ilvl w:val="0"/>
          <w:numId w:val="34"/>
        </w:numPr>
        <w:jc w:val="both"/>
      </w:pPr>
      <w:r w:rsidRPr="00A209C9">
        <w:rPr>
          <w:color w:val="333333"/>
          <w:shd w:val="clear" w:color="auto" w:fill="FFFFFF"/>
        </w:rPr>
        <w:t>który w wyniku lekkomyślności lub niedbalstwa przedstawił informacje wprowadzające w błąd, co mogło mieć istotny wpływ na decyzje podejmowane przez zamawiającego w postępowaniu o udzielenie zamówienia.</w:t>
      </w:r>
    </w:p>
    <w:p w14:paraId="4BFD469D" w14:textId="77777777" w:rsidR="002A0F60" w:rsidRPr="00A209C9" w:rsidRDefault="002A0F60" w:rsidP="00A209C9">
      <w:pPr>
        <w:pStyle w:val="Akapitzlist"/>
        <w:autoSpaceDE w:val="0"/>
        <w:autoSpaceDN w:val="0"/>
        <w:ind w:left="1080"/>
        <w:jc w:val="both"/>
        <w:rPr>
          <w:color w:val="000000" w:themeColor="text1"/>
        </w:rPr>
      </w:pPr>
    </w:p>
    <w:p w14:paraId="4E8ACB6D" w14:textId="77777777" w:rsidR="002A0F60" w:rsidRPr="00A209C9" w:rsidRDefault="002A0F60" w:rsidP="00A209C9">
      <w:pPr>
        <w:pStyle w:val="Akapitzlist"/>
        <w:autoSpaceDE w:val="0"/>
        <w:autoSpaceDN w:val="0"/>
        <w:ind w:left="1080"/>
        <w:jc w:val="both"/>
        <w:rPr>
          <w:color w:val="000000" w:themeColor="text1"/>
        </w:rPr>
      </w:pPr>
    </w:p>
    <w:p w14:paraId="3DAAFEFF" w14:textId="77777777" w:rsidR="002A0F60" w:rsidRPr="00A209C9" w:rsidRDefault="002A0F60" w:rsidP="00A209C9">
      <w:pPr>
        <w:pStyle w:val="Akapitzlist"/>
        <w:numPr>
          <w:ilvl w:val="0"/>
          <w:numId w:val="35"/>
        </w:numPr>
        <w:autoSpaceDE w:val="0"/>
        <w:autoSpaceDN w:val="0"/>
        <w:jc w:val="both"/>
        <w:rPr>
          <w:color w:val="000000" w:themeColor="text1"/>
        </w:rPr>
      </w:pPr>
      <w:r w:rsidRPr="00A209C9">
        <w:rPr>
          <w:color w:val="000000" w:themeColor="text1"/>
        </w:rPr>
        <w:t>Wykonawca nie podlega wykluczeniu w okolicznościach określonych w art. 108 ust. 1 pkt. 1, 2, 5 i 6 lub art.109 ust. 1 pkt 5, 7, 8, 10 jeżeli udowodni Zamawiającemu, że spełnił łącznie następujące przesłanki:</w:t>
      </w:r>
    </w:p>
    <w:p w14:paraId="640553C7"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a) naprawił lub zobowiązał się do naprawienia szkody wyrządzonej przestępstwem,</w:t>
      </w:r>
    </w:p>
    <w:p w14:paraId="3B6BDCA6"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wykroczeniem lub swoim nieprawidłowym postępowaniem, w tym poprzez</w:t>
      </w:r>
    </w:p>
    <w:p w14:paraId="33FCA09A"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zadośćuczynienie pieniężne;</w:t>
      </w:r>
    </w:p>
    <w:p w14:paraId="7DA9F4AE"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b) wyczerpująco wyjaśnił fakty i okoliczności związane z przestępstwem, wykroczeniem</w:t>
      </w:r>
    </w:p>
    <w:p w14:paraId="7C1CB503"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lub swoim nieprawidłowym postępowaniem oraz spowodowanymi przez nie szkodami, zamówienia. aktywnie współpracując odpowiednio z właściwymi organami, w tym organami ścigania, lub zamawiającym;</w:t>
      </w:r>
    </w:p>
    <w:p w14:paraId="74593364"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c) podjął konkretne środki techniczne, organizacyjne i kadrowe, odpowiednie dla</w:t>
      </w:r>
    </w:p>
    <w:p w14:paraId="1D15748C"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zapobiegania dalszym przestępstwom, wykroczeniom lub nieprawidłowemu</w:t>
      </w:r>
    </w:p>
    <w:p w14:paraId="5B24E404"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postępowaniu, w szczególności:</w:t>
      </w:r>
    </w:p>
    <w:p w14:paraId="314C6065"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 zerwał wszelkie powiązania z osobami lub podmiotami odpowiedzialnymi za</w:t>
      </w:r>
    </w:p>
    <w:p w14:paraId="5A1ACE98"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nieprawidłowe postępowanie wykonawcy,</w:t>
      </w:r>
    </w:p>
    <w:p w14:paraId="51747722"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 zreorganizował personel,</w:t>
      </w:r>
    </w:p>
    <w:p w14:paraId="7C0B2BFD"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 wdrożył system sprawozdawczości i kontroli,</w:t>
      </w:r>
    </w:p>
    <w:p w14:paraId="53A3848A"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 utworzył struktury audytu wewnętrznego do monitorowania przestrzegania</w:t>
      </w:r>
    </w:p>
    <w:p w14:paraId="4320973F"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przepisów, wewnętrznych regulacji lub standardów,</w:t>
      </w:r>
    </w:p>
    <w:p w14:paraId="5457220E" w14:textId="77777777" w:rsidR="002A0F60" w:rsidRPr="00A209C9" w:rsidRDefault="002A0F60" w:rsidP="00A209C9">
      <w:pPr>
        <w:pStyle w:val="Akapitzlist"/>
        <w:autoSpaceDE w:val="0"/>
        <w:autoSpaceDN w:val="0"/>
        <w:jc w:val="both"/>
        <w:rPr>
          <w:color w:val="000000" w:themeColor="text1"/>
        </w:rPr>
      </w:pPr>
      <w:r w:rsidRPr="00A209C9">
        <w:rPr>
          <w:color w:val="000000" w:themeColor="text1"/>
        </w:rPr>
        <w:t>- wprowadził wewnętrzne regulacje dotyczące odpowiedzialności i odszkodowań za nieprzestrzeganie przepisów, wewnętrznych regulacji lub standardów.</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A209C9">
      <w:pPr>
        <w:numPr>
          <w:ilvl w:val="0"/>
          <w:numId w:val="14"/>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A209C9">
      <w:pPr>
        <w:numPr>
          <w:ilvl w:val="0"/>
          <w:numId w:val="29"/>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636FE157" w14:textId="40B96F4C" w:rsidR="002A0F60" w:rsidRPr="00A209C9" w:rsidRDefault="002E378E" w:rsidP="00A209C9">
      <w:pPr>
        <w:numPr>
          <w:ilvl w:val="0"/>
          <w:numId w:val="29"/>
        </w:numPr>
        <w:autoSpaceDE w:val="0"/>
        <w:autoSpaceDN w:val="0"/>
        <w:spacing w:before="120" w:after="120"/>
        <w:jc w:val="both"/>
        <w:rPr>
          <w:color w:val="000000" w:themeColor="text1"/>
        </w:rPr>
      </w:pPr>
      <w:r>
        <w:rPr>
          <w:color w:val="000000" w:themeColor="text1"/>
        </w:rPr>
        <w:lastRenderedPageBreak/>
        <w:t xml:space="preserve">W okolicznościach </w:t>
      </w:r>
      <w:r w:rsidR="002A0F60" w:rsidRPr="00A209C9">
        <w:rPr>
          <w:color w:val="000000" w:themeColor="text1"/>
        </w:rPr>
        <w:t xml:space="preserve">określonych w art. 108 ust. 1 pkt 1, 2, 5 i 6 lub art. 109 ust. 1 pkt 2–10 ustawy Pzp, wykonawca nie podlega wykluczeniu jeżeli udowodni zamawiającemu, że spełnił </w:t>
      </w:r>
      <w:r w:rsidR="002A0F60" w:rsidRPr="00A209C9">
        <w:rPr>
          <w:b/>
          <w:color w:val="000000" w:themeColor="text1"/>
        </w:rPr>
        <w:t>łącznie</w:t>
      </w:r>
      <w:r w:rsidR="002A0F60" w:rsidRPr="00A209C9">
        <w:rPr>
          <w:color w:val="000000" w:themeColor="text1"/>
        </w:rPr>
        <w:t xml:space="preserve"> następujące przesłanki:</w:t>
      </w:r>
    </w:p>
    <w:p w14:paraId="5624A47D" w14:textId="77777777" w:rsidR="002A0F60" w:rsidRPr="00A209C9" w:rsidRDefault="002A0F60" w:rsidP="00A209C9">
      <w:pPr>
        <w:pStyle w:val="Tekstpodstawowy"/>
        <w:ind w:left="360" w:right="20"/>
        <w:jc w:val="both"/>
        <w:rPr>
          <w:color w:val="000000" w:themeColor="text1"/>
        </w:rPr>
      </w:pPr>
      <w:r w:rsidRPr="00A209C9">
        <w:rPr>
          <w:color w:val="000000" w:themeColor="text1"/>
        </w:rPr>
        <w:t>1) naprawił lub zobowiązał się do naprawienia szkody wyrządzonej przestępstwem, wykroczeniem lub swoim nieprawidłowym postępowaniem, w tym poprzez zadośćuczynienie pieniężne;</w:t>
      </w:r>
    </w:p>
    <w:p w14:paraId="56C7401A" w14:textId="77777777" w:rsidR="002A0F60" w:rsidRPr="00A209C9" w:rsidRDefault="002A0F60" w:rsidP="00A209C9">
      <w:pPr>
        <w:pStyle w:val="Tekstpodstawowy"/>
        <w:ind w:left="360" w:right="20"/>
        <w:jc w:val="both"/>
        <w:rPr>
          <w:color w:val="000000" w:themeColor="text1"/>
        </w:rPr>
      </w:pPr>
      <w:r w:rsidRPr="00A209C9">
        <w:rPr>
          <w:color w:val="000000" w:themeColor="text1"/>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4F3067A" w14:textId="77777777" w:rsidR="002A0F60" w:rsidRPr="00A209C9" w:rsidRDefault="002A0F60" w:rsidP="00A209C9">
      <w:pPr>
        <w:pStyle w:val="Tekstpodstawowy"/>
        <w:ind w:left="360" w:right="20"/>
        <w:jc w:val="both"/>
        <w:rPr>
          <w:color w:val="000000" w:themeColor="text1"/>
        </w:rPr>
      </w:pPr>
      <w:r w:rsidRPr="00A209C9">
        <w:rPr>
          <w:color w:val="000000" w:themeColor="text1"/>
        </w:rPr>
        <w:t>3) podjął konkretne środki techniczne, organizacyjne i kadrowe, odpowiednie dla zapobiegania dalszym przestępstwom, wykroczeniom lub nieprawidłowemu postępowaniu, w szczególności:</w:t>
      </w:r>
    </w:p>
    <w:p w14:paraId="6A4C58C6" w14:textId="77777777" w:rsidR="002A0F60" w:rsidRPr="00A209C9" w:rsidRDefault="002A0F60" w:rsidP="00A209C9">
      <w:pPr>
        <w:pStyle w:val="Tekstpodstawowy"/>
        <w:ind w:left="360" w:right="20"/>
        <w:jc w:val="both"/>
        <w:rPr>
          <w:color w:val="000000" w:themeColor="text1"/>
        </w:rPr>
      </w:pPr>
      <w:r w:rsidRPr="00A209C9">
        <w:rPr>
          <w:color w:val="000000" w:themeColor="text1"/>
        </w:rPr>
        <w:t>a) zerwał wszelkie powiązania z osobami lub podmiotami odpowiedzialnymi za nieprawidłowe postępowanie wykonawcy,</w:t>
      </w:r>
    </w:p>
    <w:p w14:paraId="0DF697B3" w14:textId="77777777" w:rsidR="002A0F60" w:rsidRPr="00A209C9" w:rsidRDefault="002A0F60" w:rsidP="00A209C9">
      <w:pPr>
        <w:pStyle w:val="Tekstpodstawowy"/>
        <w:ind w:left="360" w:right="20"/>
        <w:jc w:val="both"/>
        <w:rPr>
          <w:color w:val="000000" w:themeColor="text1"/>
        </w:rPr>
      </w:pPr>
      <w:r w:rsidRPr="00A209C9">
        <w:rPr>
          <w:color w:val="000000" w:themeColor="text1"/>
        </w:rPr>
        <w:t>b) zreorganizował personel,</w:t>
      </w:r>
    </w:p>
    <w:p w14:paraId="4826537E" w14:textId="77777777" w:rsidR="002A0F60" w:rsidRPr="00A209C9" w:rsidRDefault="002A0F60" w:rsidP="00A209C9">
      <w:pPr>
        <w:pStyle w:val="Tekstpodstawowy"/>
        <w:ind w:left="360" w:right="20"/>
        <w:jc w:val="both"/>
        <w:rPr>
          <w:color w:val="000000" w:themeColor="text1"/>
        </w:rPr>
      </w:pPr>
      <w:r w:rsidRPr="00A209C9">
        <w:rPr>
          <w:color w:val="000000" w:themeColor="text1"/>
        </w:rPr>
        <w:t>c) wdrożył system sprawozdawczości i kontroli,</w:t>
      </w:r>
    </w:p>
    <w:p w14:paraId="015DDBB9" w14:textId="77777777" w:rsidR="002A0F60" w:rsidRPr="00A209C9" w:rsidRDefault="002A0F60" w:rsidP="00A209C9">
      <w:pPr>
        <w:pStyle w:val="Tekstpodstawowy"/>
        <w:ind w:left="360" w:right="20"/>
        <w:jc w:val="both"/>
        <w:rPr>
          <w:color w:val="000000" w:themeColor="text1"/>
        </w:rPr>
      </w:pPr>
      <w:r w:rsidRPr="00A209C9">
        <w:rPr>
          <w:color w:val="000000" w:themeColor="text1"/>
        </w:rPr>
        <w:t>d) utworzył struktury audytu wewnętrznego do monitorowania przestrzegania przepisów, wewnętrznych regulacji lub standardów,</w:t>
      </w:r>
    </w:p>
    <w:p w14:paraId="08C2FE9C" w14:textId="77777777" w:rsidR="002A0F60" w:rsidRPr="00A209C9" w:rsidRDefault="002A0F60" w:rsidP="00A209C9">
      <w:pPr>
        <w:pStyle w:val="Tekstpodstawowy"/>
        <w:ind w:left="360" w:right="20"/>
        <w:jc w:val="both"/>
        <w:rPr>
          <w:color w:val="000000" w:themeColor="text1"/>
        </w:rPr>
      </w:pPr>
      <w:r w:rsidRPr="00A209C9">
        <w:rPr>
          <w:color w:val="000000" w:themeColor="text1"/>
        </w:rPr>
        <w:t>e) wprowadził wewnętrzne regulacje dotyczące odpowiedzialności i odszkodowań za nieprzestrzeganie przepisów, wewnętrznych regulacji lub standardów.</w:t>
      </w:r>
    </w:p>
    <w:p w14:paraId="3BAE5534" w14:textId="77777777" w:rsidR="002A0F60" w:rsidRPr="00A209C9" w:rsidRDefault="002A0F60" w:rsidP="00A209C9">
      <w:pPr>
        <w:pStyle w:val="Tekstpodstawowy"/>
        <w:ind w:left="360" w:right="20"/>
        <w:jc w:val="both"/>
        <w:rPr>
          <w:b/>
          <w:color w:val="000000" w:themeColor="text1"/>
        </w:rPr>
      </w:pPr>
      <w:r w:rsidRPr="00A209C9">
        <w:rPr>
          <w:b/>
          <w:color w:val="000000" w:themeColor="text1"/>
        </w:rPr>
        <w:t>Zamawiający ocenia, czy podjęte przez wykonawcę czynności są wystarczające do wykazania jego rzetelności, uwzględniając wagę i szczególne okoliczności czynu wykonawcy, a jeżeli uzna, że nie są wystarczające, wyklucza wykonawcę.</w:t>
      </w:r>
    </w:p>
    <w:p w14:paraId="2A078984" w14:textId="2401A073" w:rsidR="002A0F60" w:rsidRPr="00A209C9" w:rsidRDefault="002A0F60" w:rsidP="00A209C9">
      <w:pPr>
        <w:numPr>
          <w:ilvl w:val="0"/>
          <w:numId w:val="29"/>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lastRenderedPageBreak/>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rsidP="00A209C9">
      <w:pPr>
        <w:numPr>
          <w:ilvl w:val="0"/>
          <w:numId w:val="30"/>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A209C9">
      <w:pPr>
        <w:numPr>
          <w:ilvl w:val="0"/>
          <w:numId w:val="30"/>
        </w:numPr>
        <w:spacing w:before="240"/>
        <w:ind w:right="-108"/>
        <w:jc w:val="both"/>
        <w:rPr>
          <w:b/>
        </w:rPr>
      </w:pPr>
      <w:r w:rsidRPr="00A209C9">
        <w:rPr>
          <w:b/>
        </w:rPr>
        <w:t>Zobowiązanie podmiotu trzeciego</w:t>
      </w:r>
    </w:p>
    <w:p w14:paraId="2CD6A4A2" w14:textId="77777777" w:rsidR="002A0F60" w:rsidRPr="00A209C9" w:rsidRDefault="002A0F60" w:rsidP="00A209C9">
      <w:pPr>
        <w:pStyle w:val="Tekstpodstawowy"/>
        <w:numPr>
          <w:ilvl w:val="0"/>
          <w:numId w:val="15"/>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A209C9">
      <w:pPr>
        <w:pStyle w:val="Tekstpodstawowy"/>
        <w:numPr>
          <w:ilvl w:val="0"/>
          <w:numId w:val="23"/>
        </w:numPr>
        <w:ind w:right="20"/>
        <w:jc w:val="both"/>
      </w:pPr>
      <w:r w:rsidRPr="00A209C9">
        <w:t>zakres dostępnych wykonawcy zasobów podmiotu udostępniającego zasoby;</w:t>
      </w:r>
    </w:p>
    <w:p w14:paraId="7E4D0684" w14:textId="77777777" w:rsidR="002A0F60" w:rsidRPr="00A209C9" w:rsidRDefault="002A0F60" w:rsidP="00A209C9">
      <w:pPr>
        <w:pStyle w:val="Tekstpodstawowy"/>
        <w:numPr>
          <w:ilvl w:val="0"/>
          <w:numId w:val="23"/>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A209C9">
      <w:pPr>
        <w:pStyle w:val="Tekstpodstawowy"/>
        <w:numPr>
          <w:ilvl w:val="0"/>
          <w:numId w:val="23"/>
        </w:numPr>
        <w:ind w:right="20"/>
        <w:jc w:val="both"/>
      </w:pPr>
      <w:r w:rsidRPr="00A209C9">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AD81C85" w14:textId="77777777" w:rsidR="002A0F60" w:rsidRPr="00A209C9" w:rsidRDefault="002A0F60" w:rsidP="00A209C9">
      <w:pPr>
        <w:pStyle w:val="Tekstpodstawowy"/>
        <w:spacing w:after="0"/>
        <w:ind w:right="20"/>
        <w:jc w:val="both"/>
        <w:rPr>
          <w:color w:val="000000" w:themeColor="text1"/>
        </w:rPr>
      </w:pP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A209C9">
      <w:pPr>
        <w:pStyle w:val="Tekstpodstawowy"/>
        <w:numPr>
          <w:ilvl w:val="0"/>
          <w:numId w:val="30"/>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A209C9">
      <w:pPr>
        <w:numPr>
          <w:ilvl w:val="0"/>
          <w:numId w:val="30"/>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1FBD7A7F" w14:textId="785E97E5" w:rsidR="000D6837" w:rsidRPr="00A209C9" w:rsidRDefault="000D6837" w:rsidP="00A209C9">
      <w:pPr>
        <w:pStyle w:val="Tekstpodstawowy"/>
        <w:numPr>
          <w:ilvl w:val="0"/>
          <w:numId w:val="30"/>
        </w:numPr>
        <w:spacing w:after="0"/>
        <w:ind w:right="20"/>
        <w:jc w:val="both"/>
      </w:pPr>
      <w:r w:rsidRPr="00A209C9">
        <w:rPr>
          <w:b/>
          <w:u w:val="thick"/>
        </w:rPr>
        <w:lastRenderedPageBreak/>
        <w:t>Wszyscy Wykonawcy</w:t>
      </w:r>
      <w:r w:rsidRPr="00A209C9">
        <w:rPr>
          <w:b/>
        </w:rPr>
        <w:t xml:space="preserve"> </w:t>
      </w:r>
      <w:r w:rsidRPr="00A209C9">
        <w:t>muszą załączyć do oferty kosztorys ofertowy. Kosztorys ofertowy ma być sporządzony dokładnie na podstawie przedstawionego przez zamawiającego przedmiaru robót i uwzględniać wszystkie koszty niezbędne do realizacji zamówienia. Wykonawca określa ceny na wszystkie elementy zamówienia wymienione w przedmiarach robót, które po wypełnieniu przez Wykonawcę stanowić będą kosztorys ofertowy jako załącznik do oferty. Kosztorys ofertowy należy sporządzić zgodnie z dostarczonymi przedmiarami robót wg zasad: bez zgody Zamawiającego w przedstawionych przedmiarach nie wolno wprowadzać żadnych zmian. W kosztach opisanych w przedmiarach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P.z.p.. W sytuacji, gdy Wykonawca w swoim kosztorysie ofertowym poda prawidłową (zgodną z przedmiarem robót) „podstawę wyceny” danej pozycji, a zmianie ulegnie</w:t>
      </w:r>
      <w:r w:rsidRPr="00A209C9">
        <w:rPr>
          <w:spacing w:val="41"/>
        </w:rPr>
        <w:t xml:space="preserve"> </w:t>
      </w:r>
      <w:r w:rsidRPr="00A209C9">
        <w:t>jedynie „opis” poprzez zmianę formy, a nie treści opisu, to Zamawiający uzna daną pozycję za prawidłową. Tym samym oferta Wykonawcy będzie uznana za zgodną z treścią SWZ. Jeżeli Zamawiający będzie miał wątpliwości, co do treści przedstawionych przez Wykonawcę w kosztorysie ofertowym, będzie również kierował do niego zapytania celem uzyskania wyjaśnień.</w:t>
      </w:r>
    </w:p>
    <w:p w14:paraId="6E52E94E" w14:textId="7DCD4F04" w:rsidR="000D6837" w:rsidRPr="00A209C9" w:rsidRDefault="000D6837" w:rsidP="00A209C9">
      <w:pPr>
        <w:pStyle w:val="Tekstpodstawowy"/>
        <w:spacing w:after="0"/>
        <w:ind w:right="20"/>
        <w:jc w:val="both"/>
      </w:pPr>
    </w:p>
    <w:p w14:paraId="485D4C0E" w14:textId="6F41F997" w:rsidR="000D6837" w:rsidRPr="00A209C9" w:rsidRDefault="000D6837" w:rsidP="00A209C9">
      <w:pPr>
        <w:pStyle w:val="Tekstpodstawowy"/>
        <w:spacing w:after="0"/>
        <w:ind w:right="20"/>
        <w:jc w:val="both"/>
      </w:pPr>
      <w:r w:rsidRPr="00A209C9">
        <w:t>Wymagana forma:</w:t>
      </w:r>
    </w:p>
    <w:p w14:paraId="1693BA44" w14:textId="3378A290" w:rsidR="006C5150" w:rsidRPr="00A209C9" w:rsidRDefault="006C5150" w:rsidP="00A209C9">
      <w:pPr>
        <w:pStyle w:val="Tekstpodstawowy"/>
        <w:spacing w:after="0"/>
        <w:ind w:right="20"/>
        <w:jc w:val="both"/>
        <w:rPr>
          <w:color w:val="000000" w:themeColor="text1"/>
        </w:rPr>
      </w:pPr>
      <w:r w:rsidRPr="00A209C9">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A209C9">
      <w:pPr>
        <w:numPr>
          <w:ilvl w:val="0"/>
          <w:numId w:val="14"/>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A209C9">
      <w:pPr>
        <w:pStyle w:val="Tekstpodstawowy"/>
        <w:numPr>
          <w:ilvl w:val="0"/>
          <w:numId w:val="42"/>
        </w:numPr>
        <w:spacing w:after="0"/>
        <w:ind w:right="20"/>
        <w:jc w:val="both"/>
      </w:pPr>
      <w:r w:rsidRPr="00A209C9">
        <w:t>w zakresie podstaw wykluczenia:</w:t>
      </w:r>
    </w:p>
    <w:p w14:paraId="4E2DA842" w14:textId="77777777" w:rsidR="009E2217" w:rsidRPr="00A209C9" w:rsidRDefault="009E2217" w:rsidP="00A209C9">
      <w:pPr>
        <w:pStyle w:val="Tekstpodstawowy"/>
        <w:numPr>
          <w:ilvl w:val="1"/>
          <w:numId w:val="1"/>
        </w:numPr>
        <w:spacing w:after="0"/>
        <w:ind w:right="20"/>
        <w:jc w:val="both"/>
        <w:rPr>
          <w:color w:val="000000" w:themeColor="text1"/>
        </w:rPr>
      </w:pPr>
      <w:r w:rsidRPr="00A209C9">
        <w:t xml:space="preserve">art. 108 ust. 1 pkt 3, </w:t>
      </w:r>
      <w:r w:rsidRPr="00A209C9">
        <w:rPr>
          <w:color w:val="000000" w:themeColor="text1"/>
        </w:rPr>
        <w:t xml:space="preserve">pkt 4, pkt 5, pkt 6 - oświadczenie wykonawcy </w:t>
      </w:r>
      <w:r w:rsidRPr="00A209C9">
        <w:rPr>
          <w:color w:val="000000" w:themeColor="text1"/>
        </w:rPr>
        <w:br/>
        <w:t xml:space="preserve">o aktualności informacji zawartych w oświadczeniu, o którym mowa w art. 125 ust. 1 ustawy </w:t>
      </w:r>
      <w:r w:rsidRPr="00A209C9">
        <w:t>stanowiącym załącznik nr 5 do SWZ;</w:t>
      </w:r>
      <w:r w:rsidRPr="00A209C9">
        <w:rPr>
          <w:color w:val="000000" w:themeColor="text1"/>
        </w:rPr>
        <w:t xml:space="preserve"> </w:t>
      </w:r>
    </w:p>
    <w:p w14:paraId="489CC704" w14:textId="77777777" w:rsidR="009E2217" w:rsidRPr="00A209C9" w:rsidRDefault="009E2217" w:rsidP="00A209C9">
      <w:pPr>
        <w:pStyle w:val="Tekstpodstawowy"/>
        <w:numPr>
          <w:ilvl w:val="1"/>
          <w:numId w:val="1"/>
        </w:numPr>
        <w:spacing w:after="0"/>
        <w:ind w:right="20"/>
        <w:jc w:val="both"/>
        <w:rPr>
          <w:color w:val="000000" w:themeColor="text1"/>
        </w:rPr>
      </w:pPr>
      <w:r w:rsidRPr="00A209C9">
        <w:rPr>
          <w:color w:val="000000" w:themeColor="text1"/>
        </w:rPr>
        <w:t xml:space="preserve">art.108 ust. 1 pkt 1 i pkt 2 – informacja z krajowego Rejestru Karnego, </w:t>
      </w:r>
      <w:r w:rsidRPr="00A209C9">
        <w:rPr>
          <w:color w:val="000000" w:themeColor="text1"/>
          <w:shd w:val="clear" w:color="auto" w:fill="FFFFFF"/>
        </w:rPr>
        <w:t>sporządzona nie wcześniej niż 6 miesięcy przed jej złożeniem;</w:t>
      </w:r>
    </w:p>
    <w:p w14:paraId="77B41189" w14:textId="418BB287" w:rsidR="00675558" w:rsidRPr="00A209C9" w:rsidRDefault="009E2217" w:rsidP="00A209C9">
      <w:pPr>
        <w:pStyle w:val="Tekstpodstawowy"/>
        <w:numPr>
          <w:ilvl w:val="1"/>
          <w:numId w:val="1"/>
        </w:numPr>
        <w:spacing w:after="0"/>
        <w:ind w:right="20"/>
        <w:jc w:val="both"/>
        <w:rPr>
          <w:color w:val="000000" w:themeColor="text1"/>
        </w:rPr>
      </w:pPr>
      <w:r w:rsidRPr="00A209C9">
        <w:t>art. 109 ust. 1 pkt 5, pkt 7, pkt 8 i pkt 10 P.z.p. – oświadczenie o aktualności danych zawartych w oświadczeniu, o którym mowa w art. 125 ust. 1 P.z.p., stanowiącym załącznik nr 5 do SWZ.</w:t>
      </w:r>
    </w:p>
    <w:p w14:paraId="3BD4839B" w14:textId="77777777" w:rsidR="002A0F60" w:rsidRPr="00A209C9" w:rsidRDefault="002A0F60" w:rsidP="00A209C9">
      <w:pPr>
        <w:pStyle w:val="Tekstpodstawowy"/>
        <w:spacing w:after="0"/>
        <w:ind w:right="20"/>
        <w:jc w:val="both"/>
      </w:pP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A209C9">
      <w:pPr>
        <w:pStyle w:val="Tekstpodstawowy"/>
        <w:numPr>
          <w:ilvl w:val="0"/>
          <w:numId w:val="42"/>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55A58DF6" w14:textId="615E9CEB" w:rsidR="002A0F60" w:rsidRPr="00A209C9" w:rsidRDefault="002A0F60" w:rsidP="00A209C9">
      <w:pPr>
        <w:pStyle w:val="Akapitzlist"/>
        <w:numPr>
          <w:ilvl w:val="0"/>
          <w:numId w:val="45"/>
        </w:numPr>
        <w:jc w:val="both"/>
        <w:rPr>
          <w:color w:val="000000" w:themeColor="text1"/>
        </w:rPr>
      </w:pPr>
      <w:r w:rsidRPr="00A209C9">
        <w:rPr>
          <w:color w:val="000000" w:themeColor="text1"/>
          <w:shd w:val="clear" w:color="auto" w:fill="FFFFFF"/>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p>
    <w:p w14:paraId="4B43F1C8" w14:textId="45C86F42" w:rsidR="002A0F60" w:rsidRPr="00A209C9" w:rsidRDefault="002A0F60" w:rsidP="00A209C9">
      <w:pPr>
        <w:pStyle w:val="Tekstpodstawowy"/>
        <w:spacing w:after="0"/>
        <w:ind w:right="20"/>
        <w:jc w:val="both"/>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6EFC0647" w:rsidR="002A0F60" w:rsidRPr="00A209C9" w:rsidRDefault="002A0F60" w:rsidP="00A209C9">
      <w:pPr>
        <w:numPr>
          <w:ilvl w:val="0"/>
          <w:numId w:val="13"/>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9E2217" w:rsidRPr="00A209C9">
        <w:rPr>
          <w:b/>
          <w:color w:val="000000" w:themeColor="text1"/>
        </w:rPr>
        <w:t>6</w:t>
      </w:r>
      <w:r w:rsidRPr="00A209C9">
        <w:rPr>
          <w:b/>
          <w:color w:val="000000" w:themeColor="text1"/>
        </w:rPr>
        <w:t>.000,00</w:t>
      </w:r>
      <w:r w:rsidRPr="00A209C9">
        <w:rPr>
          <w:bCs/>
          <w:color w:val="000000" w:themeColor="text1"/>
        </w:rPr>
        <w:t xml:space="preserve">. (słownie: </w:t>
      </w:r>
      <w:r w:rsidR="009E2217" w:rsidRPr="00A209C9">
        <w:rPr>
          <w:bCs/>
          <w:color w:val="000000" w:themeColor="text1"/>
        </w:rPr>
        <w:t>sześć</w:t>
      </w:r>
      <w:r w:rsidRPr="00A209C9">
        <w:rPr>
          <w:bCs/>
          <w:color w:val="000000" w:themeColor="text1"/>
        </w:rPr>
        <w:t xml:space="preserve"> tysięcy zł.  00/00).</w:t>
      </w:r>
    </w:p>
    <w:p w14:paraId="7500178F" w14:textId="3F29F41B" w:rsidR="002A0F60" w:rsidRPr="00A209C9" w:rsidRDefault="002A0F60" w:rsidP="00A209C9">
      <w:pPr>
        <w:numPr>
          <w:ilvl w:val="0"/>
          <w:numId w:val="13"/>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107965">
        <w:rPr>
          <w:color w:val="000000" w:themeColor="text1"/>
        </w:rPr>
        <w:t>16 wr</w:t>
      </w:r>
      <w:r w:rsidR="00F56B7E">
        <w:rPr>
          <w:color w:val="000000" w:themeColor="text1"/>
        </w:rPr>
        <w:t>z</w:t>
      </w:r>
      <w:r w:rsidR="00107965">
        <w:rPr>
          <w:color w:val="000000" w:themeColor="text1"/>
        </w:rPr>
        <w:t>eśnia</w:t>
      </w:r>
      <w:r w:rsidR="0063334B" w:rsidRPr="00A209C9">
        <w:rPr>
          <w:color w:val="000000" w:themeColor="text1"/>
        </w:rPr>
        <w:t xml:space="preserve"> </w:t>
      </w:r>
      <w:r w:rsidR="00045388" w:rsidRPr="00A209C9">
        <w:rPr>
          <w:color w:val="000000" w:themeColor="text1"/>
        </w:rPr>
        <w:t>2021</w:t>
      </w:r>
      <w:r w:rsidR="006D19FC" w:rsidRPr="00A209C9">
        <w:rPr>
          <w:color w:val="000000" w:themeColor="text1"/>
        </w:rPr>
        <w:t xml:space="preserve"> roku</w:t>
      </w:r>
    </w:p>
    <w:p w14:paraId="1F94B90B"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148C1FBF"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16 września</w:t>
      </w:r>
      <w:r w:rsidR="0063334B" w:rsidRPr="00A209C9">
        <w:rPr>
          <w:color w:val="000000" w:themeColor="text1"/>
        </w:rPr>
        <w:t xml:space="preserve"> 2021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1" w:name="_Toc42045495"/>
      <w:r w:rsidRPr="00A209C9">
        <w:rPr>
          <w:color w:val="000000" w:themeColor="text1"/>
        </w:rPr>
        <w:t>. 98 ust. 6 ustawy Pzp.</w:t>
      </w:r>
    </w:p>
    <w:p w14:paraId="05E02F6C"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rsidP="00A209C9">
      <w:pPr>
        <w:numPr>
          <w:ilvl w:val="0"/>
          <w:numId w:val="13"/>
        </w:numPr>
        <w:autoSpaceDE w:val="0"/>
        <w:autoSpaceDN w:val="0"/>
        <w:spacing w:before="120" w:after="120"/>
        <w:jc w:val="both"/>
        <w:rPr>
          <w:color w:val="000000" w:themeColor="text1"/>
        </w:rPr>
      </w:pPr>
      <w:bookmarkStart w:id="2" w:name="_Toc42045496"/>
      <w:bookmarkEnd w:id="1"/>
      <w:r w:rsidRPr="00A209C9">
        <w:rPr>
          <w:color w:val="000000" w:themeColor="text1"/>
        </w:rPr>
        <w:t>Zamawiający dokona zwrotu wadium na zasadach określonych w art. 98 ust. 1–5 ustawy Pzp.</w:t>
      </w:r>
      <w:bookmarkEnd w:id="2"/>
    </w:p>
    <w:p w14:paraId="6FA21082" w14:textId="77777777" w:rsidR="002A0F60" w:rsidRPr="00A209C9" w:rsidRDefault="002A0F60" w:rsidP="00A209C9">
      <w:pPr>
        <w:numPr>
          <w:ilvl w:val="0"/>
          <w:numId w:val="13"/>
        </w:numPr>
        <w:autoSpaceDE w:val="0"/>
        <w:autoSpaceDN w:val="0"/>
        <w:spacing w:before="120" w:after="120"/>
        <w:jc w:val="both"/>
      </w:pPr>
      <w:r w:rsidRPr="00A209C9">
        <w:lastRenderedPageBreak/>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rsidP="00A209C9">
      <w:pPr>
        <w:numPr>
          <w:ilvl w:val="0"/>
          <w:numId w:val="39"/>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rsidP="00A209C9">
      <w:pPr>
        <w:pStyle w:val="Nagwek5"/>
        <w:keepLines/>
        <w:numPr>
          <w:ilvl w:val="0"/>
          <w:numId w:val="39"/>
        </w:numPr>
        <w:autoSpaceDE/>
        <w:autoSpaceDN/>
        <w:spacing w:line="276" w:lineRule="auto"/>
      </w:pPr>
      <w:bookmarkStart w:id="3" w:name="_21eeoojwb3nb" w:colFirst="0" w:colLast="0"/>
      <w:bookmarkEnd w:id="3"/>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A209C9">
      <w:pPr>
        <w:numPr>
          <w:ilvl w:val="0"/>
          <w:numId w:val="39"/>
        </w:numPr>
        <w:pBdr>
          <w:top w:val="nil"/>
          <w:left w:val="nil"/>
          <w:bottom w:val="nil"/>
          <w:right w:val="nil"/>
          <w:between w:val="nil"/>
        </w:pBdr>
        <w:jc w:val="both"/>
      </w:pPr>
      <w:r w:rsidRPr="00A209C9">
        <w:t>Oferta powinna być:</w:t>
      </w:r>
    </w:p>
    <w:p w14:paraId="504F504A" w14:textId="77777777" w:rsidR="00970482" w:rsidRPr="00A209C9" w:rsidRDefault="00970482" w:rsidP="00A209C9">
      <w:pPr>
        <w:numPr>
          <w:ilvl w:val="1"/>
          <w:numId w:val="38"/>
        </w:numPr>
        <w:jc w:val="both"/>
      </w:pPr>
      <w:r w:rsidRPr="00A209C9">
        <w:t>sporządzona na podstawie załączników niniejszej SWZ w języku polskim,</w:t>
      </w:r>
    </w:p>
    <w:p w14:paraId="0DC7F7E3" w14:textId="77777777" w:rsidR="00970482" w:rsidRPr="00A209C9" w:rsidRDefault="00970482" w:rsidP="00A209C9">
      <w:pPr>
        <w:numPr>
          <w:ilvl w:val="1"/>
          <w:numId w:val="38"/>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A209C9">
      <w:pPr>
        <w:numPr>
          <w:ilvl w:val="1"/>
          <w:numId w:val="38"/>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A209C9">
      <w:pPr>
        <w:numPr>
          <w:ilvl w:val="0"/>
          <w:numId w:val="39"/>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rsidP="00A209C9">
      <w:pPr>
        <w:numPr>
          <w:ilvl w:val="0"/>
          <w:numId w:val="39"/>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rsidP="00A209C9">
      <w:pPr>
        <w:numPr>
          <w:ilvl w:val="0"/>
          <w:numId w:val="39"/>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A209C9">
      <w:pPr>
        <w:numPr>
          <w:ilvl w:val="0"/>
          <w:numId w:val="39"/>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3D79CB"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A209C9">
      <w:pPr>
        <w:numPr>
          <w:ilvl w:val="0"/>
          <w:numId w:val="39"/>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A209C9">
      <w:pPr>
        <w:numPr>
          <w:ilvl w:val="0"/>
          <w:numId w:val="39"/>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A209C9">
      <w:pPr>
        <w:numPr>
          <w:ilvl w:val="0"/>
          <w:numId w:val="39"/>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A209C9">
      <w:pPr>
        <w:numPr>
          <w:ilvl w:val="0"/>
          <w:numId w:val="39"/>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A209C9">
      <w:pPr>
        <w:numPr>
          <w:ilvl w:val="0"/>
          <w:numId w:val="39"/>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A209C9">
      <w:pPr>
        <w:numPr>
          <w:ilvl w:val="0"/>
          <w:numId w:val="39"/>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A209C9">
      <w:pPr>
        <w:numPr>
          <w:ilvl w:val="0"/>
          <w:numId w:val="39"/>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rsidP="00A209C9">
      <w:pPr>
        <w:numPr>
          <w:ilvl w:val="0"/>
          <w:numId w:val="39"/>
        </w:numPr>
        <w:jc w:val="both"/>
      </w:pPr>
      <w:r w:rsidRPr="00A209C9">
        <w:t>W celu ewentualnej kompresji danych Zamawiający rekomenduje wykorzystanie jednego z rozszerzeń:</w:t>
      </w:r>
    </w:p>
    <w:p w14:paraId="519DDDB9" w14:textId="77777777" w:rsidR="00970482" w:rsidRPr="00A209C9" w:rsidRDefault="00970482" w:rsidP="00A209C9">
      <w:pPr>
        <w:numPr>
          <w:ilvl w:val="1"/>
          <w:numId w:val="37"/>
        </w:numPr>
        <w:jc w:val="both"/>
      </w:pPr>
      <w:r w:rsidRPr="00A209C9">
        <w:t xml:space="preserve">.zip </w:t>
      </w:r>
    </w:p>
    <w:p w14:paraId="304FF35A" w14:textId="77777777" w:rsidR="00970482" w:rsidRPr="00A209C9" w:rsidRDefault="00970482" w:rsidP="00A209C9">
      <w:pPr>
        <w:numPr>
          <w:ilvl w:val="1"/>
          <w:numId w:val="37"/>
        </w:numPr>
        <w:jc w:val="both"/>
      </w:pPr>
      <w:r w:rsidRPr="00A209C9">
        <w:t>.7Z</w:t>
      </w:r>
    </w:p>
    <w:p w14:paraId="063781D1" w14:textId="77777777" w:rsidR="00970482" w:rsidRPr="00A209C9" w:rsidRDefault="00970482" w:rsidP="00A209C9">
      <w:pPr>
        <w:numPr>
          <w:ilvl w:val="0"/>
          <w:numId w:val="39"/>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rsidP="00A209C9">
      <w:pPr>
        <w:numPr>
          <w:ilvl w:val="0"/>
          <w:numId w:val="39"/>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rsidP="00A209C9">
      <w:pPr>
        <w:numPr>
          <w:ilvl w:val="0"/>
          <w:numId w:val="39"/>
        </w:numPr>
        <w:jc w:val="both"/>
      </w:pPr>
      <w:r w:rsidRPr="00A209C9">
        <w:t>W przypadku stosowania przez wykonawcę kwalifikowanego podpisu elektronicznego:</w:t>
      </w:r>
    </w:p>
    <w:p w14:paraId="67F56C40" w14:textId="77777777" w:rsidR="00970482" w:rsidRPr="00A209C9" w:rsidRDefault="00970482" w:rsidP="00A209C9">
      <w:pPr>
        <w:numPr>
          <w:ilvl w:val="0"/>
          <w:numId w:val="36"/>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rsidP="00A209C9">
      <w:pPr>
        <w:numPr>
          <w:ilvl w:val="0"/>
          <w:numId w:val="36"/>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rsidP="00A209C9">
      <w:pPr>
        <w:numPr>
          <w:ilvl w:val="0"/>
          <w:numId w:val="36"/>
        </w:numPr>
        <w:jc w:val="both"/>
      </w:pPr>
      <w:r w:rsidRPr="00A209C9">
        <w:t>Zamawiający rekomenduje wykorzystanie podpisu z kwalifikowanym znacznikiem czasu.</w:t>
      </w:r>
    </w:p>
    <w:p w14:paraId="1770017A" w14:textId="77777777" w:rsidR="00970482" w:rsidRPr="00A209C9" w:rsidRDefault="00970482" w:rsidP="00A209C9">
      <w:pPr>
        <w:numPr>
          <w:ilvl w:val="0"/>
          <w:numId w:val="39"/>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w:t>
      </w:r>
      <w:r w:rsidRPr="00A209C9">
        <w:lastRenderedPageBreak/>
        <w:t xml:space="preserve">np. osobistym i kwalifikowanym może doprowadzić do problemów w weryfikacji plików. </w:t>
      </w:r>
    </w:p>
    <w:p w14:paraId="3EF57319" w14:textId="77777777" w:rsidR="00970482" w:rsidRPr="00A209C9" w:rsidRDefault="00970482" w:rsidP="00A209C9">
      <w:pPr>
        <w:numPr>
          <w:ilvl w:val="0"/>
          <w:numId w:val="39"/>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A209C9">
      <w:pPr>
        <w:numPr>
          <w:ilvl w:val="0"/>
          <w:numId w:val="39"/>
        </w:numPr>
        <w:jc w:val="both"/>
      </w:pPr>
      <w:r w:rsidRPr="00A209C9">
        <w:t>Osobą składającą ofertę powinna być osoba kontaktowa podawana w dokumentacji.</w:t>
      </w:r>
    </w:p>
    <w:p w14:paraId="55C510AB" w14:textId="77777777" w:rsidR="00970482" w:rsidRPr="00A209C9" w:rsidRDefault="00970482" w:rsidP="00A209C9">
      <w:pPr>
        <w:numPr>
          <w:ilvl w:val="0"/>
          <w:numId w:val="39"/>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A209C9">
      <w:pPr>
        <w:numPr>
          <w:ilvl w:val="0"/>
          <w:numId w:val="39"/>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A209C9">
      <w:pPr>
        <w:numPr>
          <w:ilvl w:val="0"/>
          <w:numId w:val="39"/>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rsidP="00A209C9">
      <w:pPr>
        <w:numPr>
          <w:ilvl w:val="3"/>
          <w:numId w:val="27"/>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rsidP="00A209C9">
      <w:pPr>
        <w:numPr>
          <w:ilvl w:val="3"/>
          <w:numId w:val="27"/>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Cenę oferty należy obliczyć, uwzględniając całość wynagrodzenia wykonawcy za prawidłowe wykonanie umowy. Wykonawca jest zobowiązany skalkulować cenę na </w:t>
      </w:r>
      <w:r w:rsidRPr="00A209C9">
        <w:rPr>
          <w:rFonts w:eastAsiaTheme="majorEastAsia"/>
          <w:color w:val="000000" w:themeColor="text1"/>
          <w:lang w:eastAsia="en-US"/>
        </w:rPr>
        <w:lastRenderedPageBreak/>
        <w:t>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Zgodnie z art. 225 ustawy Pzp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rsidP="00A209C9">
      <w:pPr>
        <w:numPr>
          <w:ilvl w:val="3"/>
          <w:numId w:val="31"/>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4"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4"/>
    <w:p w14:paraId="7C47370C" w14:textId="1EF232C7" w:rsidR="00EC45FB" w:rsidRPr="00A209C9" w:rsidRDefault="00EB7EB9" w:rsidP="00A209C9">
      <w:pPr>
        <w:numPr>
          <w:ilvl w:val="0"/>
          <w:numId w:val="42"/>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A209C9">
      <w:pPr>
        <w:numPr>
          <w:ilvl w:val="0"/>
          <w:numId w:val="41"/>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A209C9">
      <w:pPr>
        <w:numPr>
          <w:ilvl w:val="0"/>
          <w:numId w:val="41"/>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A209C9">
      <w:pPr>
        <w:numPr>
          <w:ilvl w:val="0"/>
          <w:numId w:val="41"/>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A209C9">
      <w:pPr>
        <w:numPr>
          <w:ilvl w:val="0"/>
          <w:numId w:val="41"/>
        </w:numPr>
        <w:pBdr>
          <w:top w:val="nil"/>
          <w:left w:val="nil"/>
          <w:bottom w:val="nil"/>
          <w:right w:val="nil"/>
          <w:between w:val="nil"/>
        </w:pBdr>
        <w:jc w:val="both"/>
      </w:pPr>
      <w:r w:rsidRPr="00A209C9">
        <w:t xml:space="preserve">Wykonawca jako podmiot profesjonalny ma obowiązek sprawdzania komunikatów i wiadomości bezpośrednio na platformazakupowa.pl przesłanych przez zamawiającego, </w:t>
      </w:r>
      <w:r w:rsidRPr="00A209C9">
        <w:lastRenderedPageBreak/>
        <w:t>gdyż system powiadomień może ulec awarii lub powiadomienie może trafić do folderu SPAM.</w:t>
      </w:r>
    </w:p>
    <w:p w14:paraId="2EDBB580" w14:textId="77777777" w:rsidR="00970482" w:rsidRPr="00A209C9" w:rsidRDefault="00970482" w:rsidP="00A209C9">
      <w:pPr>
        <w:numPr>
          <w:ilvl w:val="0"/>
          <w:numId w:val="41"/>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A209C9">
      <w:pPr>
        <w:numPr>
          <w:ilvl w:val="1"/>
          <w:numId w:val="40"/>
        </w:numPr>
        <w:jc w:val="both"/>
      </w:pPr>
      <w:r w:rsidRPr="00A209C9">
        <w:t>stały dostęp do sieci Internet o gwarantowanej przepustowości nie mniejszej niż 512 kb/s,</w:t>
      </w:r>
    </w:p>
    <w:p w14:paraId="41C40F22" w14:textId="77777777" w:rsidR="00970482" w:rsidRPr="00A209C9" w:rsidRDefault="00970482" w:rsidP="00A209C9">
      <w:pPr>
        <w:numPr>
          <w:ilvl w:val="1"/>
          <w:numId w:val="40"/>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77777777" w:rsidR="00970482" w:rsidRPr="00A209C9" w:rsidRDefault="00970482" w:rsidP="00A209C9">
      <w:pPr>
        <w:numPr>
          <w:ilvl w:val="1"/>
          <w:numId w:val="40"/>
        </w:numPr>
        <w:jc w:val="both"/>
      </w:pPr>
      <w:r w:rsidRPr="00A209C9">
        <w:t>zainstalowana dowolna przeglądarka internetowa, w przypadku Internet Explorer minimalnie wersja 10 0.,</w:t>
      </w:r>
    </w:p>
    <w:p w14:paraId="2D70DB82" w14:textId="77777777" w:rsidR="00970482" w:rsidRPr="00A209C9" w:rsidRDefault="00970482" w:rsidP="00A209C9">
      <w:pPr>
        <w:numPr>
          <w:ilvl w:val="1"/>
          <w:numId w:val="40"/>
        </w:numPr>
        <w:jc w:val="both"/>
      </w:pPr>
      <w:r w:rsidRPr="00A209C9">
        <w:t>włączona obsługa JavaScript,</w:t>
      </w:r>
    </w:p>
    <w:p w14:paraId="5DA1DE38" w14:textId="77777777" w:rsidR="00970482" w:rsidRPr="00A209C9" w:rsidRDefault="00970482" w:rsidP="00A209C9">
      <w:pPr>
        <w:numPr>
          <w:ilvl w:val="1"/>
          <w:numId w:val="40"/>
        </w:numPr>
        <w:jc w:val="both"/>
      </w:pPr>
      <w:r w:rsidRPr="00A209C9">
        <w:t>zainstalowany program Adobe Acrobat Reader lub inny obsługujący format plików .pdf,</w:t>
      </w:r>
    </w:p>
    <w:p w14:paraId="25D6FBF0" w14:textId="77777777" w:rsidR="00970482" w:rsidRPr="00A209C9" w:rsidRDefault="00970482" w:rsidP="00A209C9">
      <w:pPr>
        <w:numPr>
          <w:ilvl w:val="1"/>
          <w:numId w:val="40"/>
        </w:numPr>
        <w:jc w:val="both"/>
      </w:pPr>
      <w:r w:rsidRPr="00A209C9">
        <w:t>Platformazakupowa.pl działa według standardu przyjętego w komunikacji sieciowej - kodowanie UTF8,</w:t>
      </w:r>
    </w:p>
    <w:p w14:paraId="438BE7C0" w14:textId="77777777" w:rsidR="00970482" w:rsidRPr="00A209C9" w:rsidRDefault="00970482" w:rsidP="00A209C9">
      <w:pPr>
        <w:numPr>
          <w:ilvl w:val="1"/>
          <w:numId w:val="40"/>
        </w:numPr>
        <w:jc w:val="both"/>
      </w:pPr>
      <w:r w:rsidRPr="00A209C9">
        <w:t>Oznaczenie czasu odbioru danych przez platformę zakupową stanowi datę oraz dokładny czas (hh:mm:ss) generowany wg. czasu lokalnego serwera synchronizowanego z zegarem Głównego Urzędu Miar.</w:t>
      </w:r>
    </w:p>
    <w:p w14:paraId="6946881D" w14:textId="77777777" w:rsidR="00970482" w:rsidRPr="00A209C9" w:rsidRDefault="00970482" w:rsidP="00A209C9">
      <w:pPr>
        <w:numPr>
          <w:ilvl w:val="0"/>
          <w:numId w:val="41"/>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A209C9">
      <w:pPr>
        <w:numPr>
          <w:ilvl w:val="1"/>
          <w:numId w:val="40"/>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A209C9">
      <w:pPr>
        <w:numPr>
          <w:ilvl w:val="1"/>
          <w:numId w:val="40"/>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A209C9">
      <w:pPr>
        <w:numPr>
          <w:ilvl w:val="0"/>
          <w:numId w:val="41"/>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r w:rsidR="00E9676A" w:rsidRPr="00A209C9">
        <w:t>P.z.p.</w:t>
      </w:r>
    </w:p>
    <w:p w14:paraId="605271CC" w14:textId="77777777" w:rsidR="00970482" w:rsidRPr="00A209C9" w:rsidRDefault="00970482" w:rsidP="00A209C9">
      <w:pPr>
        <w:numPr>
          <w:ilvl w:val="0"/>
          <w:numId w:val="41"/>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A209C9">
      <w:pPr>
        <w:pStyle w:val="Akapitzlist"/>
        <w:numPr>
          <w:ilvl w:val="0"/>
          <w:numId w:val="41"/>
        </w:numPr>
        <w:jc w:val="both"/>
      </w:pPr>
      <w:r w:rsidRPr="00A209C9">
        <w:t xml:space="preserve">Osoby wskazane do porozumiewania się z wykonawcami </w:t>
      </w:r>
    </w:p>
    <w:p w14:paraId="3B177BE5" w14:textId="77777777" w:rsidR="00970482" w:rsidRPr="00A209C9" w:rsidRDefault="00970482" w:rsidP="00A209C9">
      <w:pPr>
        <w:pStyle w:val="Tekstpodstawowy"/>
        <w:numPr>
          <w:ilvl w:val="0"/>
          <w:numId w:val="16"/>
        </w:numPr>
        <w:tabs>
          <w:tab w:val="left" w:pos="762"/>
        </w:tabs>
        <w:spacing w:before="120" w:after="0"/>
        <w:ind w:right="20"/>
        <w:jc w:val="both"/>
        <w:rPr>
          <w:b/>
        </w:rPr>
      </w:pPr>
      <w:r w:rsidRPr="00A209C9">
        <w:rPr>
          <w:b/>
        </w:rPr>
        <w:t>w zakresie dotyczącym przedmiotu zamówienia:</w:t>
      </w:r>
    </w:p>
    <w:p w14:paraId="0EF8DA5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Czesław Kędziera </w:t>
      </w:r>
    </w:p>
    <w:p w14:paraId="7BDCB60F"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5D414CB7" w14:textId="77777777" w:rsidR="00970482" w:rsidRPr="00A209C9" w:rsidRDefault="00970482" w:rsidP="00A209C9">
      <w:pPr>
        <w:pStyle w:val="Tekstpodstawowy"/>
        <w:numPr>
          <w:ilvl w:val="0"/>
          <w:numId w:val="16"/>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lastRenderedPageBreak/>
        <w:t>tel. 91 3832793</w:t>
      </w:r>
    </w:p>
    <w:p w14:paraId="131D4765" w14:textId="77777777" w:rsidR="003C7B82" w:rsidRPr="00A209C9" w:rsidRDefault="003C7B82" w:rsidP="00A209C9">
      <w:pPr>
        <w:tabs>
          <w:tab w:val="left" w:pos="284"/>
        </w:tabs>
        <w:jc w:val="both"/>
      </w:pPr>
    </w:p>
    <w:p w14:paraId="3714706E" w14:textId="713771D8" w:rsidR="000778FB" w:rsidRPr="00A209C9" w:rsidRDefault="00545239"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39DFF1C2" w14:textId="77777777" w:rsidR="00795EB8" w:rsidRPr="00A209C9" w:rsidRDefault="00795EB8" w:rsidP="00A209C9">
      <w:pPr>
        <w:ind w:right="-108"/>
        <w:jc w:val="both"/>
      </w:pPr>
    </w:p>
    <w:p w14:paraId="7EA7BE61" w14:textId="77777777" w:rsidR="00970482" w:rsidRPr="00A209C9" w:rsidRDefault="00970482" w:rsidP="00A209C9">
      <w:pPr>
        <w:ind w:right="-108"/>
        <w:jc w:val="both"/>
      </w:pPr>
    </w:p>
    <w:p w14:paraId="043F9AD5" w14:textId="1CB5D43D" w:rsidR="00970482" w:rsidRPr="00A209C9" w:rsidRDefault="00970482" w:rsidP="00A209C9">
      <w:pPr>
        <w:numPr>
          <w:ilvl w:val="1"/>
          <w:numId w:val="17"/>
        </w:numPr>
        <w:ind w:left="431" w:right="-108"/>
        <w:jc w:val="both"/>
      </w:pPr>
      <w:r w:rsidRPr="00A209C9">
        <w:t>Ofertę należy z</w:t>
      </w:r>
      <w:r w:rsidR="0063334B" w:rsidRPr="00A209C9">
        <w:t xml:space="preserve">łożyć w terminie do dnia  </w:t>
      </w:r>
      <w:r w:rsidR="00107965">
        <w:t>17 sierpnia</w:t>
      </w:r>
      <w:r w:rsidR="0063334B" w:rsidRPr="00A209C9">
        <w:t xml:space="preserve"> </w:t>
      </w:r>
      <w:r w:rsidR="006760D8" w:rsidRPr="00A209C9">
        <w:t>2021 r</w:t>
      </w:r>
      <w:r w:rsidRPr="00A209C9">
        <w:t xml:space="preserve"> do godz. 10:00</w:t>
      </w:r>
    </w:p>
    <w:p w14:paraId="1723A025" w14:textId="77777777" w:rsidR="00970482" w:rsidRPr="00A209C9" w:rsidRDefault="00970482" w:rsidP="00A209C9">
      <w:pPr>
        <w:pStyle w:val="Akapitzlist"/>
        <w:numPr>
          <w:ilvl w:val="1"/>
          <w:numId w:val="17"/>
        </w:numPr>
        <w:ind w:right="-108"/>
        <w:jc w:val="both"/>
      </w:pPr>
      <w:r w:rsidRPr="00A209C9">
        <w:t>Sposób składania ofert: za pośrednictwem Platformy</w:t>
      </w:r>
    </w:p>
    <w:p w14:paraId="4CC358D9" w14:textId="0F4D17A0" w:rsidR="00970482" w:rsidRPr="00A209C9" w:rsidRDefault="00970482" w:rsidP="00A209C9">
      <w:pPr>
        <w:pStyle w:val="Akapitzlist"/>
        <w:numPr>
          <w:ilvl w:val="1"/>
          <w:numId w:val="17"/>
        </w:numPr>
        <w:jc w:val="both"/>
      </w:pPr>
      <w:r w:rsidRPr="00A209C9">
        <w:t>Otwarcie ofert nastąpi w dn</w:t>
      </w:r>
      <w:r w:rsidR="0063334B" w:rsidRPr="00A209C9">
        <w:t xml:space="preserve">iu </w:t>
      </w:r>
      <w:r w:rsidR="00107965">
        <w:t>17 sierpn</w:t>
      </w:r>
      <w:r w:rsidR="00F56B7E">
        <w:t>i</w:t>
      </w:r>
      <w:r w:rsidR="00107965">
        <w:t>a</w:t>
      </w:r>
      <w:r w:rsidR="006760D8" w:rsidRPr="00A209C9">
        <w:t xml:space="preserve"> 2021 roku </w:t>
      </w:r>
      <w:r w:rsidR="0063334B" w:rsidRPr="00A209C9">
        <w:t xml:space="preserve"> o godz. 10</w:t>
      </w:r>
      <w:r w:rsidRPr="00A209C9">
        <w:t>:30 poprzez odszyfrowanie wczytanych na Platformie ofert.</w:t>
      </w:r>
    </w:p>
    <w:p w14:paraId="7D345984"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5B14814A"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107965">
        <w:rPr>
          <w:b/>
          <w:bCs/>
        </w:rPr>
        <w:t>16 września</w:t>
      </w:r>
      <w:r w:rsidR="006760D8" w:rsidRPr="00A209C9">
        <w:rPr>
          <w:b/>
          <w:bCs/>
        </w:rPr>
        <w:t xml:space="preserve"> 2021 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723040AF" w14:textId="77777777" w:rsidR="00970482" w:rsidRPr="00A209C9" w:rsidRDefault="00970482" w:rsidP="00A209C9">
      <w:pPr>
        <w:ind w:right="-108"/>
        <w:jc w:val="both"/>
        <w:rPr>
          <w:rFonts w:eastAsiaTheme="majorEastAsia"/>
          <w:b/>
          <w:i/>
          <w:color w:val="000000" w:themeColor="text1"/>
          <w:lang w:eastAsia="en-US"/>
        </w:rPr>
      </w:pP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B04D04F" w14:textId="77777777" w:rsidR="00970482" w:rsidRPr="00A209C9" w:rsidRDefault="00024AF6" w:rsidP="00A209C9">
      <w:pPr>
        <w:spacing w:before="240"/>
        <w:ind w:right="-108"/>
        <w:jc w:val="both"/>
      </w:pPr>
      <w:r w:rsidRPr="00A209C9">
        <w:br/>
      </w:r>
      <w:r w:rsidR="00970482" w:rsidRPr="00A209C9">
        <w:rPr>
          <w:color w:val="000000" w:themeColor="text1"/>
        </w:rPr>
        <w:br/>
      </w:r>
      <w:r w:rsidR="00970482" w:rsidRPr="00A209C9">
        <w:t>Przy wyborze najkorzystniejszej oferty zamawiający będzie kierował się następującymi kryteriami i odpowiadającymi im znaczeniami oraz w następujący sposób będzie oceniał spełnienie kryteriów:</w:t>
      </w:r>
    </w:p>
    <w:p w14:paraId="7C6338FB" w14:textId="37D07524" w:rsidR="00970482" w:rsidRPr="00A209C9" w:rsidRDefault="00970482" w:rsidP="00A209C9">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B74143" w:rsidRPr="00A209C9" w14:paraId="1E7CB284" w14:textId="77777777" w:rsidTr="006C5150">
        <w:trPr>
          <w:trHeight w:val="505"/>
          <w:jc w:val="center"/>
        </w:trPr>
        <w:tc>
          <w:tcPr>
            <w:tcW w:w="703" w:type="dxa"/>
          </w:tcPr>
          <w:p w14:paraId="18171C87"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49AE14C0" w14:textId="77777777" w:rsidR="00B74143" w:rsidRPr="00A209C9" w:rsidRDefault="00B74143" w:rsidP="00A209C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365EDBF2"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7028B6B7" w14:textId="77777777" w:rsidR="00B74143" w:rsidRPr="00A209C9" w:rsidRDefault="00B74143" w:rsidP="00A209C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4F68895"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60E2B0F1"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73AAEE35" w14:textId="77777777" w:rsidR="00B74143" w:rsidRPr="00A209C9" w:rsidRDefault="00B74143" w:rsidP="00A209C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7F814D3A"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B74143" w:rsidRPr="00A209C9" w14:paraId="47F696E3" w14:textId="77777777" w:rsidTr="006C5150">
        <w:trPr>
          <w:trHeight w:val="505"/>
          <w:jc w:val="center"/>
        </w:trPr>
        <w:tc>
          <w:tcPr>
            <w:tcW w:w="703" w:type="dxa"/>
            <w:vAlign w:val="center"/>
          </w:tcPr>
          <w:p w14:paraId="30D942F4"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19EA4BAE"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4C661F29"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4C656A4"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B74143" w:rsidRPr="00A209C9" w14:paraId="52E19EB3" w14:textId="77777777" w:rsidTr="006C5150">
        <w:trPr>
          <w:trHeight w:val="505"/>
          <w:jc w:val="center"/>
        </w:trPr>
        <w:tc>
          <w:tcPr>
            <w:tcW w:w="703" w:type="dxa"/>
            <w:vAlign w:val="center"/>
          </w:tcPr>
          <w:p w14:paraId="5A075CFA"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6786CCD7"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96D5522"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3267CAF3"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34920B60" w14:textId="77777777" w:rsidR="00B74143" w:rsidRPr="00A209C9" w:rsidRDefault="00B74143" w:rsidP="00A209C9">
      <w:pPr>
        <w:pStyle w:val="Tekstpodstawowy"/>
        <w:spacing w:before="2"/>
        <w:jc w:val="both"/>
      </w:pPr>
    </w:p>
    <w:p w14:paraId="4A93E61D" w14:textId="1C9BABCE" w:rsidR="00B74143" w:rsidRPr="00A209C9" w:rsidRDefault="00B74143" w:rsidP="00A209C9">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26EFB5A9" w14:textId="77777777" w:rsidR="00B74143" w:rsidRPr="00A209C9" w:rsidRDefault="00B74143" w:rsidP="00A209C9">
      <w:pPr>
        <w:pStyle w:val="Tekstpodstawowy"/>
        <w:spacing w:before="1"/>
        <w:jc w:val="both"/>
        <w:rPr>
          <w:b/>
        </w:rPr>
      </w:pPr>
    </w:p>
    <w:p w14:paraId="376451E3" w14:textId="1B9A80D1" w:rsidR="00B74143" w:rsidRPr="00A209C9" w:rsidRDefault="00B74143" w:rsidP="00A209C9">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1EA6307B" w14:textId="407CB555" w:rsidR="00B74143" w:rsidRPr="00A209C9" w:rsidRDefault="00B74143" w:rsidP="00A209C9">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lastRenderedPageBreak/>
        <w:t>Sposób obliczenia punktów dla kryterium cena oferty (C) – waga kryterium 60%</w:t>
      </w:r>
      <w:r w:rsidRPr="00A209C9">
        <w:rPr>
          <w:rFonts w:ascii="Times New Roman" w:hAnsi="Times New Roman" w:cs="Times New Roman"/>
          <w:color w:val="auto"/>
          <w:sz w:val="24"/>
          <w:szCs w:val="24"/>
        </w:rPr>
        <w:t>:</w:t>
      </w:r>
    </w:p>
    <w:p w14:paraId="689EAF4E" w14:textId="77777777" w:rsidR="00B74143" w:rsidRPr="00A209C9" w:rsidRDefault="00B74143" w:rsidP="00A209C9">
      <w:pPr>
        <w:pStyle w:val="Tekstpodstawowy"/>
        <w:spacing w:before="10"/>
        <w:jc w:val="both"/>
        <w:rPr>
          <w:b/>
        </w:rPr>
      </w:pPr>
    </w:p>
    <w:p w14:paraId="2AB82E43" w14:textId="24EF7F38" w:rsidR="00B74143" w:rsidRPr="00A209C9" w:rsidRDefault="00B74143" w:rsidP="00A209C9">
      <w:pPr>
        <w:spacing w:before="94"/>
        <w:ind w:left="356"/>
        <w:jc w:val="both"/>
        <w:rPr>
          <w:b/>
        </w:rPr>
      </w:pPr>
      <w:r w:rsidRPr="00A209C9">
        <w:t xml:space="preserve">W kryterium cena oferty (C) </w:t>
      </w:r>
      <w:r w:rsidRPr="00A209C9">
        <w:rPr>
          <w:b/>
        </w:rPr>
        <w:t>największą liczbę punktów uzyska oferta z najniższą ceną (brutto).</w:t>
      </w:r>
    </w:p>
    <w:p w14:paraId="00B2537C" w14:textId="77777777" w:rsidR="00A209C9" w:rsidRDefault="00B74143" w:rsidP="00A209C9">
      <w:pPr>
        <w:pStyle w:val="Tekstpodstawowy"/>
        <w:spacing w:before="31" w:line="538" w:lineRule="exact"/>
        <w:ind w:left="3969" w:hanging="3733"/>
        <w:jc w:val="both"/>
      </w:pPr>
      <w:r w:rsidRPr="00A209C9">
        <w:t>Ocena ofert w tym kryterium zostanie przeprowadzona w oparciu o poniższy wzór:</w:t>
      </w:r>
    </w:p>
    <w:p w14:paraId="5EF4E3D5" w14:textId="73D53E03" w:rsidR="00A209C9" w:rsidRDefault="00A209C9" w:rsidP="00A209C9">
      <w:pPr>
        <w:pStyle w:val="Tekstpodstawowy"/>
        <w:spacing w:before="31" w:line="538" w:lineRule="exact"/>
        <w:ind w:left="3969" w:hanging="567"/>
        <w:jc w:val="both"/>
      </w:pPr>
      <w:r>
        <w:t>C</w:t>
      </w:r>
      <w:r w:rsidRPr="00A209C9">
        <w:rPr>
          <w:vertAlign w:val="subscript"/>
        </w:rPr>
        <w:t>min</w:t>
      </w:r>
    </w:p>
    <w:p w14:paraId="6D984357" w14:textId="3C4CC446" w:rsidR="00A209C9" w:rsidRDefault="00A209C9" w:rsidP="00A209C9">
      <w:pPr>
        <w:pStyle w:val="Tekstpodstawowy"/>
        <w:spacing w:before="31" w:line="538" w:lineRule="exact"/>
        <w:ind w:left="3969" w:hanging="3733"/>
        <w:jc w:val="both"/>
      </w:pPr>
      <w:r>
        <w:t>Wartość punktowa = ---------------------------------------- x Max (C)</w:t>
      </w:r>
      <w:r w:rsidR="00B74143" w:rsidRPr="00A209C9">
        <w:t xml:space="preserve"> </w:t>
      </w:r>
    </w:p>
    <w:p w14:paraId="25D4C6A8" w14:textId="6ED5E38F" w:rsidR="00A209C9" w:rsidRDefault="00A209C9" w:rsidP="00A209C9">
      <w:pPr>
        <w:pStyle w:val="Tekstpodstawowy"/>
        <w:spacing w:before="31" w:line="538" w:lineRule="exact"/>
        <w:ind w:left="3969" w:hanging="567"/>
        <w:jc w:val="both"/>
      </w:pPr>
      <w:r>
        <w:t>C</w:t>
      </w:r>
      <w:r w:rsidRPr="00A209C9">
        <w:rPr>
          <w:vertAlign w:val="subscript"/>
        </w:rPr>
        <w:t>bad</w:t>
      </w:r>
    </w:p>
    <w:p w14:paraId="6FC3EB6F" w14:textId="77777777" w:rsidR="00B74143" w:rsidRPr="00A209C9" w:rsidRDefault="00B74143" w:rsidP="00A209C9">
      <w:pPr>
        <w:pStyle w:val="Tekstpodstawowy"/>
        <w:spacing w:line="247" w:lineRule="exact"/>
        <w:ind w:left="356"/>
        <w:jc w:val="both"/>
      </w:pPr>
      <w:r w:rsidRPr="00A209C9">
        <w:t>gdzie:</w:t>
      </w:r>
    </w:p>
    <w:p w14:paraId="4A2C0439" w14:textId="77777777" w:rsidR="00B74143" w:rsidRPr="00A209C9" w:rsidRDefault="00B74143" w:rsidP="00A209C9">
      <w:pPr>
        <w:pStyle w:val="Tekstpodstawowy"/>
        <w:spacing w:before="1"/>
        <w:ind w:left="356" w:right="4172"/>
        <w:jc w:val="both"/>
      </w:pPr>
      <w:r w:rsidRPr="00A209C9">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15AAE523" w14:textId="769D0927" w:rsidR="00B74143" w:rsidRPr="00A209C9" w:rsidRDefault="00B74143" w:rsidP="00A209C9">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58252ECE" w14:textId="77777777" w:rsidR="00B74143" w:rsidRPr="00A209C9" w:rsidRDefault="00B74143" w:rsidP="00A209C9">
      <w:pPr>
        <w:pStyle w:val="Tekstpodstawowy"/>
        <w:spacing w:before="8"/>
        <w:jc w:val="both"/>
      </w:pPr>
    </w:p>
    <w:p w14:paraId="25816C6E" w14:textId="697FE3C3" w:rsidR="00B74143" w:rsidRPr="00A209C9" w:rsidRDefault="00B74143" w:rsidP="00A209C9">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71297866" w14:textId="77777777" w:rsidR="00B74143" w:rsidRPr="00A209C9" w:rsidRDefault="00B74143" w:rsidP="00A209C9">
      <w:pPr>
        <w:pStyle w:val="Tekstpodstawowy"/>
        <w:jc w:val="both"/>
        <w:rPr>
          <w:b/>
        </w:rPr>
      </w:pPr>
    </w:p>
    <w:p w14:paraId="5EFCC2FC" w14:textId="77777777" w:rsidR="00B74143" w:rsidRPr="00A209C9" w:rsidRDefault="00B74143" w:rsidP="00A209C9">
      <w:pPr>
        <w:pStyle w:val="Tekstpodstawowy"/>
        <w:spacing w:before="93"/>
        <w:ind w:left="356" w:right="905"/>
        <w:jc w:val="both"/>
      </w:pPr>
      <w:r w:rsidRPr="00A209C9">
        <w:t>W kryterium wydłużenie okresu gwarancji i rękojmi zostanie zastosowana następująca punktacja:</w:t>
      </w:r>
    </w:p>
    <w:p w14:paraId="21D126F9" w14:textId="77777777" w:rsidR="00B74143" w:rsidRPr="00A209C9" w:rsidRDefault="00B74143" w:rsidP="00A209C9">
      <w:pPr>
        <w:pStyle w:val="Tekstpodstawowy"/>
        <w:spacing w:before="8"/>
        <w:jc w:val="both"/>
      </w:pPr>
    </w:p>
    <w:p w14:paraId="6FD0E7BC" w14:textId="69DD6662" w:rsidR="00B74143" w:rsidRPr="00A209C9" w:rsidRDefault="00B74143" w:rsidP="00A209C9">
      <w:pPr>
        <w:pStyle w:val="Akapitzlist"/>
        <w:widowControl w:val="0"/>
        <w:numPr>
          <w:ilvl w:val="3"/>
          <w:numId w:val="44"/>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3C5709DD" w14:textId="77777777" w:rsidR="00B74143" w:rsidRPr="00A209C9" w:rsidRDefault="00B74143" w:rsidP="00A209C9">
      <w:pPr>
        <w:pStyle w:val="Tekstpodstawowy"/>
        <w:spacing w:before="5"/>
        <w:jc w:val="both"/>
      </w:pPr>
    </w:p>
    <w:p w14:paraId="722232C8" w14:textId="77777777" w:rsidR="00B74143" w:rsidRPr="00A209C9" w:rsidRDefault="00B74143" w:rsidP="00A209C9">
      <w:pPr>
        <w:pStyle w:val="Akapitzlist"/>
        <w:widowControl w:val="0"/>
        <w:numPr>
          <w:ilvl w:val="3"/>
          <w:numId w:val="44"/>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25031825" w14:textId="77777777" w:rsidR="00B74143" w:rsidRPr="00A209C9" w:rsidRDefault="00B74143" w:rsidP="00A209C9">
      <w:pPr>
        <w:pStyle w:val="Tekstpodstawowy"/>
        <w:spacing w:before="8"/>
        <w:jc w:val="both"/>
      </w:pPr>
    </w:p>
    <w:p w14:paraId="02C21617" w14:textId="77777777" w:rsidR="00B74143" w:rsidRPr="00A209C9" w:rsidRDefault="00B74143" w:rsidP="00A209C9">
      <w:pPr>
        <w:pStyle w:val="Akapitzlist"/>
        <w:widowControl w:val="0"/>
        <w:numPr>
          <w:ilvl w:val="3"/>
          <w:numId w:val="44"/>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6AD6313E" w14:textId="77777777" w:rsidR="00B74143" w:rsidRPr="00A209C9" w:rsidRDefault="00B74143" w:rsidP="00A209C9">
      <w:pPr>
        <w:pStyle w:val="Tekstpodstawowy"/>
        <w:spacing w:after="0"/>
        <w:jc w:val="both"/>
      </w:pPr>
    </w:p>
    <w:p w14:paraId="362BFCE8" w14:textId="271ACC25" w:rsidR="00B74143" w:rsidRDefault="00B74143" w:rsidP="00A209C9">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49C8FA6B" w14:textId="77777777" w:rsidR="00A209C9" w:rsidRPr="00A209C9" w:rsidRDefault="00A209C9" w:rsidP="00A209C9">
      <w:pPr>
        <w:pStyle w:val="Tekstpodstawowy"/>
        <w:spacing w:after="0"/>
        <w:ind w:left="356"/>
        <w:jc w:val="both"/>
      </w:pPr>
    </w:p>
    <w:p w14:paraId="5092118B" w14:textId="77777777" w:rsidR="00B74143" w:rsidRPr="00A209C9" w:rsidRDefault="00B74143" w:rsidP="00A209C9">
      <w:pPr>
        <w:spacing w:before="61" w:line="275" w:lineRule="exact"/>
        <w:ind w:left="4253" w:right="1473"/>
        <w:jc w:val="both"/>
      </w:pPr>
      <w:r w:rsidRPr="00A209C9">
        <w:rPr>
          <w:position w:val="4"/>
        </w:rPr>
        <w:t>G</w:t>
      </w:r>
      <w:r w:rsidRPr="00A209C9">
        <w:t>ppkt</w:t>
      </w:r>
    </w:p>
    <w:p w14:paraId="0EB7E35B" w14:textId="77777777" w:rsidR="00B74143" w:rsidRPr="00A209C9" w:rsidRDefault="00B74143" w:rsidP="00A209C9">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3F99D614" w14:textId="77777777" w:rsidR="00B74143" w:rsidRPr="00A209C9" w:rsidRDefault="00B74143" w:rsidP="00A209C9">
      <w:pPr>
        <w:spacing w:before="57" w:line="272" w:lineRule="exact"/>
        <w:ind w:left="4253" w:right="1472"/>
        <w:jc w:val="both"/>
      </w:pPr>
      <w:r w:rsidRPr="00A209C9">
        <w:rPr>
          <w:position w:val="4"/>
        </w:rPr>
        <w:t>G</w:t>
      </w:r>
      <w:r w:rsidRPr="00A209C9">
        <w:t>max</w:t>
      </w:r>
    </w:p>
    <w:p w14:paraId="0BB683B4" w14:textId="77777777" w:rsidR="00B74143" w:rsidRPr="00A209C9" w:rsidRDefault="00B74143" w:rsidP="00A209C9">
      <w:pPr>
        <w:pStyle w:val="Tekstpodstawowy"/>
        <w:spacing w:line="247" w:lineRule="exact"/>
        <w:ind w:left="356"/>
        <w:jc w:val="both"/>
      </w:pPr>
      <w:r w:rsidRPr="00A209C9">
        <w:t>gdzie:</w:t>
      </w:r>
    </w:p>
    <w:p w14:paraId="73E739F9" w14:textId="77777777" w:rsidR="00B74143" w:rsidRPr="00A209C9" w:rsidRDefault="00B74143" w:rsidP="00A209C9">
      <w:pPr>
        <w:pStyle w:val="Tekstpodstawowy"/>
        <w:spacing w:before="54"/>
        <w:ind w:left="356"/>
        <w:jc w:val="both"/>
      </w:pPr>
      <w:r w:rsidRPr="00A209C9">
        <w:lastRenderedPageBreak/>
        <w:t>G</w:t>
      </w:r>
      <w:r w:rsidRPr="00A209C9">
        <w:rPr>
          <w:position w:val="-3"/>
        </w:rPr>
        <w:t xml:space="preserve">ppkt </w:t>
      </w:r>
      <w:r w:rsidRPr="00A209C9">
        <w:t>– podpunkty przyznane za wydłużenie okresu gwarancji i rękojmi badanej oferty</w:t>
      </w:r>
    </w:p>
    <w:p w14:paraId="08A7FE65" w14:textId="77777777" w:rsidR="00B74143" w:rsidRPr="00A209C9" w:rsidRDefault="00B74143" w:rsidP="00A209C9">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2FD722C3" w14:textId="77777777" w:rsidR="00B74143" w:rsidRPr="00A209C9" w:rsidRDefault="00B74143" w:rsidP="00A209C9">
      <w:pPr>
        <w:pStyle w:val="Tekstpodstawowy"/>
        <w:spacing w:before="3"/>
        <w:ind w:left="356" w:right="236"/>
        <w:jc w:val="both"/>
      </w:pPr>
      <w:r w:rsidRPr="00A209C9">
        <w:t>Max(G) - maksymalna ilość punktów, jakie może otrzymać oferta za kryterium wydłużenie okresu gwarancji i rękojmi (tj. 40 pkt)</w:t>
      </w:r>
    </w:p>
    <w:p w14:paraId="6B5D63E9" w14:textId="77777777" w:rsidR="00B74143" w:rsidRPr="00A209C9" w:rsidRDefault="00B74143" w:rsidP="00A209C9">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8CED003" w14:textId="77777777" w:rsidR="00B74143" w:rsidRPr="00A209C9" w:rsidRDefault="00B74143" w:rsidP="00A209C9">
      <w:pPr>
        <w:pStyle w:val="Tekstpodstawowy"/>
        <w:spacing w:before="2"/>
        <w:jc w:val="both"/>
        <w:rPr>
          <w:b/>
        </w:rPr>
      </w:pPr>
    </w:p>
    <w:p w14:paraId="25748339" w14:textId="5DD2D6BD" w:rsidR="00B74143" w:rsidRPr="00A209C9" w:rsidRDefault="00B74143" w:rsidP="00A209C9">
      <w:pPr>
        <w:pStyle w:val="Akapitzlist"/>
        <w:widowControl w:val="0"/>
        <w:numPr>
          <w:ilvl w:val="0"/>
          <w:numId w:val="43"/>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rsidR="00A209C9">
        <w:t xml:space="preserve"> 1 </w:t>
      </w:r>
      <w:r w:rsidR="003B7A29" w:rsidRPr="00A209C9">
        <w:t>d</w:t>
      </w:r>
      <w:r w:rsidRPr="00A209C9">
        <w:t>o SWZ.</w:t>
      </w:r>
    </w:p>
    <w:p w14:paraId="01DAE658" w14:textId="15F09676" w:rsidR="00B74143" w:rsidRPr="00A209C9" w:rsidRDefault="00B74143" w:rsidP="00A209C9">
      <w:pPr>
        <w:pStyle w:val="Akapitzlist"/>
        <w:widowControl w:val="0"/>
        <w:numPr>
          <w:ilvl w:val="0"/>
          <w:numId w:val="43"/>
        </w:numPr>
        <w:tabs>
          <w:tab w:val="left" w:pos="645"/>
        </w:tabs>
        <w:autoSpaceDE w:val="0"/>
        <w:autoSpaceDN w:val="0"/>
        <w:ind w:right="231" w:firstLine="0"/>
        <w:jc w:val="both"/>
      </w:pPr>
      <w:r w:rsidRPr="00A209C9">
        <w:t xml:space="preserve">Brak zadeklarowania okresu gwarancji w formularzu ofertowym stanowiącym załącznik  nr </w:t>
      </w:r>
      <w:r w:rsidR="00A209C9">
        <w:t>1</w:t>
      </w:r>
      <w:r w:rsidR="006760D8" w:rsidRPr="00A209C9">
        <w:t xml:space="preserve"> </w:t>
      </w:r>
      <w:r w:rsidRPr="00A209C9">
        <w:t xml:space="preserve">do SWZ (pozostawienie pustego miejsca) będzie równoznaczne </w:t>
      </w:r>
      <w:r w:rsidRPr="00A209C9">
        <w:br/>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6BA7A716" w14:textId="6E897A4C" w:rsidR="00B74143" w:rsidRPr="00A209C9" w:rsidRDefault="00B74143" w:rsidP="00A209C9">
      <w:pPr>
        <w:pStyle w:val="Akapitzlist"/>
        <w:widowControl w:val="0"/>
        <w:numPr>
          <w:ilvl w:val="0"/>
          <w:numId w:val="43"/>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301CEEA5" w14:textId="266BA77B" w:rsidR="00F03965" w:rsidRPr="00A209C9" w:rsidRDefault="00F03965" w:rsidP="00A209C9">
      <w:pPr>
        <w:spacing w:before="240"/>
        <w:ind w:right="-108"/>
        <w:jc w:val="both"/>
        <w:rPr>
          <w:b/>
        </w:rPr>
      </w:pPr>
    </w:p>
    <w:p w14:paraId="7A1AB5CD" w14:textId="131E21A3" w:rsidR="009615B1" w:rsidRPr="00A209C9" w:rsidRDefault="006F1EA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umowy</w:t>
      </w:r>
      <w:r w:rsidRPr="00A209C9">
        <w:rPr>
          <w:b/>
          <w:color w:val="FF0000"/>
        </w:rPr>
        <w:t>.</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A209C9">
      <w:pPr>
        <w:numPr>
          <w:ilvl w:val="0"/>
          <w:numId w:val="20"/>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Zabezpieczenie należytego wykonania umowy może być wnoszone według wyboru wykonawcy w jednej lub w kilku formach wskazanych w art. 450 ust. 1 ustawy Pzp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Pzp.</w:t>
      </w:r>
    </w:p>
    <w:p w14:paraId="36CF6956" w14:textId="100F3BAC" w:rsidR="00970482" w:rsidRPr="00A209C9" w:rsidRDefault="00970482" w:rsidP="00A209C9">
      <w:pPr>
        <w:numPr>
          <w:ilvl w:val="0"/>
          <w:numId w:val="20"/>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A209C9">
      <w:pPr>
        <w:numPr>
          <w:ilvl w:val="0"/>
          <w:numId w:val="20"/>
        </w:numPr>
        <w:ind w:right="-108"/>
        <w:jc w:val="both"/>
        <w:rPr>
          <w:color w:val="000000" w:themeColor="text1"/>
        </w:rPr>
      </w:pPr>
      <w:r w:rsidRPr="00A209C9">
        <w:rPr>
          <w:color w:val="000000" w:themeColor="text1"/>
        </w:rPr>
        <w:lastRenderedPageBreak/>
        <w:t>Do zmiany formy zabezpieczenia w trakcie realizacji umowy stosuje się art. 451 ustawy Pzp.</w:t>
      </w:r>
    </w:p>
    <w:p w14:paraId="43E7A78B"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A209C9">
      <w:pPr>
        <w:numPr>
          <w:ilvl w:val="1"/>
          <w:numId w:val="18"/>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A209C9">
      <w:pPr>
        <w:numPr>
          <w:ilvl w:val="1"/>
          <w:numId w:val="18"/>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45441009"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go wykonania zadania nr ZP.271.</w:t>
      </w:r>
      <w:r w:rsidR="00F56B7E">
        <w:rPr>
          <w:color w:val="000000" w:themeColor="text1"/>
        </w:rPr>
        <w:t>12</w:t>
      </w:r>
      <w:r w:rsidRPr="00A209C9">
        <w:rPr>
          <w:color w:val="000000" w:themeColor="text1"/>
        </w:rPr>
        <w:t>.2021”</w:t>
      </w:r>
    </w:p>
    <w:p w14:paraId="7C2DBA89"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A209C9">
      <w:pPr>
        <w:numPr>
          <w:ilvl w:val="1"/>
          <w:numId w:val="18"/>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A209C9">
      <w:pPr>
        <w:numPr>
          <w:ilvl w:val="1"/>
          <w:numId w:val="18"/>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A209C9">
      <w:pPr>
        <w:numPr>
          <w:ilvl w:val="1"/>
          <w:numId w:val="18"/>
        </w:numPr>
        <w:ind w:right="-108"/>
        <w:jc w:val="both"/>
        <w:rPr>
          <w:color w:val="000000" w:themeColor="text1"/>
        </w:rPr>
      </w:pPr>
      <w:r w:rsidRPr="00A209C9">
        <w:rPr>
          <w:color w:val="000000" w:themeColor="text1"/>
        </w:rPr>
        <w:t>kwota gwarancji lub poręczenia,</w:t>
      </w:r>
    </w:p>
    <w:p w14:paraId="5CD960C6" w14:textId="77777777" w:rsidR="00970482" w:rsidRPr="00A209C9" w:rsidRDefault="00970482" w:rsidP="00A209C9">
      <w:pPr>
        <w:numPr>
          <w:ilvl w:val="1"/>
          <w:numId w:val="18"/>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1A627C8D"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8FA0B71" w14:textId="77777777" w:rsidR="00805A04" w:rsidRPr="00A209C9" w:rsidRDefault="00805A04" w:rsidP="00A209C9">
      <w:pPr>
        <w:ind w:right="-108"/>
        <w:jc w:val="both"/>
      </w:pPr>
    </w:p>
    <w:p w14:paraId="0B45D72B" w14:textId="1E12874B" w:rsidR="009615B1" w:rsidRPr="00A209C9" w:rsidRDefault="002C37E6"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A209C9">
      <w:pPr>
        <w:numPr>
          <w:ilvl w:val="0"/>
          <w:numId w:val="19"/>
        </w:numPr>
        <w:ind w:right="-108"/>
        <w:jc w:val="both"/>
      </w:pPr>
      <w:r w:rsidRPr="00A209C9">
        <w:lastRenderedPageBreak/>
        <w:t>Zamawiający poinformuje wykonawcę, któremu zostanie udzielone zamówienie</w:t>
      </w:r>
      <w:r w:rsidR="00263B56" w:rsidRPr="00A209C9">
        <w:t>,</w:t>
      </w:r>
      <w:r w:rsidRPr="00A209C9">
        <w:t xml:space="preserve"> o miejscu i terminie zawarcia umowy.</w:t>
      </w:r>
      <w:bookmarkStart w:id="5" w:name="_Toc42045493"/>
    </w:p>
    <w:p w14:paraId="11C18AE9" w14:textId="77777777" w:rsidR="00DB1A25" w:rsidRPr="00A209C9" w:rsidRDefault="00DB1A25" w:rsidP="00A209C9">
      <w:pPr>
        <w:numPr>
          <w:ilvl w:val="0"/>
          <w:numId w:val="19"/>
        </w:numPr>
        <w:ind w:right="-108"/>
        <w:jc w:val="both"/>
      </w:pPr>
      <w:r w:rsidRPr="00A209C9">
        <w:t>Wykonawca przed zawarciem umowy:</w:t>
      </w:r>
    </w:p>
    <w:p w14:paraId="48FAB987" w14:textId="05BA027A" w:rsidR="00DB1A25" w:rsidRPr="00A209C9" w:rsidRDefault="00DB1A25" w:rsidP="00A209C9">
      <w:pPr>
        <w:numPr>
          <w:ilvl w:val="1"/>
          <w:numId w:val="18"/>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A209C9">
      <w:pPr>
        <w:numPr>
          <w:ilvl w:val="1"/>
          <w:numId w:val="18"/>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3698DFDC" w14:textId="77777777" w:rsidR="00970482" w:rsidRPr="00A209C9" w:rsidRDefault="00970482" w:rsidP="00A209C9">
      <w:pPr>
        <w:ind w:right="-108"/>
        <w:jc w:val="both"/>
        <w:rPr>
          <w:b/>
          <w:color w:val="000000" w:themeColor="text1"/>
        </w:rPr>
      </w:pPr>
    </w:p>
    <w:p w14:paraId="13B15865" w14:textId="77777777" w:rsidR="00D4155E" w:rsidRPr="00A209C9" w:rsidRDefault="00D4155E" w:rsidP="00A209C9">
      <w:pPr>
        <w:ind w:right="-108"/>
        <w:jc w:val="both"/>
        <w:rPr>
          <w:b/>
        </w:rPr>
      </w:pPr>
    </w:p>
    <w:p w14:paraId="495A6D14" w14:textId="15B1E6CD" w:rsidR="00C5791B" w:rsidRPr="00A209C9" w:rsidRDefault="00C5791B" w:rsidP="00A209C9">
      <w:pPr>
        <w:widowControl w:val="0"/>
        <w:snapToGrid w:val="0"/>
        <w:jc w:val="both"/>
        <w:rPr>
          <w:b/>
        </w:rPr>
      </w:pPr>
      <w:r w:rsidRPr="00A209C9">
        <w:rPr>
          <w:b/>
        </w:rPr>
        <w:t>Załą</w:t>
      </w:r>
      <w:r w:rsidR="006979D1" w:rsidRPr="00A209C9">
        <w:rPr>
          <w:b/>
        </w:rPr>
        <w:t>czniki</w:t>
      </w:r>
      <w:r w:rsidRPr="00A209C9">
        <w:rPr>
          <w:b/>
        </w:rPr>
        <w:t>:</w:t>
      </w:r>
    </w:p>
    <w:p w14:paraId="63F9520D" w14:textId="7F6EE56F" w:rsidR="00970482" w:rsidRPr="00A209C9" w:rsidRDefault="00970482" w:rsidP="00A209C9">
      <w:pPr>
        <w:widowControl w:val="0"/>
        <w:snapToGrid w:val="0"/>
        <w:jc w:val="both"/>
        <w:rPr>
          <w:b/>
        </w:rPr>
      </w:pPr>
      <w:r w:rsidRPr="00A209C9">
        <w:rPr>
          <w:b/>
        </w:rPr>
        <w:t xml:space="preserve">- załącznik nr 1 do SWZ </w:t>
      </w:r>
      <w:r w:rsidR="00AE0E6C" w:rsidRPr="00A209C9">
        <w:rPr>
          <w:b/>
        </w:rPr>
        <w:t>–</w:t>
      </w:r>
      <w:r w:rsidR="00AE0E6C">
        <w:rPr>
          <w:b/>
        </w:rPr>
        <w:t xml:space="preserve"> </w:t>
      </w:r>
      <w:r w:rsidR="0063334B" w:rsidRPr="00A209C9">
        <w:rPr>
          <w:b/>
        </w:rPr>
        <w:t xml:space="preserve">formularz ofertowy </w:t>
      </w:r>
    </w:p>
    <w:p w14:paraId="1E13178D" w14:textId="6E551571" w:rsidR="006A21F6" w:rsidRPr="00A209C9" w:rsidRDefault="006A21F6" w:rsidP="00A209C9">
      <w:pPr>
        <w:widowControl w:val="0"/>
        <w:snapToGrid w:val="0"/>
        <w:jc w:val="both"/>
        <w:rPr>
          <w:b/>
        </w:rPr>
      </w:pPr>
      <w:r w:rsidRPr="00A209C9">
        <w:rPr>
          <w:b/>
        </w:rPr>
        <w:t>- załącznik nr 2 do SWZ</w:t>
      </w:r>
      <w:r w:rsidR="0002118E" w:rsidRPr="00A209C9">
        <w:rPr>
          <w:b/>
        </w:rPr>
        <w:t xml:space="preserve"> </w:t>
      </w:r>
      <w:r w:rsidR="00AE0E6C" w:rsidRPr="00A209C9">
        <w:rPr>
          <w:b/>
        </w:rPr>
        <w:t>–</w:t>
      </w:r>
      <w:r w:rsidR="00AE0E6C">
        <w:rPr>
          <w:b/>
        </w:rPr>
        <w:t xml:space="preserve"> </w:t>
      </w:r>
      <w:r w:rsidR="0063334B" w:rsidRPr="00A209C9">
        <w:rPr>
          <w:b/>
        </w:rPr>
        <w:t>projekt umowy</w:t>
      </w:r>
    </w:p>
    <w:p w14:paraId="056769EF" w14:textId="7E09F164" w:rsidR="006A21F6" w:rsidRPr="00A209C9" w:rsidRDefault="006A21F6" w:rsidP="00A209C9">
      <w:pPr>
        <w:widowControl w:val="0"/>
        <w:snapToGrid w:val="0"/>
        <w:jc w:val="both"/>
        <w:rPr>
          <w:b/>
        </w:rPr>
      </w:pPr>
      <w:r w:rsidRPr="00A209C9">
        <w:rPr>
          <w:b/>
        </w:rPr>
        <w:t xml:space="preserve">- załącznik nr 3 do SWZ – </w:t>
      </w:r>
      <w:r w:rsidR="0063334B" w:rsidRPr="00A209C9">
        <w:rPr>
          <w:b/>
        </w:rPr>
        <w:t xml:space="preserve">Informacje dotyczące Wykonawcy </w:t>
      </w:r>
    </w:p>
    <w:p w14:paraId="136F873E" w14:textId="6FB3C497" w:rsidR="006A21F6" w:rsidRPr="00A209C9" w:rsidRDefault="006A21F6" w:rsidP="00A209C9">
      <w:pPr>
        <w:widowControl w:val="0"/>
        <w:snapToGrid w:val="0"/>
        <w:jc w:val="both"/>
        <w:rPr>
          <w:b/>
        </w:rPr>
      </w:pPr>
      <w:r w:rsidRPr="00A209C9">
        <w:rPr>
          <w:b/>
        </w:rPr>
        <w:t xml:space="preserve">- załącznik nr 4 </w:t>
      </w:r>
      <w:r w:rsidR="006979D1" w:rsidRPr="00A209C9">
        <w:rPr>
          <w:b/>
        </w:rPr>
        <w:t xml:space="preserve">do SWZ </w:t>
      </w:r>
      <w:r w:rsidRPr="00A209C9">
        <w:rPr>
          <w:b/>
        </w:rPr>
        <w:t xml:space="preserve">– oświadczenie warunki udziału </w:t>
      </w:r>
    </w:p>
    <w:p w14:paraId="63D3FF7C" w14:textId="6F5374C6" w:rsidR="006A21F6" w:rsidRPr="00A209C9" w:rsidRDefault="006A21F6" w:rsidP="00A209C9">
      <w:pPr>
        <w:widowControl w:val="0"/>
        <w:snapToGrid w:val="0"/>
        <w:jc w:val="both"/>
        <w:rPr>
          <w:b/>
        </w:rPr>
      </w:pPr>
      <w:r w:rsidRPr="00A209C9">
        <w:rPr>
          <w:b/>
        </w:rPr>
        <w:t>- załącznik nr 5</w:t>
      </w:r>
      <w:r w:rsidR="006979D1" w:rsidRPr="00A209C9">
        <w:rPr>
          <w:b/>
        </w:rPr>
        <w:t xml:space="preserve"> do SWZ</w:t>
      </w:r>
      <w:r w:rsidR="007A5F81" w:rsidRPr="00A209C9">
        <w:rPr>
          <w:b/>
        </w:rPr>
        <w:t xml:space="preserve"> – oświadczenie podstawy wykluczenia </w:t>
      </w:r>
    </w:p>
    <w:p w14:paraId="64F013B9" w14:textId="3DC438C4" w:rsidR="006979D1" w:rsidRPr="00A209C9" w:rsidRDefault="00876F98" w:rsidP="00A209C9">
      <w:pPr>
        <w:widowControl w:val="0"/>
        <w:snapToGrid w:val="0"/>
        <w:jc w:val="both"/>
        <w:rPr>
          <w:b/>
        </w:rPr>
      </w:pPr>
      <w:r w:rsidRPr="00A209C9">
        <w:rPr>
          <w:b/>
        </w:rPr>
        <w:t>- załącznik nr 6</w:t>
      </w:r>
      <w:r w:rsidR="006979D1" w:rsidRPr="00A209C9">
        <w:rPr>
          <w:b/>
        </w:rPr>
        <w:t xml:space="preserve"> do SWZ - </w:t>
      </w:r>
      <w:r w:rsidR="00A209C9" w:rsidRPr="00A209C9">
        <w:rPr>
          <w:b/>
        </w:rPr>
        <w:t>projekt wykonawczy</w:t>
      </w:r>
    </w:p>
    <w:p w14:paraId="65791642" w14:textId="71AA28FF" w:rsidR="006979D1" w:rsidRPr="00A209C9" w:rsidRDefault="00876F98" w:rsidP="00A209C9">
      <w:pPr>
        <w:widowControl w:val="0"/>
        <w:snapToGrid w:val="0"/>
        <w:jc w:val="both"/>
        <w:rPr>
          <w:b/>
        </w:rPr>
      </w:pPr>
      <w:r w:rsidRPr="00A209C9">
        <w:rPr>
          <w:b/>
        </w:rPr>
        <w:t xml:space="preserve">- załącznik nr 7 </w:t>
      </w:r>
      <w:r w:rsidR="006979D1" w:rsidRPr="00A209C9">
        <w:rPr>
          <w:b/>
        </w:rPr>
        <w:t xml:space="preserve">do SWZ – </w:t>
      </w:r>
      <w:r w:rsidR="00A209C9" w:rsidRPr="00A209C9">
        <w:rPr>
          <w:b/>
        </w:rPr>
        <w:t xml:space="preserve">przedmiar robót </w:t>
      </w:r>
    </w:p>
    <w:p w14:paraId="60952088" w14:textId="2ACB204F" w:rsidR="006979D1" w:rsidRPr="00A209C9" w:rsidRDefault="006979D1" w:rsidP="00A209C9">
      <w:pPr>
        <w:widowControl w:val="0"/>
        <w:snapToGrid w:val="0"/>
        <w:jc w:val="both"/>
        <w:rPr>
          <w:b/>
        </w:rPr>
      </w:pPr>
      <w:r w:rsidRPr="00A209C9">
        <w:rPr>
          <w:b/>
        </w:rPr>
        <w:t xml:space="preserve">- załącznik nr </w:t>
      </w:r>
      <w:r w:rsidR="00876F98" w:rsidRPr="00A209C9">
        <w:rPr>
          <w:b/>
        </w:rPr>
        <w:t>8</w:t>
      </w:r>
      <w:r w:rsidRPr="00A209C9">
        <w:rPr>
          <w:b/>
        </w:rPr>
        <w:t xml:space="preserve"> do SWZ – </w:t>
      </w:r>
      <w:r w:rsidR="0063334B" w:rsidRPr="00A209C9">
        <w:rPr>
          <w:b/>
        </w:rPr>
        <w:t xml:space="preserve">specyfikacja Techniczna wykonania i odbioru robót </w:t>
      </w:r>
    </w:p>
    <w:p w14:paraId="5011902C" w14:textId="77777777" w:rsidR="00660A68" w:rsidRPr="00A209C9" w:rsidRDefault="00660A68" w:rsidP="00A209C9">
      <w:pPr>
        <w:pStyle w:val="pkt"/>
        <w:spacing w:before="0" w:after="0" w:line="240" w:lineRule="auto"/>
        <w:ind w:left="0" w:firstLine="0"/>
        <w:rPr>
          <w:szCs w:val="24"/>
        </w:rPr>
      </w:pPr>
    </w:p>
    <w:p w14:paraId="1AE878A2" w14:textId="77777777" w:rsidR="00660A68" w:rsidRPr="00A209C9" w:rsidRDefault="00660A68" w:rsidP="00A209C9">
      <w:pPr>
        <w:pStyle w:val="pkt"/>
        <w:spacing w:before="0" w:after="0" w:line="240" w:lineRule="auto"/>
        <w:ind w:left="0" w:firstLine="0"/>
        <w:rPr>
          <w:szCs w:val="24"/>
        </w:rPr>
      </w:pPr>
    </w:p>
    <w:p w14:paraId="20A92378" w14:textId="77777777" w:rsidR="007F61ED" w:rsidRDefault="007F61ED" w:rsidP="00A209C9">
      <w:pPr>
        <w:pStyle w:val="pkt"/>
        <w:spacing w:before="0" w:after="0" w:line="240" w:lineRule="auto"/>
        <w:ind w:left="0" w:firstLine="0"/>
        <w:rPr>
          <w:szCs w:val="24"/>
        </w:rPr>
      </w:pPr>
    </w:p>
    <w:p w14:paraId="6A9B9AD8" w14:textId="77777777" w:rsidR="00A209C9" w:rsidRDefault="00A209C9" w:rsidP="00A209C9">
      <w:pPr>
        <w:pStyle w:val="pkt"/>
        <w:spacing w:before="0" w:after="0" w:line="240" w:lineRule="auto"/>
        <w:ind w:left="0" w:firstLine="0"/>
        <w:rPr>
          <w:szCs w:val="24"/>
        </w:rPr>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5123CE98" w14:textId="77777777" w:rsidR="00A209C9" w:rsidRDefault="00A209C9" w:rsidP="00A209C9">
      <w:pPr>
        <w:pStyle w:val="pkt"/>
        <w:spacing w:before="0" w:after="0" w:line="240" w:lineRule="auto"/>
        <w:ind w:left="0" w:firstLine="0"/>
        <w:rPr>
          <w:szCs w:val="24"/>
        </w:rPr>
      </w:pPr>
    </w:p>
    <w:p w14:paraId="162ABB8C" w14:textId="77777777" w:rsidR="00107965" w:rsidRDefault="00107965" w:rsidP="00A209C9">
      <w:pPr>
        <w:pStyle w:val="pkt"/>
        <w:spacing w:before="0" w:after="0" w:line="240" w:lineRule="auto"/>
        <w:ind w:left="0" w:firstLine="0"/>
        <w:rPr>
          <w:szCs w:val="24"/>
        </w:rPr>
      </w:pPr>
    </w:p>
    <w:p w14:paraId="0069A31C" w14:textId="77777777" w:rsidR="00107965" w:rsidRDefault="00107965" w:rsidP="00A209C9">
      <w:pPr>
        <w:pStyle w:val="pkt"/>
        <w:spacing w:before="0" w:after="0" w:line="240" w:lineRule="auto"/>
        <w:ind w:left="0" w:firstLine="0"/>
        <w:rPr>
          <w:szCs w:val="24"/>
        </w:rPr>
      </w:pPr>
    </w:p>
    <w:p w14:paraId="6FA313F4" w14:textId="77777777" w:rsidR="00107965" w:rsidRDefault="00107965" w:rsidP="00A209C9">
      <w:pPr>
        <w:pStyle w:val="pkt"/>
        <w:spacing w:before="0" w:after="0" w:line="240" w:lineRule="auto"/>
        <w:ind w:left="0" w:firstLine="0"/>
        <w:rPr>
          <w:szCs w:val="24"/>
        </w:rPr>
      </w:pPr>
    </w:p>
    <w:p w14:paraId="5E416CFA" w14:textId="77777777" w:rsidR="00107965" w:rsidRDefault="00107965" w:rsidP="00A209C9">
      <w:pPr>
        <w:pStyle w:val="pkt"/>
        <w:spacing w:before="0" w:after="0" w:line="240" w:lineRule="auto"/>
        <w:ind w:left="0" w:firstLine="0"/>
        <w:rPr>
          <w:szCs w:val="24"/>
        </w:rPr>
      </w:pPr>
    </w:p>
    <w:p w14:paraId="0EFEAC48" w14:textId="77777777" w:rsidR="00107965" w:rsidRDefault="00107965" w:rsidP="00A209C9">
      <w:pPr>
        <w:pStyle w:val="pkt"/>
        <w:spacing w:before="0" w:after="0" w:line="240" w:lineRule="auto"/>
        <w:ind w:left="0" w:firstLine="0"/>
        <w:rPr>
          <w:szCs w:val="24"/>
        </w:rPr>
      </w:pPr>
    </w:p>
    <w:p w14:paraId="5B240A7D" w14:textId="77777777" w:rsidR="00107965" w:rsidRDefault="00107965" w:rsidP="00A209C9">
      <w:pPr>
        <w:pStyle w:val="pkt"/>
        <w:spacing w:before="0" w:after="0" w:line="240" w:lineRule="auto"/>
        <w:ind w:left="0" w:firstLine="0"/>
        <w:rPr>
          <w:szCs w:val="24"/>
        </w:rPr>
      </w:pPr>
    </w:p>
    <w:p w14:paraId="10B3506E" w14:textId="77777777" w:rsidR="00107965" w:rsidRDefault="00107965" w:rsidP="00A209C9">
      <w:pPr>
        <w:pStyle w:val="pkt"/>
        <w:spacing w:before="0" w:after="0" w:line="240" w:lineRule="auto"/>
        <w:ind w:left="0" w:firstLine="0"/>
        <w:rPr>
          <w:szCs w:val="24"/>
        </w:rPr>
      </w:pPr>
    </w:p>
    <w:p w14:paraId="4A213878" w14:textId="77777777" w:rsidR="00107965" w:rsidRDefault="00107965" w:rsidP="00A209C9">
      <w:pPr>
        <w:pStyle w:val="pkt"/>
        <w:spacing w:before="0" w:after="0" w:line="240" w:lineRule="auto"/>
        <w:ind w:left="0" w:firstLine="0"/>
        <w:rPr>
          <w:szCs w:val="24"/>
        </w:rPr>
      </w:pPr>
    </w:p>
    <w:p w14:paraId="65B99135" w14:textId="77777777" w:rsidR="00A209C9" w:rsidRDefault="00A209C9" w:rsidP="00A209C9">
      <w:pPr>
        <w:pStyle w:val="pkt"/>
        <w:spacing w:before="0" w:after="0" w:line="240" w:lineRule="auto"/>
        <w:ind w:left="0" w:firstLine="0"/>
        <w:rPr>
          <w:szCs w:val="24"/>
        </w:rPr>
      </w:pPr>
    </w:p>
    <w:p w14:paraId="1B047EFD" w14:textId="77777777" w:rsidR="00A209C9" w:rsidRDefault="00A209C9" w:rsidP="00A209C9">
      <w:pPr>
        <w:pStyle w:val="pkt"/>
        <w:spacing w:before="0" w:after="0" w:line="240" w:lineRule="auto"/>
        <w:ind w:left="0" w:firstLine="0"/>
        <w:rPr>
          <w:szCs w:val="24"/>
        </w:rPr>
      </w:pPr>
    </w:p>
    <w:p w14:paraId="1688767F" w14:textId="77777777" w:rsidR="00A209C9" w:rsidRDefault="00A209C9" w:rsidP="00A209C9">
      <w:pPr>
        <w:pStyle w:val="pkt"/>
        <w:spacing w:before="0" w:after="0" w:line="240" w:lineRule="auto"/>
        <w:ind w:left="0" w:firstLine="0"/>
        <w:rPr>
          <w:szCs w:val="24"/>
        </w:rPr>
      </w:pPr>
    </w:p>
    <w:p w14:paraId="0C369DA9" w14:textId="77777777" w:rsidR="00A209C9" w:rsidRDefault="00A209C9" w:rsidP="00A209C9">
      <w:pPr>
        <w:pStyle w:val="pkt"/>
        <w:spacing w:before="0" w:after="0" w:line="240" w:lineRule="auto"/>
        <w:ind w:left="0" w:firstLine="0"/>
        <w:rPr>
          <w:szCs w:val="24"/>
        </w:rPr>
      </w:pPr>
    </w:p>
    <w:p w14:paraId="264B26BA" w14:textId="77777777" w:rsidR="00A209C9" w:rsidRDefault="00A209C9" w:rsidP="00A209C9">
      <w:pPr>
        <w:pStyle w:val="pkt"/>
        <w:spacing w:before="0" w:after="0" w:line="240" w:lineRule="auto"/>
        <w:ind w:left="0" w:firstLine="0"/>
        <w:rPr>
          <w:szCs w:val="24"/>
        </w:rPr>
      </w:pPr>
    </w:p>
    <w:p w14:paraId="2C19683E" w14:textId="77777777" w:rsidR="00A209C9" w:rsidRDefault="00A209C9" w:rsidP="00A209C9">
      <w:pPr>
        <w:pStyle w:val="pkt"/>
        <w:spacing w:before="0" w:after="0" w:line="240" w:lineRule="auto"/>
        <w:ind w:left="0" w:firstLine="0"/>
        <w:rPr>
          <w:szCs w:val="24"/>
        </w:rPr>
      </w:pPr>
    </w:p>
    <w:p w14:paraId="65C0CE9D" w14:textId="77777777" w:rsidR="00A209C9" w:rsidRPr="00A209C9" w:rsidRDefault="00A209C9" w:rsidP="00A209C9">
      <w:pPr>
        <w:pStyle w:val="pkt"/>
        <w:spacing w:before="0" w:after="0" w:line="240" w:lineRule="auto"/>
        <w:ind w:left="0" w:firstLine="0"/>
        <w:rPr>
          <w:szCs w:val="24"/>
        </w:rPr>
      </w:pPr>
    </w:p>
    <w:p w14:paraId="13C27FA0" w14:textId="77777777" w:rsidR="007F61ED" w:rsidRPr="00A209C9" w:rsidRDefault="007F61ED" w:rsidP="00A209C9">
      <w:pPr>
        <w:pStyle w:val="pkt"/>
        <w:spacing w:before="0" w:after="0" w:line="240" w:lineRule="auto"/>
        <w:ind w:left="0" w:firstLine="0"/>
        <w:rPr>
          <w:szCs w:val="24"/>
        </w:rPr>
      </w:pPr>
    </w:p>
    <w:p w14:paraId="27A6C61D" w14:textId="77777777" w:rsidR="007F61ED" w:rsidRPr="00A209C9" w:rsidRDefault="007F61ED" w:rsidP="00A209C9">
      <w:pPr>
        <w:pStyle w:val="pkt"/>
        <w:spacing w:before="0" w:after="0" w:line="240" w:lineRule="auto"/>
        <w:ind w:left="0" w:firstLine="0"/>
        <w:rPr>
          <w:szCs w:val="24"/>
        </w:rPr>
      </w:pPr>
    </w:p>
    <w:p w14:paraId="440B07B9" w14:textId="77777777" w:rsidR="007F61ED" w:rsidRPr="00A209C9" w:rsidRDefault="007F61ED" w:rsidP="00A209C9">
      <w:pPr>
        <w:pStyle w:val="pkt"/>
        <w:spacing w:before="0" w:after="0" w:line="240" w:lineRule="auto"/>
        <w:ind w:left="0" w:firstLine="0"/>
        <w:rPr>
          <w:szCs w:val="24"/>
        </w:rPr>
      </w:pPr>
    </w:p>
    <w:p w14:paraId="3B51246D" w14:textId="77777777" w:rsidR="00660A68" w:rsidRPr="00A209C9" w:rsidRDefault="00660A68" w:rsidP="00A209C9">
      <w:pPr>
        <w:pStyle w:val="pkt"/>
        <w:spacing w:before="0" w:after="0" w:line="240" w:lineRule="auto"/>
        <w:ind w:left="0" w:firstLine="0"/>
        <w:rPr>
          <w:szCs w:val="24"/>
        </w:rPr>
      </w:pPr>
    </w:p>
    <w:p w14:paraId="0D7E8F86" w14:textId="6DADAB25" w:rsidR="00135E48" w:rsidRPr="00A209C9" w:rsidRDefault="007F61ED" w:rsidP="00A209C9">
      <w:pPr>
        <w:pStyle w:val="pkt"/>
        <w:spacing w:before="0" w:after="0" w:line="240" w:lineRule="auto"/>
        <w:ind w:left="0" w:firstLine="0"/>
        <w:rPr>
          <w:szCs w:val="24"/>
        </w:rPr>
      </w:pPr>
      <w:r w:rsidRPr="00A209C9">
        <w:rPr>
          <w:iCs/>
          <w:szCs w:val="24"/>
        </w:rPr>
        <w:t>Świerzno</w:t>
      </w:r>
      <w:r w:rsidR="0011460F" w:rsidRPr="00A209C9">
        <w:rPr>
          <w:szCs w:val="24"/>
        </w:rPr>
        <w:t xml:space="preserve">, dnia </w:t>
      </w:r>
      <w:r w:rsidR="007A3F63">
        <w:rPr>
          <w:szCs w:val="24"/>
        </w:rPr>
        <w:t>03</w:t>
      </w:r>
      <w:r w:rsidR="00F56B7E">
        <w:rPr>
          <w:szCs w:val="24"/>
        </w:rPr>
        <w:t>.08.</w:t>
      </w:r>
      <w:r w:rsidR="0011460F" w:rsidRPr="00A209C9">
        <w:rPr>
          <w:szCs w:val="24"/>
        </w:rPr>
        <w:t>20</w:t>
      </w:r>
      <w:r w:rsidR="00F56B7E">
        <w:rPr>
          <w:szCs w:val="24"/>
        </w:rPr>
        <w:t>21</w:t>
      </w:r>
      <w:r w:rsidR="00135E48" w:rsidRPr="00A209C9">
        <w:rPr>
          <w:szCs w:val="24"/>
        </w:rPr>
        <w:t xml:space="preserve"> r.                                                           </w:t>
      </w:r>
    </w:p>
    <w:p w14:paraId="4B54CB57" w14:textId="77777777" w:rsidR="00135E48" w:rsidRPr="00A209C9" w:rsidRDefault="00135E48" w:rsidP="00A209C9">
      <w:pPr>
        <w:pStyle w:val="pkt"/>
        <w:spacing w:before="0" w:after="0" w:line="240" w:lineRule="auto"/>
        <w:ind w:left="0" w:firstLine="0"/>
        <w:rPr>
          <w:szCs w:val="24"/>
        </w:rPr>
      </w:pPr>
      <w:r w:rsidRPr="00A209C9">
        <w:rPr>
          <w:szCs w:val="24"/>
        </w:rPr>
        <w:t xml:space="preserve">                   </w:t>
      </w:r>
    </w:p>
    <w:p w14:paraId="0F09A346" w14:textId="77777777" w:rsidR="00135E48" w:rsidRPr="00A209C9" w:rsidRDefault="00135E48" w:rsidP="00A209C9">
      <w:pPr>
        <w:pStyle w:val="pkt"/>
        <w:spacing w:before="0" w:after="0" w:line="240" w:lineRule="auto"/>
        <w:ind w:left="0" w:firstLine="0"/>
        <w:rPr>
          <w:szCs w:val="24"/>
        </w:rPr>
      </w:pPr>
    </w:p>
    <w:p w14:paraId="7FC95FA9" w14:textId="77777777" w:rsidR="00135E48" w:rsidRPr="00A209C9" w:rsidRDefault="00135E48" w:rsidP="00A209C9">
      <w:pPr>
        <w:pStyle w:val="pkt"/>
        <w:spacing w:before="0" w:after="0" w:line="240" w:lineRule="auto"/>
        <w:ind w:left="0" w:firstLine="0"/>
        <w:rPr>
          <w:szCs w:val="24"/>
        </w:rPr>
      </w:pPr>
    </w:p>
    <w:p w14:paraId="47B70CE7" w14:textId="502D4D0A" w:rsidR="00135E48" w:rsidRPr="00A209C9" w:rsidRDefault="00135E48" w:rsidP="00F56B7E">
      <w:pPr>
        <w:pStyle w:val="pkt"/>
        <w:spacing w:before="0" w:after="0" w:line="240" w:lineRule="auto"/>
        <w:ind w:left="0" w:firstLine="0"/>
        <w:jc w:val="right"/>
        <w:rPr>
          <w:szCs w:val="24"/>
        </w:rPr>
      </w:pPr>
      <w:r w:rsidRPr="00A209C9">
        <w:rPr>
          <w:szCs w:val="24"/>
        </w:rPr>
        <w:t xml:space="preserve">                                                                 </w:t>
      </w:r>
      <w:r w:rsidR="008508D5" w:rsidRPr="00A209C9">
        <w:rPr>
          <w:szCs w:val="24"/>
        </w:rPr>
        <w:t xml:space="preserve">     </w:t>
      </w:r>
      <w:r w:rsidR="008508D5" w:rsidRPr="00A209C9">
        <w:rPr>
          <w:szCs w:val="24"/>
        </w:rPr>
        <w:tab/>
      </w:r>
      <w:r w:rsidR="008508D5" w:rsidRPr="00A209C9">
        <w:rPr>
          <w:szCs w:val="24"/>
        </w:rPr>
        <w:tab/>
        <w:t xml:space="preserve">  </w:t>
      </w:r>
      <w:r w:rsidR="00F56B7E">
        <w:rPr>
          <w:szCs w:val="24"/>
        </w:rPr>
        <w:t>………..</w:t>
      </w:r>
      <w:r w:rsidR="008508D5" w:rsidRPr="00A209C9">
        <w:rPr>
          <w:szCs w:val="24"/>
        </w:rPr>
        <w:t>……………………………………………………..</w:t>
      </w:r>
    </w:p>
    <w:p w14:paraId="245FDF36" w14:textId="7794D714" w:rsidR="008508D5" w:rsidRPr="00A209C9" w:rsidRDefault="000521B3" w:rsidP="00F56B7E">
      <w:pPr>
        <w:pStyle w:val="pkt"/>
        <w:spacing w:before="0" w:after="0" w:line="240" w:lineRule="auto"/>
        <w:ind w:left="2124" w:firstLine="708"/>
        <w:jc w:val="right"/>
        <w:rPr>
          <w:b/>
          <w:snapToGrid w:val="0"/>
          <w:szCs w:val="24"/>
        </w:rPr>
      </w:pPr>
      <w:r w:rsidRPr="00A209C9">
        <w:rPr>
          <w:szCs w:val="24"/>
        </w:rPr>
        <w:t>Podpis k</w:t>
      </w:r>
      <w:r w:rsidR="008508D5" w:rsidRPr="00A209C9">
        <w:rPr>
          <w:szCs w:val="24"/>
        </w:rPr>
        <w:t xml:space="preserve">ierownika zamawiającego lub osoby upoważnionej </w:t>
      </w:r>
    </w:p>
    <w:p w14:paraId="5476D062" w14:textId="77777777" w:rsidR="00135E48" w:rsidRPr="00A209C9" w:rsidRDefault="00135E48" w:rsidP="00A209C9">
      <w:pPr>
        <w:widowControl w:val="0"/>
        <w:tabs>
          <w:tab w:val="left" w:pos="0"/>
        </w:tabs>
        <w:jc w:val="both"/>
        <w:rPr>
          <w:b/>
          <w:snapToGrid w:val="0"/>
        </w:rPr>
      </w:pPr>
    </w:p>
    <w:p w14:paraId="709F8F3D" w14:textId="65FED2F1" w:rsidR="00135E48" w:rsidRPr="00A209C9" w:rsidRDefault="00135E48" w:rsidP="00A209C9">
      <w:pPr>
        <w:widowControl w:val="0"/>
        <w:tabs>
          <w:tab w:val="left" w:pos="0"/>
        </w:tabs>
        <w:spacing w:line="276" w:lineRule="auto"/>
        <w:jc w:val="both"/>
        <w:rPr>
          <w:b/>
          <w:snapToGrid w:val="0"/>
        </w:rPr>
      </w:pPr>
      <w:r w:rsidRPr="00A209C9">
        <w:rPr>
          <w:b/>
          <w:snapToGrid w:val="0"/>
        </w:rPr>
        <w:t xml:space="preserve">Podpisy członków </w:t>
      </w:r>
      <w:r w:rsidR="002C37E6" w:rsidRPr="00A209C9">
        <w:rPr>
          <w:b/>
          <w:snapToGrid w:val="0"/>
        </w:rPr>
        <w:t>k</w:t>
      </w:r>
      <w:r w:rsidRPr="00A209C9">
        <w:rPr>
          <w:b/>
          <w:snapToGrid w:val="0"/>
        </w:rPr>
        <w:t xml:space="preserve">omisji </w:t>
      </w:r>
      <w:r w:rsidR="002C37E6" w:rsidRPr="00A209C9">
        <w:rPr>
          <w:b/>
          <w:snapToGrid w:val="0"/>
        </w:rPr>
        <w:t>p</w:t>
      </w:r>
      <w:r w:rsidRPr="00A209C9">
        <w:rPr>
          <w:b/>
          <w:snapToGrid w:val="0"/>
        </w:rPr>
        <w:t xml:space="preserve">rzetargowej:     </w:t>
      </w:r>
    </w:p>
    <w:p w14:paraId="344704C8" w14:textId="5AA7B11C" w:rsidR="00135E48" w:rsidRPr="00A209C9" w:rsidRDefault="00135E48" w:rsidP="00F56B7E">
      <w:pPr>
        <w:spacing w:line="276" w:lineRule="auto"/>
        <w:rPr>
          <w:snapToGrid w:val="0"/>
        </w:rPr>
      </w:pPr>
      <w:r w:rsidRPr="00A209C9">
        <w:rPr>
          <w:snapToGrid w:val="0"/>
        </w:rPr>
        <w:t xml:space="preserve">1.   Przewodniczący </w:t>
      </w:r>
      <w:r w:rsidR="002C37E6" w:rsidRPr="00A209C9">
        <w:rPr>
          <w:snapToGrid w:val="0"/>
        </w:rPr>
        <w:t>k</w:t>
      </w:r>
      <w:r w:rsidRPr="00A209C9">
        <w:rPr>
          <w:snapToGrid w:val="0"/>
        </w:rPr>
        <w:t xml:space="preserve">omisji </w:t>
      </w:r>
      <w:r w:rsidR="00412BC8" w:rsidRPr="00A209C9">
        <w:rPr>
          <w:snapToGrid w:val="0"/>
        </w:rPr>
        <w:t>……………………</w:t>
      </w:r>
      <w:r w:rsidRPr="00A209C9">
        <w:rPr>
          <w:snapToGrid w:val="0"/>
        </w:rPr>
        <w:t>………………………….……………………………………..</w:t>
      </w:r>
    </w:p>
    <w:p w14:paraId="238F3C9B" w14:textId="05E0DCD6" w:rsidR="00135E48" w:rsidRPr="00A209C9" w:rsidRDefault="00135E48" w:rsidP="00F56B7E">
      <w:pPr>
        <w:spacing w:line="276" w:lineRule="auto"/>
        <w:rPr>
          <w:snapToGrid w:val="0"/>
        </w:rPr>
      </w:pPr>
      <w:r w:rsidRPr="00A209C9">
        <w:rPr>
          <w:snapToGrid w:val="0"/>
        </w:rPr>
        <w:t xml:space="preserve">2.   Sekretarz </w:t>
      </w:r>
      <w:r w:rsidR="002C37E6" w:rsidRPr="00A209C9">
        <w:rPr>
          <w:snapToGrid w:val="0"/>
        </w:rPr>
        <w:t>k</w:t>
      </w:r>
      <w:r w:rsidRPr="00A209C9">
        <w:rPr>
          <w:snapToGrid w:val="0"/>
        </w:rPr>
        <w:t>omisji</w:t>
      </w:r>
      <w:r w:rsidR="002C37E6" w:rsidRPr="00A209C9">
        <w:rPr>
          <w:snapToGrid w:val="0"/>
        </w:rPr>
        <w:t xml:space="preserve"> ……</w:t>
      </w:r>
      <w:r w:rsidR="00412BC8" w:rsidRPr="00A209C9">
        <w:rPr>
          <w:snapToGrid w:val="0"/>
        </w:rPr>
        <w:t>…………………………………………………….……………………………………..</w:t>
      </w:r>
    </w:p>
    <w:p w14:paraId="79DD77E1" w14:textId="5F3F0A11" w:rsidR="00412BC8" w:rsidRPr="00A209C9" w:rsidRDefault="00660A68" w:rsidP="00F56B7E">
      <w:pPr>
        <w:spacing w:line="276" w:lineRule="auto"/>
        <w:rPr>
          <w:snapToGrid w:val="0"/>
        </w:rPr>
      </w:pPr>
      <w:r w:rsidRPr="00A209C9">
        <w:rPr>
          <w:snapToGrid w:val="0"/>
        </w:rPr>
        <w:t xml:space="preserve">3.   Członek </w:t>
      </w:r>
      <w:r w:rsidR="002C37E6" w:rsidRPr="00A209C9">
        <w:rPr>
          <w:snapToGrid w:val="0"/>
        </w:rPr>
        <w:t>k</w:t>
      </w:r>
      <w:r w:rsidRPr="00A209C9">
        <w:rPr>
          <w:snapToGrid w:val="0"/>
        </w:rPr>
        <w:t xml:space="preserve">omisji </w:t>
      </w:r>
      <w:r w:rsidR="00412BC8" w:rsidRPr="00A209C9">
        <w:rPr>
          <w:snapToGrid w:val="0"/>
        </w:rPr>
        <w:t>…………………………</w:t>
      </w:r>
      <w:r w:rsidR="00A209C9" w:rsidRPr="00A209C9">
        <w:rPr>
          <w:snapToGrid w:val="0"/>
        </w:rPr>
        <w:t>……………….…………</w:t>
      </w:r>
      <w:r w:rsidR="00A209C9">
        <w:rPr>
          <w:snapToGrid w:val="0"/>
        </w:rPr>
        <w:t>…………………………..………………..</w:t>
      </w:r>
    </w:p>
    <w:sectPr w:rsidR="00412BC8" w:rsidRPr="00A209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829A5" w14:textId="77777777" w:rsidR="003D79CB" w:rsidRDefault="003D79CB" w:rsidP="000F1DCF">
      <w:r>
        <w:separator/>
      </w:r>
    </w:p>
  </w:endnote>
  <w:endnote w:type="continuationSeparator" w:id="0">
    <w:p w14:paraId="60255912" w14:textId="77777777" w:rsidR="003D79CB" w:rsidRDefault="003D79CB" w:rsidP="000F1DCF">
      <w:r>
        <w:continuationSeparator/>
      </w:r>
    </w:p>
  </w:endnote>
  <w:endnote w:type="continuationNotice" w:id="1">
    <w:p w14:paraId="39B5C831" w14:textId="77777777" w:rsidR="003D79CB" w:rsidRDefault="003D7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99737" w14:textId="77777777" w:rsidR="003D79CB" w:rsidRDefault="003D79CB" w:rsidP="000F1DCF">
      <w:r>
        <w:separator/>
      </w:r>
    </w:p>
  </w:footnote>
  <w:footnote w:type="continuationSeparator" w:id="0">
    <w:p w14:paraId="759ECD4E" w14:textId="77777777" w:rsidR="003D79CB" w:rsidRDefault="003D79CB" w:rsidP="000F1DCF">
      <w:r>
        <w:continuationSeparator/>
      </w:r>
    </w:p>
  </w:footnote>
  <w:footnote w:type="continuationNotice" w:id="1">
    <w:p w14:paraId="2780A209" w14:textId="77777777" w:rsidR="003D79CB" w:rsidRDefault="003D79CB"/>
  </w:footnote>
  <w:footnote w:id="2">
    <w:p w14:paraId="2CA2EB3B" w14:textId="77777777" w:rsidR="007A3F63" w:rsidRDefault="007A3F63"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7A3F63" w:rsidRPr="008E04C6" w:rsidRDefault="007A3F63" w:rsidP="00D30AAA">
      <w:pPr>
        <w:pStyle w:val="Tekstprzypisudolnego"/>
      </w:pPr>
    </w:p>
    <w:p w14:paraId="4F6F2438" w14:textId="77777777" w:rsidR="007A3F63" w:rsidRPr="003D7185" w:rsidRDefault="007A3F63" w:rsidP="00D30AAA">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C533E6"/>
    <w:multiLevelType w:val="hybridMultilevel"/>
    <w:tmpl w:val="A3DCBFB8"/>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0F5E4C4F"/>
    <w:multiLevelType w:val="hybridMultilevel"/>
    <w:tmpl w:val="495CA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E025E"/>
    <w:multiLevelType w:val="hybridMultilevel"/>
    <w:tmpl w:val="60308496"/>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865C20"/>
    <w:multiLevelType w:val="hybridMultilevel"/>
    <w:tmpl w:val="73C24FEA"/>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14"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392129"/>
    <w:multiLevelType w:val="hybridMultilevel"/>
    <w:tmpl w:val="A1FA66C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54566D6"/>
    <w:multiLevelType w:val="hybridMultilevel"/>
    <w:tmpl w:val="F1E0C4A2"/>
    <w:lvl w:ilvl="0" w:tplc="26D8A8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37"/>
  </w:num>
  <w:num w:numId="3">
    <w:abstractNumId w:val="48"/>
  </w:num>
  <w:num w:numId="4">
    <w:abstractNumId w:val="51"/>
  </w:num>
  <w:num w:numId="5">
    <w:abstractNumId w:val="30"/>
  </w:num>
  <w:num w:numId="6">
    <w:abstractNumId w:val="49"/>
  </w:num>
  <w:num w:numId="7">
    <w:abstractNumId w:val="6"/>
  </w:num>
  <w:num w:numId="8">
    <w:abstractNumId w:val="20"/>
  </w:num>
  <w:num w:numId="9">
    <w:abstractNumId w:val="32"/>
  </w:num>
  <w:num w:numId="10">
    <w:abstractNumId w:val="35"/>
  </w:num>
  <w:num w:numId="11">
    <w:abstractNumId w:val="18"/>
  </w:num>
  <w:num w:numId="12">
    <w:abstractNumId w:val="39"/>
  </w:num>
  <w:num w:numId="13">
    <w:abstractNumId w:val="31"/>
  </w:num>
  <w:num w:numId="14">
    <w:abstractNumId w:val="23"/>
  </w:num>
  <w:num w:numId="15">
    <w:abstractNumId w:val="47"/>
  </w:num>
  <w:num w:numId="16">
    <w:abstractNumId w:val="38"/>
  </w:num>
  <w:num w:numId="17">
    <w:abstractNumId w:val="40"/>
  </w:num>
  <w:num w:numId="18">
    <w:abstractNumId w:val="22"/>
  </w:num>
  <w:num w:numId="19">
    <w:abstractNumId w:val="33"/>
  </w:num>
  <w:num w:numId="20">
    <w:abstractNumId w:val="36"/>
  </w:num>
  <w:num w:numId="21">
    <w:abstractNumId w:val="16"/>
  </w:num>
  <w:num w:numId="22">
    <w:abstractNumId w:val="46"/>
  </w:num>
  <w:num w:numId="23">
    <w:abstractNumId w:val="42"/>
  </w:num>
  <w:num w:numId="24">
    <w:abstractNumId w:val="21"/>
  </w:num>
  <w:num w:numId="25">
    <w:abstractNumId w:val="10"/>
  </w:num>
  <w:num w:numId="26">
    <w:abstractNumId w:val="11"/>
  </w:num>
  <w:num w:numId="27">
    <w:abstractNumId w:val="28"/>
  </w:num>
  <w:num w:numId="28">
    <w:abstractNumId w:val="41"/>
  </w:num>
  <w:num w:numId="29">
    <w:abstractNumId w:val="17"/>
  </w:num>
  <w:num w:numId="30">
    <w:abstractNumId w:val="26"/>
  </w:num>
  <w:num w:numId="31">
    <w:abstractNumId w:val="7"/>
  </w:num>
  <w:num w:numId="32">
    <w:abstractNumId w:val="24"/>
  </w:num>
  <w:num w:numId="33">
    <w:abstractNumId w:val="25"/>
  </w:num>
  <w:num w:numId="34">
    <w:abstractNumId w:val="12"/>
  </w:num>
  <w:num w:numId="35">
    <w:abstractNumId w:val="43"/>
  </w:num>
  <w:num w:numId="36">
    <w:abstractNumId w:val="34"/>
  </w:num>
  <w:num w:numId="37">
    <w:abstractNumId w:val="14"/>
  </w:num>
  <w:num w:numId="38">
    <w:abstractNumId w:val="50"/>
  </w:num>
  <w:num w:numId="39">
    <w:abstractNumId w:val="15"/>
  </w:num>
  <w:num w:numId="40">
    <w:abstractNumId w:val="2"/>
  </w:num>
  <w:num w:numId="41">
    <w:abstractNumId w:val="44"/>
  </w:num>
  <w:num w:numId="42">
    <w:abstractNumId w:val="45"/>
  </w:num>
  <w:num w:numId="43">
    <w:abstractNumId w:val="5"/>
  </w:num>
  <w:num w:numId="44">
    <w:abstractNumId w:val="29"/>
  </w:num>
  <w:num w:numId="45">
    <w:abstractNumId w:val="52"/>
  </w:num>
  <w:num w:numId="46">
    <w:abstractNumId w:val="1"/>
  </w:num>
  <w:num w:numId="47">
    <w:abstractNumId w:val="3"/>
  </w:num>
  <w:num w:numId="48">
    <w:abstractNumId w:val="4"/>
  </w:num>
  <w:num w:numId="49">
    <w:abstractNumId w:val="13"/>
  </w:num>
  <w:num w:numId="50">
    <w:abstractNumId w:val="9"/>
  </w:num>
  <w:num w:numId="51">
    <w:abstractNumId w:val="0"/>
  </w:num>
  <w:num w:numId="52">
    <w:abstractNumId w:val="8"/>
  </w:num>
  <w:num w:numId="53">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047"/>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5614"/>
    <w:rsid w:val="007560A9"/>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546"/>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CFF4-C3C5-4653-AFA0-A9058077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12054</Words>
  <Characters>72329</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84215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Dell</cp:lastModifiedBy>
  <cp:revision>5</cp:revision>
  <cp:lastPrinted>2021-03-04T11:12:00Z</cp:lastPrinted>
  <dcterms:created xsi:type="dcterms:W3CDTF">2021-08-02T19:06:00Z</dcterms:created>
  <dcterms:modified xsi:type="dcterms:W3CDTF">2021-08-03T05:55:00Z</dcterms:modified>
</cp:coreProperties>
</file>