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FB09" w14:textId="4A814FDE" w:rsidR="00366E40" w:rsidRPr="00202BD6" w:rsidRDefault="00366E40">
      <w:pPr>
        <w:rPr>
          <w:rFonts w:cstheme="minorHAnsi"/>
          <w:b/>
          <w:bCs/>
        </w:rPr>
      </w:pPr>
      <w:r w:rsidRPr="00202BD6">
        <w:rPr>
          <w:rFonts w:cstheme="minorHAnsi"/>
          <w:b/>
          <w:bCs/>
        </w:rPr>
        <w:t>Zamawiający udziela odpowiedzi na pytanie Wykonawcy o następującej treści:</w:t>
      </w:r>
    </w:p>
    <w:p w14:paraId="22CB12F0" w14:textId="0BA451C4" w:rsidR="00A66F31" w:rsidRPr="00202BD6" w:rsidRDefault="00DB24D1">
      <w:pPr>
        <w:rPr>
          <w:rFonts w:cstheme="minorHAnsi"/>
          <w:b/>
          <w:bCs/>
          <w:u w:val="single"/>
        </w:rPr>
      </w:pPr>
      <w:r w:rsidRPr="00202BD6">
        <w:rPr>
          <w:rFonts w:cstheme="minorHAnsi"/>
          <w:b/>
          <w:bCs/>
          <w:u w:val="single"/>
        </w:rPr>
        <w:t>Pytani</w:t>
      </w:r>
      <w:r w:rsidR="00E75FE9">
        <w:rPr>
          <w:rFonts w:cstheme="minorHAnsi"/>
          <w:b/>
          <w:bCs/>
          <w:u w:val="single"/>
        </w:rPr>
        <w:t>a</w:t>
      </w:r>
      <w:r w:rsidRPr="00202BD6">
        <w:rPr>
          <w:rFonts w:cstheme="minorHAnsi"/>
          <w:b/>
          <w:bCs/>
          <w:u w:val="single"/>
        </w:rPr>
        <w:t>:</w:t>
      </w:r>
    </w:p>
    <w:p w14:paraId="1243F371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Dotyczy - Punktu III OPIS SZCZEGÓŁOWY OBOWIĄZKÓW WYKONAWCY ZWIĄZANYCH Z</w:t>
      </w:r>
    </w:p>
    <w:p w14:paraId="53DF037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ZAPEWNIENIEM CYBERBEZPIECZEŃSTWA ZAMAWIAJĄCEGO:</w:t>
      </w:r>
    </w:p>
    <w:p w14:paraId="2D9444F8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Zamawiający odpowiednio wskazuje w poniższych punktach, że wykonawca będzie:</w:t>
      </w:r>
    </w:p>
    <w:p w14:paraId="2C26B10A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2 – prowadził całodobowy, codzienny monitoring bezpieczeństwa</w:t>
      </w:r>
    </w:p>
    <w:p w14:paraId="6362A964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teleinformatycznego Zamawiającego, w obu jego lokalizacjach, to jest w:</w:t>
      </w:r>
    </w:p>
    <w:p w14:paraId="5B095C95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• lokalizacji biura spółki, mieszczącego się przy ul. Igielnej 13 (50-117) we</w:t>
      </w:r>
    </w:p>
    <w:p w14:paraId="1131B89E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Wrocławiu,</w:t>
      </w:r>
    </w:p>
    <w:p w14:paraId="3B843BDF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• lokalizacji pionu eksploatacji, mieszczącego się w obiekcie szpitalnym przy ul.</w:t>
      </w:r>
    </w:p>
    <w:p w14:paraId="5AF9B5DF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Generała Fieldorfa (54-049) we Wrocławiu.</w:t>
      </w:r>
    </w:p>
    <w:p w14:paraId="38C32060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3 – zamawiający w tym punkcie określa, że w ramach monitorowania</w:t>
      </w:r>
    </w:p>
    <w:p w14:paraId="30BDE016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bezpieczeństwa teleinformatycznego, o którym mowa w punkcie 2 ma:</w:t>
      </w:r>
    </w:p>
    <w:p w14:paraId="7F4A8454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• wykonywać analizę bieżących polityk bezpieczeństwa i przedstawiać</w:t>
      </w:r>
    </w:p>
    <w:p w14:paraId="68C390A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koordynatorom umowy z ramienia Zamawiającego propozycji ich zmian wraz z</w:t>
      </w:r>
    </w:p>
    <w:p w14:paraId="31909C7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uzasadnieniem,</w:t>
      </w:r>
    </w:p>
    <w:p w14:paraId="13CEBC7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• analizować systemy informatyczne Zamawiającego pod względem ich</w:t>
      </w:r>
    </w:p>
    <w:p w14:paraId="7D2044FE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 xml:space="preserve">odporności na zagrożenia </w:t>
      </w:r>
      <w:proofErr w:type="spellStart"/>
      <w:r w:rsidRPr="00202BD6">
        <w:rPr>
          <w:rFonts w:cstheme="minorHAnsi"/>
        </w:rPr>
        <w:t>cyberbezpieczeństwa</w:t>
      </w:r>
      <w:proofErr w:type="spellEnd"/>
      <w:r w:rsidRPr="00202BD6">
        <w:rPr>
          <w:rFonts w:cstheme="minorHAnsi"/>
        </w:rPr>
        <w:t xml:space="preserve"> i wprowadzać niezbędne</w:t>
      </w:r>
    </w:p>
    <w:p w14:paraId="5A03AD79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zmiany konfiguracyjne, by zapewnić bezpieczeństwo teleinformatyczne i</w:t>
      </w:r>
    </w:p>
    <w:p w14:paraId="5A22D5B2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prawidłowe działanie systemów oraz współpracujących z nimi urządzeń,</w:t>
      </w:r>
    </w:p>
    <w:p w14:paraId="056CE63C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5 – być odpowiedzialny za wykrywanie i obsługę incydentów przez 24 godziny</w:t>
      </w:r>
    </w:p>
    <w:p w14:paraId="3DC933BC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na dobę, 7 dni tygodniu przez 365 dni w roku,</w:t>
      </w:r>
    </w:p>
    <w:p w14:paraId="6AD28604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7 – ma prowadzić klasyfikację incydentów i wykrywanie podatności,</w:t>
      </w:r>
    </w:p>
    <w:p w14:paraId="296C35A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9 – być odpowiedzialny za zabezpieczanie informacji potrzebnych do analizy</w:t>
      </w:r>
    </w:p>
    <w:p w14:paraId="3753E8D1" w14:textId="77777777" w:rsidR="00202BD6" w:rsidRPr="00202BD6" w:rsidRDefault="00202BD6" w:rsidP="00202BD6">
      <w:pPr>
        <w:rPr>
          <w:rFonts w:cstheme="minorHAnsi"/>
        </w:rPr>
      </w:pPr>
      <w:proofErr w:type="spellStart"/>
      <w:r w:rsidRPr="00202BD6">
        <w:rPr>
          <w:rFonts w:cstheme="minorHAnsi"/>
        </w:rPr>
        <w:t>powłamaniowej</w:t>
      </w:r>
      <w:proofErr w:type="spellEnd"/>
      <w:r w:rsidRPr="00202BD6">
        <w:rPr>
          <w:rFonts w:cstheme="minorHAnsi"/>
        </w:rPr>
        <w:t xml:space="preserve"> na potrzeby postępowań prowadzonych przez organy ścigania</w:t>
      </w:r>
    </w:p>
    <w:p w14:paraId="291771E5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(CSIRT MON, CSIRT NASK lub CSIRT GOV)</w:t>
      </w:r>
    </w:p>
    <w:p w14:paraId="03791B1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ascii="Segoe UI Symbol" w:hAnsi="Segoe UI Symbol" w:cs="Segoe UI Symbol"/>
        </w:rPr>
        <w:t>➢</w:t>
      </w:r>
      <w:r w:rsidRPr="00202BD6">
        <w:rPr>
          <w:rFonts w:cstheme="minorHAnsi"/>
        </w:rPr>
        <w:t xml:space="preserve"> punkt 10, podpunkt 8 – przeprowadzać badanie systemów zabezpieczeń na</w:t>
      </w:r>
    </w:p>
    <w:p w14:paraId="5811CE7F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przełamanie lub omijanie zabezpieczeń za skanerów podatności zaktualizowanych o</w:t>
      </w:r>
    </w:p>
    <w:p w14:paraId="3E2BC95C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bazy CVE.</w:t>
      </w:r>
    </w:p>
    <w:p w14:paraId="30D8A57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Wykonawca wskazuje, iż w celu realizacji powyższych wymagań niezbędne jest</w:t>
      </w:r>
    </w:p>
    <w:p w14:paraId="025188C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 xml:space="preserve">posiadanie narzędzi informatycznych typu SIEM, narzędzi do monitorowania (np. </w:t>
      </w:r>
      <w:proofErr w:type="spellStart"/>
      <w:r w:rsidRPr="00202BD6">
        <w:rPr>
          <w:rFonts w:cstheme="minorHAnsi"/>
        </w:rPr>
        <w:t>Zabbix</w:t>
      </w:r>
      <w:proofErr w:type="spellEnd"/>
      <w:r w:rsidRPr="00202BD6">
        <w:rPr>
          <w:rFonts w:cstheme="minorHAnsi"/>
        </w:rPr>
        <w:t>,</w:t>
      </w:r>
    </w:p>
    <w:p w14:paraId="0CF9D287" w14:textId="77777777" w:rsidR="00202BD6" w:rsidRPr="00202BD6" w:rsidRDefault="00202BD6" w:rsidP="00202BD6">
      <w:pPr>
        <w:rPr>
          <w:rFonts w:cstheme="minorHAnsi"/>
        </w:rPr>
      </w:pPr>
      <w:proofErr w:type="spellStart"/>
      <w:r w:rsidRPr="00202BD6">
        <w:rPr>
          <w:rFonts w:cstheme="minorHAnsi"/>
        </w:rPr>
        <w:lastRenderedPageBreak/>
        <w:t>Nagios</w:t>
      </w:r>
      <w:proofErr w:type="spellEnd"/>
      <w:r w:rsidRPr="00202BD6">
        <w:rPr>
          <w:rFonts w:cstheme="minorHAnsi"/>
        </w:rPr>
        <w:t xml:space="preserve">, PRTG), skanerów podatności (np. </w:t>
      </w:r>
      <w:proofErr w:type="spellStart"/>
      <w:r w:rsidRPr="00202BD6">
        <w:rPr>
          <w:rFonts w:cstheme="minorHAnsi"/>
        </w:rPr>
        <w:t>Nessus</w:t>
      </w:r>
      <w:proofErr w:type="spellEnd"/>
      <w:r w:rsidRPr="00202BD6">
        <w:rPr>
          <w:rFonts w:cstheme="minorHAnsi"/>
        </w:rPr>
        <w:t xml:space="preserve">, </w:t>
      </w:r>
      <w:proofErr w:type="spellStart"/>
      <w:r w:rsidRPr="00202BD6">
        <w:rPr>
          <w:rFonts w:cstheme="minorHAnsi"/>
        </w:rPr>
        <w:t>OpenVAS</w:t>
      </w:r>
      <w:proofErr w:type="spellEnd"/>
      <w:r w:rsidRPr="00202BD6">
        <w:rPr>
          <w:rFonts w:cstheme="minorHAnsi"/>
        </w:rPr>
        <w:t xml:space="preserve">, </w:t>
      </w:r>
      <w:proofErr w:type="spellStart"/>
      <w:r w:rsidRPr="00202BD6">
        <w:rPr>
          <w:rFonts w:cstheme="minorHAnsi"/>
        </w:rPr>
        <w:t>Qualys</w:t>
      </w:r>
      <w:proofErr w:type="spellEnd"/>
      <w:r w:rsidRPr="00202BD6">
        <w:rPr>
          <w:rFonts w:cstheme="minorHAnsi"/>
        </w:rPr>
        <w:t>), systemów</w:t>
      </w:r>
    </w:p>
    <w:p w14:paraId="670E4568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 xml:space="preserve">IDS/IPS, narzędzi do analizy </w:t>
      </w:r>
      <w:proofErr w:type="spellStart"/>
      <w:r w:rsidRPr="00202BD6">
        <w:rPr>
          <w:rFonts w:cstheme="minorHAnsi"/>
        </w:rPr>
        <w:t>powłamaniowej</w:t>
      </w:r>
      <w:proofErr w:type="spellEnd"/>
      <w:r w:rsidRPr="00202BD6">
        <w:rPr>
          <w:rFonts w:cstheme="minorHAnsi"/>
        </w:rPr>
        <w:t xml:space="preserve"> ( np. </w:t>
      </w:r>
      <w:proofErr w:type="spellStart"/>
      <w:r w:rsidRPr="00202BD6">
        <w:rPr>
          <w:rFonts w:cstheme="minorHAnsi"/>
        </w:rPr>
        <w:t>Wireshark</w:t>
      </w:r>
      <w:proofErr w:type="spellEnd"/>
      <w:r w:rsidRPr="00202BD6">
        <w:rPr>
          <w:rFonts w:cstheme="minorHAnsi"/>
        </w:rPr>
        <w:t xml:space="preserve">, </w:t>
      </w:r>
      <w:proofErr w:type="spellStart"/>
      <w:r w:rsidRPr="00202BD6">
        <w:rPr>
          <w:rFonts w:cstheme="minorHAnsi"/>
        </w:rPr>
        <w:t>Volatility</w:t>
      </w:r>
      <w:proofErr w:type="spellEnd"/>
      <w:r w:rsidRPr="00202BD6">
        <w:rPr>
          <w:rFonts w:cstheme="minorHAnsi"/>
        </w:rPr>
        <w:t xml:space="preserve">, </w:t>
      </w:r>
      <w:proofErr w:type="spellStart"/>
      <w:r w:rsidRPr="00202BD6">
        <w:rPr>
          <w:rFonts w:cstheme="minorHAnsi"/>
        </w:rPr>
        <w:t>Autopsy</w:t>
      </w:r>
      <w:proofErr w:type="spellEnd"/>
      <w:r w:rsidRPr="00202BD6">
        <w:rPr>
          <w:rFonts w:cstheme="minorHAnsi"/>
        </w:rPr>
        <w:t>).</w:t>
      </w:r>
    </w:p>
    <w:p w14:paraId="298998B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Dodatkowo ww. zapisy wskazują także, że aby wypełnić wymagania Zamawiającego</w:t>
      </w:r>
    </w:p>
    <w:p w14:paraId="1EB55FC8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Wykonawca powinien świadczyć usługę SOC</w:t>
      </w:r>
    </w:p>
    <w:p w14:paraId="2F283C52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 punkcie II Opis szczegółowy opieki administracyjnej nad infrastruktura IT punkt 3</w:t>
      </w:r>
    </w:p>
    <w:p w14:paraId="359EE64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(Informacje o sprzęcie/systemach/urządzeniach) wymieniają Państwo sprzęt i systemy</w:t>
      </w:r>
    </w:p>
    <w:p w14:paraId="2BF47554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jakie będą podlegały opiece i administracji w ramach świadczonej usługi. Na liście tej</w:t>
      </w:r>
    </w:p>
    <w:p w14:paraId="5C45DAF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nie pojawiają się jednak wymienione powyżej narzędzia niezbędne do świadczenia</w:t>
      </w:r>
    </w:p>
    <w:p w14:paraId="7EED8865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 xml:space="preserve">oczekiwanych usług z zakresu </w:t>
      </w:r>
      <w:proofErr w:type="spellStart"/>
      <w:r w:rsidRPr="00202BD6">
        <w:rPr>
          <w:rFonts w:cstheme="minorHAnsi"/>
        </w:rPr>
        <w:t>cybersecurity</w:t>
      </w:r>
      <w:proofErr w:type="spellEnd"/>
      <w:r w:rsidRPr="00202BD6">
        <w:rPr>
          <w:rFonts w:cstheme="minorHAnsi"/>
        </w:rPr>
        <w:t>.</w:t>
      </w:r>
    </w:p>
    <w:p w14:paraId="79968F03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Wobec powyższego Wykonawca zwraca się z prośbą o udzielenie informacji czy</w:t>
      </w:r>
    </w:p>
    <w:p w14:paraId="1FF95DE7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Zamawiający dysponuje narzędziami typu SIEM, narzędziami do monitorowania sieci,</w:t>
      </w:r>
    </w:p>
    <w:p w14:paraId="3C942B7A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skanerami podatności, systemów IDS/IPS, narzędzi do analizy po włamaniowej jeśli tak</w:t>
      </w:r>
    </w:p>
    <w:p w14:paraId="1B54C8E1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to wnosimy o wskazanie jakimi narzędziami Zamawiający dysponuje. W przypadku gdy</w:t>
      </w:r>
    </w:p>
    <w:p w14:paraId="1EAB2640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Zamawiający nie dysponuje tego typu narzędziami prosimy o informację czy Wykonawca</w:t>
      </w:r>
    </w:p>
    <w:p w14:paraId="26E715CE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ma uwzględnić wyżej wymienione narzędzia w wycenie.</w:t>
      </w:r>
    </w:p>
    <w:p w14:paraId="0A3C4E4A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Ponadto, w związku z tym, iż opisany zakres usługi w dużym stopniu pokrywa się z</w:t>
      </w:r>
    </w:p>
    <w:p w14:paraId="4694272D" w14:textId="77777777" w:rsidR="00202BD6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zakresem usług świadczonych w ramach usługi SOC (Security Operations Center),</w:t>
      </w:r>
    </w:p>
    <w:p w14:paraId="4DE72BFB" w14:textId="3CAFCF53" w:rsidR="00071370" w:rsidRPr="00202BD6" w:rsidRDefault="00202BD6" w:rsidP="00202BD6">
      <w:pPr>
        <w:rPr>
          <w:rFonts w:cstheme="minorHAnsi"/>
        </w:rPr>
      </w:pPr>
      <w:r w:rsidRPr="00202BD6">
        <w:rPr>
          <w:rFonts w:cstheme="minorHAnsi"/>
        </w:rPr>
        <w:t>Wykonawca wnosi o dookreślenie czy Zamawiający oczekuje świadczenia takiej usługi.</w:t>
      </w:r>
    </w:p>
    <w:p w14:paraId="724D61A2" w14:textId="77777777" w:rsidR="00202BD6" w:rsidRDefault="00202BD6" w:rsidP="00DB24D1">
      <w:pPr>
        <w:rPr>
          <w:b/>
          <w:bCs/>
          <w:u w:val="single"/>
        </w:rPr>
      </w:pPr>
    </w:p>
    <w:p w14:paraId="57B64019" w14:textId="05250B64" w:rsidR="00DB24D1" w:rsidRDefault="00DB24D1" w:rsidP="00DB24D1">
      <w:pPr>
        <w:rPr>
          <w:b/>
          <w:bCs/>
          <w:u w:val="single"/>
        </w:rPr>
      </w:pPr>
      <w:r w:rsidRPr="00DB24D1">
        <w:rPr>
          <w:b/>
          <w:bCs/>
          <w:u w:val="single"/>
        </w:rPr>
        <w:t>Odpowied</w:t>
      </w:r>
      <w:r w:rsidR="00E75FE9">
        <w:rPr>
          <w:b/>
          <w:bCs/>
          <w:u w:val="single"/>
        </w:rPr>
        <w:t>zi</w:t>
      </w:r>
      <w:r w:rsidRPr="00DB24D1">
        <w:rPr>
          <w:b/>
          <w:bCs/>
          <w:u w:val="single"/>
        </w:rPr>
        <w:t>:</w:t>
      </w:r>
    </w:p>
    <w:p w14:paraId="4FFBABF0" w14:textId="77777777" w:rsidR="00E75FE9" w:rsidRPr="00E75FE9" w:rsidRDefault="00E75FE9" w:rsidP="00E75FE9">
      <w:r w:rsidRPr="00E75FE9">
        <w:t xml:space="preserve">Zamawiający nie wymaga prowadzenia przez Wykonawcę usługi SOC, ani na rzecz swoją, ani na rzecz operatora usługi kluczowej, jakim jest Szpital im. T. Marciniaka. Zakres wsparcia dla SOC operatora </w:t>
      </w:r>
      <w:proofErr w:type="spellStart"/>
      <w:r w:rsidRPr="00E75FE9">
        <w:t>u.k</w:t>
      </w:r>
      <w:proofErr w:type="spellEnd"/>
      <w:r w:rsidRPr="00E75FE9">
        <w:t>. został omówiony w OPZ.</w:t>
      </w:r>
    </w:p>
    <w:p w14:paraId="04FFFFD7" w14:textId="77777777" w:rsidR="00E75FE9" w:rsidRPr="00E75FE9" w:rsidRDefault="00E75FE9" w:rsidP="00E75FE9">
      <w:r w:rsidRPr="00E75FE9">
        <w:t xml:space="preserve">Zgodnie z zapisami OPZ, Zamawiający wymaga od Wykonawcy monitoringu </w:t>
      </w:r>
      <w:proofErr w:type="spellStart"/>
      <w:r w:rsidRPr="00E75FE9">
        <w:t>cyberbezpieczeństwa</w:t>
      </w:r>
      <w:proofErr w:type="spellEnd"/>
      <w:r w:rsidRPr="00E75FE9">
        <w:t xml:space="preserve"> oraz wsparcia w tym zakresie. Szczegółowo zaś w kwestiach poruszonych w pytaniach:</w:t>
      </w:r>
    </w:p>
    <w:p w14:paraId="6C0692ED" w14:textId="272F77E1" w:rsidR="00E75FE9" w:rsidRPr="00E75FE9" w:rsidRDefault="00E75FE9" w:rsidP="00E75FE9">
      <w:r w:rsidRPr="00E75FE9">
        <w:t>•</w:t>
      </w:r>
      <w:r>
        <w:t xml:space="preserve"> </w:t>
      </w:r>
      <w:r w:rsidRPr="00E75FE9">
        <w:t xml:space="preserve">całodobowy codzienny monitoring bezpieczeństwa nie jest tożsamy z usługą SOC, ma natomiast w swoim zakresie taki nadzór nad funkcjonowaniem sieci, by możliwe było wykrycie incydentu, udokumentowanie jego charakterystyki i dalsza obsługa zgodnie z zaleceniami Wykonawcy, </w:t>
      </w:r>
    </w:p>
    <w:p w14:paraId="533F744D" w14:textId="7CA79BF4" w:rsidR="00E75FE9" w:rsidRPr="00E75FE9" w:rsidRDefault="00E75FE9" w:rsidP="00E75FE9">
      <w:r w:rsidRPr="00E75FE9">
        <w:t>•</w:t>
      </w:r>
      <w:r>
        <w:t xml:space="preserve"> </w:t>
      </w:r>
      <w:r w:rsidRPr="00E75FE9">
        <w:t>analiza bieżących polityk bezpieczeństwa sprowadza się w istocie do aktualizacji wobec zmian przepisów oraz rekomendacji dobrych praktyk wobec ewoluujących zagrożeń i metod zabezpieczeń,</w:t>
      </w:r>
    </w:p>
    <w:p w14:paraId="445D7E85" w14:textId="163D99C2" w:rsidR="00E75FE9" w:rsidRPr="00E75FE9" w:rsidRDefault="00E75FE9" w:rsidP="00E75FE9">
      <w:r w:rsidRPr="00E75FE9">
        <w:t>•</w:t>
      </w:r>
      <w:r>
        <w:t xml:space="preserve"> </w:t>
      </w:r>
      <w:r w:rsidRPr="00E75FE9">
        <w:t>obsługa incydentów powinna zapewniać możliwość podejmowania przewidzianych przepisami oraz wynikających z rekomendacji Wykonawcy czynności, przy czym nie jest wymagana ich realizacja przez 24/h 7 dni w tygodniu, a jedynie zdolność do udokumentowania / zabezpieczenia dowodów wszelkich incydentów w okresie obowiązywania umowy) (bez przerw, a więc bez utraty danych wymaganych w punktu widzenia potrzeb późniejszej obsługi tychże incydentów,</w:t>
      </w:r>
    </w:p>
    <w:p w14:paraId="51CB9845" w14:textId="44F96849" w:rsidR="00E75FE9" w:rsidRPr="00E75FE9" w:rsidRDefault="00E75FE9" w:rsidP="00E75FE9">
      <w:r w:rsidRPr="00E75FE9">
        <w:lastRenderedPageBreak/>
        <w:t>•</w:t>
      </w:r>
      <w:r>
        <w:t xml:space="preserve"> </w:t>
      </w:r>
      <w:r w:rsidRPr="00E75FE9">
        <w:t xml:space="preserve">Zamawiający dysponuje następującymi narzędziami wspomagającymi kontrolę nad </w:t>
      </w:r>
      <w:proofErr w:type="spellStart"/>
      <w:r w:rsidRPr="00E75FE9">
        <w:t>cyberbezpieczeństwa</w:t>
      </w:r>
      <w:proofErr w:type="spellEnd"/>
      <w:r w:rsidRPr="00E75FE9">
        <w:t>:</w:t>
      </w:r>
    </w:p>
    <w:p w14:paraId="0A9D74BF" w14:textId="5C52C539" w:rsidR="00E75FE9" w:rsidRPr="00E75FE9" w:rsidRDefault="00E75FE9" w:rsidP="00E75FE9">
      <w:r w:rsidRPr="00E75FE9">
        <w:t>a)</w:t>
      </w:r>
      <w:r>
        <w:t xml:space="preserve"> </w:t>
      </w:r>
      <w:r w:rsidRPr="00E75FE9">
        <w:t xml:space="preserve">narzędzie SIEM: </w:t>
      </w:r>
      <w:proofErr w:type="spellStart"/>
      <w:r w:rsidRPr="00E75FE9">
        <w:t>SecureVisio</w:t>
      </w:r>
      <w:proofErr w:type="spellEnd"/>
      <w:r w:rsidRPr="00E75FE9">
        <w:t xml:space="preserve"> (aktualna subskrypcja wygasa w czerwcu 2025 r. i nie będzie odnawiana), </w:t>
      </w:r>
    </w:p>
    <w:p w14:paraId="55948985" w14:textId="32B9A732" w:rsidR="00E75FE9" w:rsidRPr="00E75FE9" w:rsidRDefault="00E75FE9" w:rsidP="00E75FE9">
      <w:r w:rsidRPr="00E75FE9">
        <w:t>b)</w:t>
      </w:r>
      <w:r>
        <w:t xml:space="preserve"> </w:t>
      </w:r>
      <w:r w:rsidRPr="00E75FE9">
        <w:t xml:space="preserve">skaner podatności: </w:t>
      </w:r>
      <w:proofErr w:type="spellStart"/>
      <w:r w:rsidRPr="00E75FE9">
        <w:t>Nessus</w:t>
      </w:r>
      <w:proofErr w:type="spellEnd"/>
      <w:r w:rsidRPr="00E75FE9">
        <w:t xml:space="preserve"> </w:t>
      </w:r>
      <w:proofErr w:type="spellStart"/>
      <w:r w:rsidRPr="00E75FE9">
        <w:t>Tenable</w:t>
      </w:r>
      <w:proofErr w:type="spellEnd"/>
      <w:r w:rsidRPr="00E75FE9">
        <w:t xml:space="preserve"> (aktualna subskrypcja wygasa w marcu 2025 r. i nie będzie odnawiana),</w:t>
      </w:r>
    </w:p>
    <w:p w14:paraId="3E6C8DC1" w14:textId="71FDA123" w:rsidR="00E75FE9" w:rsidRPr="00E75FE9" w:rsidRDefault="00E75FE9" w:rsidP="00E75FE9">
      <w:r w:rsidRPr="00E75FE9">
        <w:t>c)</w:t>
      </w:r>
      <w:r>
        <w:t xml:space="preserve"> </w:t>
      </w:r>
      <w:r w:rsidRPr="00E75FE9">
        <w:t xml:space="preserve">narzędzia IDS/IPS: UTM </w:t>
      </w:r>
      <w:proofErr w:type="spellStart"/>
      <w:r w:rsidRPr="00E75FE9">
        <w:t>Fortigate</w:t>
      </w:r>
      <w:proofErr w:type="spellEnd"/>
      <w:r w:rsidRPr="00E75FE9">
        <w:t>, NOD32,</w:t>
      </w:r>
    </w:p>
    <w:p w14:paraId="6587082B" w14:textId="052D3650" w:rsidR="00E75FE9" w:rsidRPr="00E75FE9" w:rsidRDefault="00E75FE9" w:rsidP="00E75FE9">
      <w:r w:rsidRPr="00E75FE9">
        <w:t>d)</w:t>
      </w:r>
      <w:r>
        <w:t xml:space="preserve"> </w:t>
      </w:r>
      <w:r w:rsidRPr="00E75FE9">
        <w:t xml:space="preserve">narzędzia analizy </w:t>
      </w:r>
      <w:proofErr w:type="spellStart"/>
      <w:r w:rsidRPr="00E75FE9">
        <w:t>powłamaniowej</w:t>
      </w:r>
      <w:proofErr w:type="spellEnd"/>
      <w:r w:rsidRPr="00E75FE9">
        <w:t xml:space="preserve">: </w:t>
      </w:r>
      <w:proofErr w:type="spellStart"/>
      <w:r w:rsidRPr="00E75FE9">
        <w:t>Fortianalizer</w:t>
      </w:r>
      <w:proofErr w:type="spellEnd"/>
      <w:r w:rsidRPr="00E75FE9">
        <w:t xml:space="preserve"> (aktualna subskrypcja wygasa w grudniu 2025 r.) + </w:t>
      </w:r>
      <w:proofErr w:type="spellStart"/>
      <w:r w:rsidRPr="00E75FE9">
        <w:t>SecureVisio</w:t>
      </w:r>
      <w:proofErr w:type="spellEnd"/>
      <w:r w:rsidRPr="00E75FE9">
        <w:t xml:space="preserve"> (aktualna subskrypcja wygasa w czerwcu 2025 r. i nie będzie odnawiana) </w:t>
      </w:r>
    </w:p>
    <w:p w14:paraId="3BA5F772" w14:textId="56AB4BEB" w:rsidR="00137449" w:rsidRPr="00E75FE9" w:rsidRDefault="00E75FE9" w:rsidP="00E75FE9">
      <w:r w:rsidRPr="00E75FE9">
        <w:t>•</w:t>
      </w:r>
      <w:r>
        <w:t xml:space="preserve"> </w:t>
      </w:r>
      <w:r w:rsidRPr="00E75FE9">
        <w:t>niezależnie od powyższego, w związku z kończącymi się subskrypcjami, o których mowa powyżej, Wykonawca powinien dysponować kompetencjami pozwalającymi na realizację przedmiotu zamówienia, a także narzędziami umożliwiającymi tę realizację, nie zakładając, że całość lub część tych narzędzi będzie miał Zamawiający.</w:t>
      </w:r>
    </w:p>
    <w:p w14:paraId="0C53CEB4" w14:textId="77777777" w:rsidR="00137449" w:rsidRDefault="00137449" w:rsidP="00DB24D1">
      <w:pPr>
        <w:rPr>
          <w:b/>
          <w:bCs/>
          <w:u w:val="single"/>
        </w:rPr>
      </w:pPr>
    </w:p>
    <w:p w14:paraId="4FBEA95F" w14:textId="033C89B9" w:rsidR="00132C17" w:rsidRPr="00132C17" w:rsidRDefault="00132C17" w:rsidP="00A6344F">
      <w:pPr>
        <w:rPr>
          <w:b/>
          <w:bCs/>
        </w:rPr>
      </w:pPr>
    </w:p>
    <w:sectPr w:rsidR="00132C17" w:rsidRPr="0013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22BCE"/>
    <w:multiLevelType w:val="hybridMultilevel"/>
    <w:tmpl w:val="06D8D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E4"/>
    <w:rsid w:val="00071370"/>
    <w:rsid w:val="000C2D47"/>
    <w:rsid w:val="00132C17"/>
    <w:rsid w:val="00137449"/>
    <w:rsid w:val="00202BD6"/>
    <w:rsid w:val="0025173E"/>
    <w:rsid w:val="00366E40"/>
    <w:rsid w:val="003E089C"/>
    <w:rsid w:val="003F4D33"/>
    <w:rsid w:val="00400751"/>
    <w:rsid w:val="004C40DA"/>
    <w:rsid w:val="004D710F"/>
    <w:rsid w:val="005B5BED"/>
    <w:rsid w:val="00695CFC"/>
    <w:rsid w:val="006A2665"/>
    <w:rsid w:val="007E4D87"/>
    <w:rsid w:val="00A161E4"/>
    <w:rsid w:val="00A6344F"/>
    <w:rsid w:val="00A66F31"/>
    <w:rsid w:val="00A86EC0"/>
    <w:rsid w:val="00AF14F9"/>
    <w:rsid w:val="00DB24D1"/>
    <w:rsid w:val="00E16EEB"/>
    <w:rsid w:val="00E3293C"/>
    <w:rsid w:val="00E75FE9"/>
    <w:rsid w:val="00EA3E21"/>
    <w:rsid w:val="00FB2FBB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25A7"/>
  <w15:chartTrackingRefBased/>
  <w15:docId w15:val="{EDE5F748-E3C1-4B08-A496-721B150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Łęska</dc:creator>
  <cp:keywords/>
  <dc:description/>
  <cp:lastModifiedBy>Iwona Łęska</cp:lastModifiedBy>
  <cp:revision>24</cp:revision>
  <dcterms:created xsi:type="dcterms:W3CDTF">2024-03-13T08:58:00Z</dcterms:created>
  <dcterms:modified xsi:type="dcterms:W3CDTF">2025-03-14T08:36:00Z</dcterms:modified>
</cp:coreProperties>
</file>