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72C1" w14:textId="143B4470" w:rsidR="00800A11" w:rsidRDefault="009876C1" w:rsidP="009876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C1">
        <w:rPr>
          <w:rFonts w:ascii="Times New Roman" w:hAnsi="Times New Roman" w:cs="Times New Roman"/>
          <w:b/>
          <w:bCs/>
          <w:sz w:val="24"/>
          <w:szCs w:val="24"/>
        </w:rPr>
        <w:t>PYTANIA I ODPOWIEDZI CZ. III</w:t>
      </w:r>
    </w:p>
    <w:p w14:paraId="34387514" w14:textId="77777777" w:rsidR="009876C1" w:rsidRDefault="009876C1" w:rsidP="009876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63FA5" w14:textId="77777777" w:rsidR="009876C1" w:rsidRPr="009876C1" w:rsidRDefault="009876C1" w:rsidP="009876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56AF1" w14:textId="77777777" w:rsidR="0000528C" w:rsidRDefault="0000528C"/>
    <w:p w14:paraId="58665412" w14:textId="6E0064D0" w:rsidR="0000528C" w:rsidRDefault="0000528C" w:rsidP="0000528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A1">
        <w:rPr>
          <w:rFonts w:ascii="Times New Roman" w:hAnsi="Times New Roman" w:cs="Times New Roman"/>
          <w:sz w:val="24"/>
          <w:szCs w:val="24"/>
          <w:shd w:val="clear" w:color="auto" w:fill="FFFFFF"/>
        </w:rPr>
        <w:t>Czy wykonawca w okresie gwarancji/rękojmi jest zobowiązany do wykonywania przeglądów okresowych na własny koszt?</w:t>
      </w:r>
    </w:p>
    <w:p w14:paraId="7A964A1C" w14:textId="5A75709A" w:rsidR="009876C1" w:rsidRPr="009876C1" w:rsidRDefault="009876C1" w:rsidP="009876C1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876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Odp.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 </w:t>
      </w:r>
      <w:r w:rsidRPr="009876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Tak</w:t>
      </w:r>
    </w:p>
    <w:p w14:paraId="5635CD19" w14:textId="77777777" w:rsidR="0000528C" w:rsidRPr="001830A1" w:rsidRDefault="0000528C" w:rsidP="0000528C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859D00" w14:textId="049AAC43" w:rsidR="0000528C" w:rsidRDefault="0000528C" w:rsidP="0000528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0A1">
        <w:rPr>
          <w:rFonts w:ascii="Times New Roman" w:hAnsi="Times New Roman" w:cs="Times New Roman"/>
          <w:sz w:val="24"/>
          <w:szCs w:val="24"/>
        </w:rPr>
        <w:t>Czy Zamawiający przewiduje wydłużenie terminu składania ofert, czy Zamawiający przewiduje organizację wizji lokalnej?</w:t>
      </w:r>
    </w:p>
    <w:p w14:paraId="4A1DB63C" w14:textId="430D8A44" w:rsidR="009876C1" w:rsidRPr="009876C1" w:rsidRDefault="009876C1" w:rsidP="009876C1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6C1">
        <w:rPr>
          <w:rFonts w:ascii="Times New Roman" w:hAnsi="Times New Roman" w:cs="Times New Roman"/>
          <w:b/>
          <w:bCs/>
          <w:sz w:val="24"/>
          <w:szCs w:val="24"/>
        </w:rPr>
        <w:t>Odp.2 Tak do 21 marca, godzina składnia i otwarcia ofert bez zmian.</w:t>
      </w:r>
    </w:p>
    <w:p w14:paraId="5FC6476C" w14:textId="77777777" w:rsidR="0000528C" w:rsidRPr="001830A1" w:rsidRDefault="0000528C" w:rsidP="000052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D55FBA" w14:textId="77777777" w:rsidR="0000528C" w:rsidRPr="001830A1" w:rsidRDefault="0000528C" w:rsidP="0000528C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C14363" w14:textId="613E154C" w:rsidR="0000528C" w:rsidRDefault="0000528C" w:rsidP="0000528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0A1">
        <w:rPr>
          <w:rFonts w:ascii="Times New Roman" w:hAnsi="Times New Roman" w:cs="Times New Roman"/>
          <w:sz w:val="24"/>
          <w:szCs w:val="24"/>
        </w:rPr>
        <w:t xml:space="preserve">Dzień dobry czy w przedstawionych rozwiązaniach uwzględniono odpylanie spalin tak aby spełnić obowiązującą normę emisji określona w dyrektywie </w:t>
      </w:r>
      <w:proofErr w:type="spellStart"/>
      <w:r w:rsidRPr="001830A1">
        <w:rPr>
          <w:rFonts w:ascii="Times New Roman" w:hAnsi="Times New Roman" w:cs="Times New Roman"/>
          <w:sz w:val="24"/>
          <w:szCs w:val="24"/>
        </w:rPr>
        <w:t>Ecodesign</w:t>
      </w:r>
      <w:proofErr w:type="spellEnd"/>
      <w:r w:rsidRPr="001830A1">
        <w:rPr>
          <w:rFonts w:ascii="Times New Roman" w:hAnsi="Times New Roman" w:cs="Times New Roman"/>
          <w:sz w:val="24"/>
          <w:szCs w:val="24"/>
        </w:rPr>
        <w:t xml:space="preserve"> (2009/125/WE). Czy nie należałoby uwzględnić, oprócz multicyklonu, elektrofiltr, który ograniczy emisję pyłu do ≤ 40 mg/m</w:t>
      </w:r>
      <w:proofErr w:type="gramStart"/>
      <w:r w:rsidRPr="001830A1">
        <w:rPr>
          <w:rFonts w:ascii="Times New Roman" w:hAnsi="Times New Roman" w:cs="Times New Roman"/>
          <w:sz w:val="24"/>
          <w:szCs w:val="24"/>
        </w:rPr>
        <w:t>³</w:t>
      </w:r>
      <w:r w:rsidR="001830A1">
        <w:rPr>
          <w:rFonts w:ascii="Times New Roman" w:hAnsi="Times New Roman" w:cs="Times New Roman"/>
          <w:sz w:val="24"/>
          <w:szCs w:val="24"/>
        </w:rPr>
        <w:t xml:space="preserve"> </w:t>
      </w:r>
      <w:r w:rsidRPr="001830A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222FDB6B" w14:textId="187E6059" w:rsidR="009876C1" w:rsidRPr="009876C1" w:rsidRDefault="009876C1" w:rsidP="009876C1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6C1">
        <w:rPr>
          <w:rFonts w:ascii="Times New Roman" w:hAnsi="Times New Roman" w:cs="Times New Roman"/>
          <w:b/>
          <w:bCs/>
          <w:sz w:val="24"/>
          <w:szCs w:val="24"/>
        </w:rPr>
        <w:t xml:space="preserve">Odp.3 </w:t>
      </w:r>
      <w:r w:rsidRPr="009876C1">
        <w:rPr>
          <w:rFonts w:ascii="Times New Roman" w:hAnsi="Times New Roman" w:cs="Times New Roman"/>
          <w:b/>
          <w:bCs/>
          <w:sz w:val="24"/>
          <w:szCs w:val="24"/>
        </w:rPr>
        <w:t xml:space="preserve">Zaproponowane w projekcie rozwiązania – kotły kondensacyjne na </w:t>
      </w:r>
      <w:proofErr w:type="spellStart"/>
      <w:r w:rsidRPr="009876C1">
        <w:rPr>
          <w:rFonts w:ascii="Times New Roman" w:hAnsi="Times New Roman" w:cs="Times New Roman"/>
          <w:b/>
          <w:bCs/>
          <w:sz w:val="24"/>
          <w:szCs w:val="24"/>
        </w:rPr>
        <w:t>pellet</w:t>
      </w:r>
      <w:proofErr w:type="spellEnd"/>
      <w:r w:rsidRPr="009876C1">
        <w:rPr>
          <w:rFonts w:ascii="Times New Roman" w:hAnsi="Times New Roman" w:cs="Times New Roman"/>
          <w:b/>
          <w:bCs/>
          <w:sz w:val="24"/>
          <w:szCs w:val="24"/>
        </w:rPr>
        <w:t xml:space="preserve"> spełniają wymagania zarówno normy EN303:5-2013 </w:t>
      </w:r>
      <w:proofErr w:type="spellStart"/>
      <w:r w:rsidRPr="009876C1">
        <w:rPr>
          <w:rFonts w:ascii="Times New Roman" w:hAnsi="Times New Roman" w:cs="Times New Roman"/>
          <w:b/>
          <w:bCs/>
          <w:sz w:val="24"/>
          <w:szCs w:val="24"/>
        </w:rPr>
        <w:t>tj</w:t>
      </w:r>
      <w:proofErr w:type="spellEnd"/>
      <w:r w:rsidRPr="009876C1">
        <w:rPr>
          <w:rFonts w:ascii="Times New Roman" w:hAnsi="Times New Roman" w:cs="Times New Roman"/>
          <w:b/>
          <w:bCs/>
          <w:sz w:val="24"/>
          <w:szCs w:val="24"/>
        </w:rPr>
        <w:t xml:space="preserve"> dla klasy 5 oraz rozporządzenia EU 2015/1187 i 2015/1189 w zakresie średniorocznych sprawności i emisji i nie wymagają stosowania dodatkowych systemów odpylających w postaci multicyklonów, filtrów </w:t>
      </w:r>
      <w:proofErr w:type="gramStart"/>
      <w:r w:rsidRPr="009876C1">
        <w:rPr>
          <w:rFonts w:ascii="Times New Roman" w:hAnsi="Times New Roman" w:cs="Times New Roman"/>
          <w:b/>
          <w:bCs/>
          <w:sz w:val="24"/>
          <w:szCs w:val="24"/>
        </w:rPr>
        <w:t>itd.</w:t>
      </w:r>
      <w:proofErr w:type="gramEnd"/>
      <w:r w:rsidRPr="009876C1">
        <w:rPr>
          <w:rFonts w:ascii="Times New Roman" w:hAnsi="Times New Roman" w:cs="Times New Roman"/>
          <w:b/>
          <w:bCs/>
          <w:sz w:val="24"/>
          <w:szCs w:val="24"/>
        </w:rPr>
        <w:t xml:space="preserve"> gdyż ich emisja pyłów jest dużo niższa od żądanej max wartości 40 mg/m3</w:t>
      </w:r>
    </w:p>
    <w:sectPr w:rsidR="009876C1" w:rsidRPr="009876C1" w:rsidSect="0000528C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41"/>
    <w:multiLevelType w:val="hybridMultilevel"/>
    <w:tmpl w:val="87705E2E"/>
    <w:lvl w:ilvl="0" w:tplc="51D6133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23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BB"/>
    <w:rsid w:val="0000528C"/>
    <w:rsid w:val="001830A1"/>
    <w:rsid w:val="001F265B"/>
    <w:rsid w:val="002F597B"/>
    <w:rsid w:val="00577910"/>
    <w:rsid w:val="006252DB"/>
    <w:rsid w:val="00800A11"/>
    <w:rsid w:val="009876C1"/>
    <w:rsid w:val="00B96C3A"/>
    <w:rsid w:val="00DC3409"/>
    <w:rsid w:val="00E2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D942"/>
  <w15:chartTrackingRefBased/>
  <w15:docId w15:val="{F765EB82-8217-48C4-BE4F-D3003F2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5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5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5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5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5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5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5BB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5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5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5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5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4</cp:revision>
  <dcterms:created xsi:type="dcterms:W3CDTF">2025-03-14T10:30:00Z</dcterms:created>
  <dcterms:modified xsi:type="dcterms:W3CDTF">2025-03-17T13:01:00Z</dcterms:modified>
</cp:coreProperties>
</file>