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tabs>
          <w:tab w:val="clear" w:pos="708"/>
          <w:tab w:val="left" w:pos="0" w:leader="none"/>
        </w:tabs>
        <w:spacing w:lineRule="auto" w:line="240" w:before="0" w:after="0"/>
        <w:jc w:val="center"/>
        <w:outlineLvl w:val="2"/>
        <w:rPr>
          <w:rFonts w:ascii="Times New Roman" w:hAnsi="Times New Roman" w:eastAsia="Times New Roman" w:cs="Times New Roman"/>
          <w:b/>
          <w:spacing w:val="30"/>
          <w:sz w:val="28"/>
          <w:szCs w:val="28"/>
          <w:lang w:eastAsia="zh-CN"/>
        </w:rPr>
      </w:pPr>
      <w:r>
        <w:rPr>
          <w:rFonts w:eastAsia="Times New Roman" w:cs="Times New Roman" w:ascii="Times New Roman" w:hAnsi="Times New Roman"/>
          <w:b/>
          <w:spacing w:val="30"/>
          <w:sz w:val="28"/>
          <w:szCs w:val="28"/>
          <w:lang w:eastAsia="zh-CN"/>
        </w:rPr>
      </w:r>
    </w:p>
    <w:p>
      <w:pPr>
        <w:pStyle w:val="Nagwek1"/>
        <w:ind w:left="4536"/>
        <w:rPr/>
      </w:pPr>
      <w:r>
        <w:rPr/>
        <w:t>Załącznik nr 3 do umowy Nr …………………………</w:t>
      </w:r>
    </w:p>
    <w:p>
      <w:pPr>
        <w:pStyle w:val="Nagwek1"/>
        <w:ind w:left="4536"/>
        <w:rPr/>
      </w:pPr>
      <w:r>
        <w:rPr/>
        <w:t xml:space="preserve">Z dnia ………………………… </w:t>
      </w:r>
    </w:p>
    <w:p>
      <w:pPr>
        <w:pStyle w:val="Normal"/>
        <w:keepNext w:val="true"/>
        <w:numPr>
          <w:ilvl w:val="0"/>
          <w:numId w:val="0"/>
        </w:numPr>
        <w:tabs>
          <w:tab w:val="clear" w:pos="708"/>
          <w:tab w:val="left" w:pos="0" w:leader="none"/>
        </w:tabs>
        <w:spacing w:lineRule="auto" w:line="240" w:before="0" w:after="0"/>
        <w:jc w:val="center"/>
        <w:outlineLvl w:val="2"/>
        <w:rPr>
          <w:rFonts w:ascii="Times New Roman" w:hAnsi="Times New Roman" w:eastAsia="Times New Roman" w:cs="Times New Roman"/>
          <w:b/>
          <w:spacing w:val="30"/>
          <w:sz w:val="28"/>
          <w:szCs w:val="28"/>
          <w:lang w:eastAsia="zh-CN"/>
        </w:rPr>
      </w:pPr>
      <w:r>
        <w:rPr>
          <w:rFonts w:eastAsia="Times New Roman" w:cs="Times New Roman" w:ascii="Times New Roman" w:hAnsi="Times New Roman"/>
          <w:b/>
          <w:spacing w:val="30"/>
          <w:sz w:val="28"/>
          <w:szCs w:val="28"/>
          <w:lang w:eastAsia="zh-CN"/>
        </w:rPr>
      </w:r>
    </w:p>
    <w:p>
      <w:pPr>
        <w:pStyle w:val="Normal"/>
        <w:keepNext w:val="true"/>
        <w:numPr>
          <w:ilvl w:val="0"/>
          <w:numId w:val="0"/>
        </w:numPr>
        <w:tabs>
          <w:tab w:val="clear" w:pos="708"/>
          <w:tab w:val="left" w:pos="0" w:leader="none"/>
        </w:tabs>
        <w:spacing w:lineRule="auto" w:line="240" w:before="0" w:after="0"/>
        <w:jc w:val="center"/>
        <w:outlineLvl w:val="2"/>
        <w:rPr>
          <w:rFonts w:ascii="Times New Roman" w:hAnsi="Times New Roman" w:eastAsia="Times New Roman" w:cs="Times New Roman"/>
          <w:b/>
          <w:spacing w:val="30"/>
          <w:sz w:val="28"/>
          <w:szCs w:val="28"/>
          <w:lang w:eastAsia="zh-CN"/>
        </w:rPr>
      </w:pPr>
      <w:r>
        <w:rPr>
          <w:rFonts w:eastAsia="Times New Roman" w:cs="Times New Roman" w:ascii="Times New Roman" w:hAnsi="Times New Roman"/>
          <w:b/>
          <w:spacing w:val="30"/>
          <w:sz w:val="28"/>
          <w:szCs w:val="28"/>
          <w:lang w:eastAsia="zh-CN"/>
        </w:rPr>
        <w:t>KARTA  OBSŁUGI  SERWISOWEJ</w:t>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(KOS)</w:t>
      </w:r>
    </w:p>
    <w:p>
      <w:pPr>
        <w:pStyle w:val="Normal"/>
        <w:spacing w:lineRule="auto" w:line="240" w:before="0" w:after="0"/>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 1</w:t>
      </w:r>
    </w:p>
    <w:p>
      <w:pPr>
        <w:pStyle w:val="ListParagraph"/>
        <w:numPr>
          <w:ilvl w:val="0"/>
          <w:numId w:val="56"/>
        </w:numPr>
        <w:spacing w:lineRule="auto" w:line="240"/>
        <w:ind w:hanging="284" w:left="28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wyłoniony w drodze przetargu nieograniczonego, sektorowego przeprowadzonego zgodnie z ustawą z dnia 11 września 2019 r. Prawo zamówień publicznych t. j. Dz. U. z 2024 poz. 1320 ze zm. (zwanej dalej „ustawą”) i ogłoszonego w Dzienniku Urzędowym Unii Europejskiej,</w:t>
      </w:r>
      <w:r>
        <w:rPr>
          <w:rFonts w:eastAsia="NSimSun" w:cs="Times New Roman" w:ascii="Tahoma" w:hAnsi="Tahoma"/>
          <w:kern w:val="2"/>
          <w:sz w:val="18"/>
          <w:szCs w:val="20"/>
          <w:lang w:eastAsia="pl-PL" w:bidi="hi-IN"/>
        </w:rPr>
        <w:t xml:space="preserve"> </w:t>
      </w:r>
      <w:r>
        <w:rPr>
          <w:rFonts w:eastAsia="Times New Roman" w:cs="Times New Roman" w:ascii="Times New Roman" w:hAnsi="Times New Roman"/>
          <w:sz w:val="28"/>
          <w:szCs w:val="28"/>
          <w:lang w:eastAsia="zh-CN"/>
        </w:rPr>
        <w:t>z dnia ...................................,  mając na celu zapewnienie:</w:t>
      </w:r>
    </w:p>
    <w:p>
      <w:pPr>
        <w:pStyle w:val="ListParagraph"/>
        <w:numPr>
          <w:ilvl w:val="0"/>
          <w:numId w:val="57"/>
        </w:numPr>
        <w:spacing w:lineRule="auto" w:line="240" w:before="0" w:after="0"/>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właściwej obsługi gwarancyjnej i pogwarancyjnej autobusów,</w:t>
      </w:r>
    </w:p>
    <w:p>
      <w:pPr>
        <w:pStyle w:val="ListParagraph"/>
        <w:numPr>
          <w:ilvl w:val="0"/>
          <w:numId w:val="57"/>
        </w:numPr>
        <w:spacing w:lineRule="auto" w:line="240" w:before="0" w:after="0"/>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terminowego wykonania napraw gwarancyjnych i obsług technicznych,</w:t>
      </w:r>
    </w:p>
    <w:p>
      <w:pPr>
        <w:pStyle w:val="ListParagraph"/>
        <w:numPr>
          <w:ilvl w:val="0"/>
          <w:numId w:val="57"/>
        </w:numPr>
        <w:spacing w:lineRule="auto" w:line="240" w:before="0" w:after="0"/>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dostępności do niezbędnych części zamiennych do autobusów oraz części  </w:t>
      </w:r>
    </w:p>
    <w:p>
      <w:pPr>
        <w:pStyle w:val="ListParagraph"/>
        <w:spacing w:lineRule="auto" w:line="240" w:before="0" w:after="0"/>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napraw powypadkowych,</w:t>
      </w:r>
    </w:p>
    <w:p>
      <w:pPr>
        <w:pStyle w:val="ListParagraph"/>
        <w:numPr>
          <w:ilvl w:val="0"/>
          <w:numId w:val="57"/>
        </w:numPr>
        <w:spacing w:lineRule="auto" w:line="240" w:before="0" w:after="0"/>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szkoleń dla kierowców i personelu technicznego,</w:t>
      </w:r>
    </w:p>
    <w:p>
      <w:pPr>
        <w:pStyle w:val="Normal"/>
        <w:spacing w:lineRule="auto" w:line="240" w:before="0" w:after="0"/>
        <w:ind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udziela autoryzacji Zamawiającemu na wykonywanie obsług i napraw gwarancyjnych autobusów osiemnastometrowych marki ………………... typu ………..……… o nazwie handlowej.....……………….. (zwanych dalej „autobusami”) oraz zapewni pakiet szkoleń serwisowych dotyczących autobusów i ładowarek.</w:t>
      </w:r>
    </w:p>
    <w:p>
      <w:pPr>
        <w:pStyle w:val="Normal"/>
        <w:spacing w:lineRule="auto" w:line="240" w:before="0" w:after="0"/>
        <w:ind w:left="28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ListParagraph"/>
        <w:numPr>
          <w:ilvl w:val="0"/>
          <w:numId w:val="56"/>
        </w:numPr>
        <w:spacing w:lineRule="auto" w:line="240"/>
        <w:ind w:hanging="284" w:left="28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Zakres udzielnej autoryzacji dla autobusów został określony w: </w:t>
      </w:r>
    </w:p>
    <w:p>
      <w:pPr>
        <w:pStyle w:val="Normal"/>
        <w:spacing w:lineRule="auto" w:line="240" w:before="0" w:after="0"/>
        <w:ind w:hanging="438" w:left="1143"/>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1) </w:t>
        <w:tab/>
        <w:t>załączniku nr 1 do niniejszej KOS – dotyczy obsług, napraw mechanicznych i elektrycznych,</w:t>
      </w:r>
    </w:p>
    <w:p>
      <w:pPr>
        <w:pStyle w:val="Normal"/>
        <w:numPr>
          <w:ilvl w:val="0"/>
          <w:numId w:val="5"/>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załączniku nr 2 do niniejszej KOS – dotyczy napraw powypadkowych,</w:t>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2</w:t>
      </w:r>
    </w:p>
    <w:p>
      <w:pPr>
        <w:pStyle w:val="Normal"/>
        <w:numPr>
          <w:ilvl w:val="0"/>
          <w:numId w:val="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W ramach realizacji postanowień KOS Wykonawca będzie zobowiązany do:</w:t>
      </w:r>
    </w:p>
    <w:p>
      <w:pPr>
        <w:pStyle w:val="Normal"/>
        <w:numPr>
          <w:ilvl w:val="0"/>
          <w:numId w:val="7"/>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przeszkolenia na własny koszt wskazanych przez Zamawiającego pracowników, w zakresie umożliwiającym:</w:t>
      </w:r>
    </w:p>
    <w:p>
      <w:pPr>
        <w:pStyle w:val="Normal"/>
        <w:numPr>
          <w:ilvl w:val="0"/>
          <w:numId w:val="28"/>
        </w:numPr>
        <w:spacing w:lineRule="auto" w:line="240" w:before="0" w:after="0"/>
        <w:ind w:hanging="284" w:left="993"/>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prawidłowe wykonywanie </w:t>
      </w:r>
      <w:r>
        <w:rPr>
          <w:rFonts w:eastAsia="Times New Roman" w:cs="Times New Roman" w:ascii="Times New Roman" w:hAnsi="Times New Roman"/>
          <w:b/>
          <w:bCs/>
          <w:sz w:val="28"/>
          <w:szCs w:val="28"/>
          <w:lang w:eastAsia="zh-CN"/>
        </w:rPr>
        <w:t>napraw gwarancyjnych</w:t>
      </w:r>
      <w:r>
        <w:rPr>
          <w:rFonts w:eastAsia="Times New Roman" w:cs="Times New Roman" w:ascii="Times New Roman" w:hAnsi="Times New Roman"/>
          <w:sz w:val="28"/>
          <w:szCs w:val="28"/>
          <w:lang w:eastAsia="zh-CN"/>
        </w:rPr>
        <w:t xml:space="preserve"> autobusów </w:t>
      </w:r>
      <w:bookmarkStart w:id="0" w:name="_Hlk180408170"/>
      <w:r>
        <w:rPr>
          <w:rFonts w:eastAsia="Times New Roman" w:cs="Times New Roman" w:ascii="Times New Roman" w:hAnsi="Times New Roman"/>
          <w:sz w:val="28"/>
          <w:szCs w:val="28"/>
          <w:lang w:eastAsia="zh-CN"/>
        </w:rPr>
        <w:t>oraz dostarczenia szkolonym pracownikom niezbędnych materiałów szkoleniowych; szkolenie to Wykonawca zobowiązuje się przeprowadzić w VI etapach (po 7 szkolonych pracowników w każdym etapie), w następujących terminach:</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bookmarkStart w:id="1" w:name="_Hlk180408237"/>
      <w:bookmarkEnd w:id="0"/>
      <w:r>
        <w:rPr>
          <w:rFonts w:eastAsia="Times New Roman" w:cs="Times New Roman" w:ascii="Times New Roman" w:hAnsi="Times New Roman"/>
          <w:sz w:val="28"/>
          <w:szCs w:val="28"/>
          <w:lang w:eastAsia="zh-CN"/>
        </w:rPr>
        <w:t>etap I – szkolenie podstawowe, przeprowadzone w terminie do 6 tygodni, licząc od pierwszej dostawy autobusów – czas trwania szkolenia – minimum 24 godziny,</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bookmarkStart w:id="2" w:name="_Hlk180408237"/>
      <w:r>
        <w:rPr>
          <w:rFonts w:eastAsia="Times New Roman" w:cs="Times New Roman" w:ascii="Times New Roman" w:hAnsi="Times New Roman"/>
          <w:sz w:val="28"/>
          <w:szCs w:val="28"/>
          <w:lang w:eastAsia="zh-CN"/>
        </w:rPr>
        <w:t>etap II – szkolenie podstawowe, przeprowadzone w terminie do 12 tygodni, licząc od pierwszej dostawy autobusów – czas trwania szkolenia  minimum 24 godziny,</w:t>
      </w:r>
      <w:bookmarkEnd w:id="2"/>
    </w:p>
    <w:p>
      <w:pPr>
        <w:pStyle w:val="Normal"/>
        <w:spacing w:lineRule="auto" w:line="240" w:before="0" w:after="0"/>
        <w:ind w:left="1560"/>
        <w:jc w:val="both"/>
        <w:rPr>
          <w:rFonts w:ascii="Times New Roman" w:hAnsi="Times New Roman" w:eastAsia="Times New Roman" w:cs="Times New Roman"/>
          <w:b/>
          <w:bCs/>
          <w:i/>
          <w:i/>
          <w:iCs/>
          <w:sz w:val="28"/>
          <w:szCs w:val="28"/>
          <w:lang w:eastAsia="zh-CN"/>
        </w:rPr>
      </w:pPr>
      <w:r>
        <w:rPr>
          <w:rFonts w:eastAsia="Times New Roman" w:cs="Times New Roman" w:ascii="Times New Roman" w:hAnsi="Times New Roman"/>
          <w:b/>
          <w:bCs/>
          <w:i/>
          <w:iCs/>
          <w:sz w:val="28"/>
          <w:szCs w:val="28"/>
          <w:lang w:eastAsia="zh-CN"/>
        </w:rPr>
        <w:t>Uwaga</w:t>
      </w:r>
    </w:p>
    <w:p>
      <w:pPr>
        <w:pStyle w:val="Normal"/>
        <w:ind w:left="1134"/>
        <w:rPr>
          <w:rFonts w:ascii="Times New Roman" w:hAnsi="Times New Roman" w:cs="Times New Roman"/>
          <w:i/>
          <w:i/>
          <w:iCs/>
          <w:sz w:val="24"/>
          <w:szCs w:val="24"/>
        </w:rPr>
      </w:pPr>
      <w:r>
        <w:rPr>
          <w:rFonts w:cs="Times New Roman" w:ascii="Times New Roman" w:hAnsi="Times New Roman"/>
          <w:i/>
          <w:iCs/>
          <w:sz w:val="24"/>
          <w:szCs w:val="24"/>
        </w:rPr>
        <w:t xml:space="preserve">Zakres szkolenia </w:t>
      </w:r>
      <w:r>
        <w:rPr>
          <w:rFonts w:cs="Times New Roman" w:ascii="Times New Roman" w:hAnsi="Times New Roman"/>
          <w:b/>
          <w:bCs/>
          <w:i/>
          <w:iCs/>
          <w:sz w:val="24"/>
          <w:szCs w:val="24"/>
        </w:rPr>
        <w:t>podstawowego</w:t>
      </w:r>
      <w:r>
        <w:rPr>
          <w:rFonts w:cs="Times New Roman" w:ascii="Times New Roman" w:hAnsi="Times New Roman"/>
          <w:i/>
          <w:iCs/>
          <w:sz w:val="24"/>
          <w:szCs w:val="24"/>
        </w:rPr>
        <w:t xml:space="preserve"> powinien omówić w minimum:</w:t>
      </w:r>
    </w:p>
    <w:p>
      <w:pPr>
        <w:pStyle w:val="Nagwek3-punktor"/>
        <w:numPr>
          <w:ilvl w:val="0"/>
          <w:numId w:val="46"/>
        </w:numPr>
        <w:spacing w:lineRule="auto" w:line="276" w:before="0" w:after="0"/>
        <w:rPr>
          <w:rFonts w:ascii="Times New Roman" w:hAnsi="Times New Roman"/>
          <w:i/>
          <w:i/>
          <w:iCs/>
          <w:sz w:val="24"/>
          <w:szCs w:val="24"/>
        </w:rPr>
      </w:pPr>
      <w:r>
        <w:rPr>
          <w:rFonts w:ascii="Times New Roman" w:hAnsi="Times New Roman"/>
          <w:i/>
          <w:iCs/>
          <w:sz w:val="24"/>
          <w:szCs w:val="24"/>
        </w:rPr>
        <w:t>budowę autobusu, w tym lokalizację poszczególnych: podzespołów, płyt elektronicznych, złącz diagnostycznych, zaworów i przyłączy,</w:t>
      </w:r>
    </w:p>
    <w:p>
      <w:pPr>
        <w:pStyle w:val="Nagwek3-punktor"/>
        <w:numPr>
          <w:ilvl w:val="0"/>
          <w:numId w:val="46"/>
        </w:numPr>
        <w:spacing w:lineRule="auto" w:line="276" w:before="0" w:after="0"/>
        <w:rPr>
          <w:rFonts w:ascii="Times New Roman" w:hAnsi="Times New Roman"/>
          <w:i/>
          <w:i/>
          <w:iCs/>
          <w:sz w:val="24"/>
          <w:szCs w:val="24"/>
        </w:rPr>
      </w:pPr>
      <w:r>
        <w:rPr>
          <w:rFonts w:ascii="Times New Roman" w:hAnsi="Times New Roman"/>
          <w:i/>
          <w:iCs/>
          <w:sz w:val="24"/>
          <w:szCs w:val="24"/>
        </w:rPr>
        <w:t>budowę i zasadę działania hybrydowego układu napędowego,</w:t>
      </w:r>
    </w:p>
    <w:p>
      <w:pPr>
        <w:pStyle w:val="Nagwek3-punktor"/>
        <w:numPr>
          <w:ilvl w:val="0"/>
          <w:numId w:val="46"/>
        </w:numPr>
        <w:spacing w:lineRule="auto" w:line="276" w:before="0" w:after="0"/>
        <w:rPr>
          <w:rFonts w:ascii="Times New Roman" w:hAnsi="Times New Roman"/>
          <w:i/>
          <w:i/>
          <w:iCs/>
          <w:sz w:val="24"/>
          <w:szCs w:val="24"/>
        </w:rPr>
      </w:pPr>
      <w:r>
        <w:rPr>
          <w:rFonts w:ascii="Times New Roman" w:hAnsi="Times New Roman"/>
          <w:i/>
          <w:iCs/>
          <w:sz w:val="24"/>
          <w:szCs w:val="24"/>
        </w:rPr>
        <w:t>budowę i zasadę działania magazynu energii hybrydowego układu napędowego,</w:t>
      </w:r>
    </w:p>
    <w:p>
      <w:pPr>
        <w:pStyle w:val="Nagwek3-punktor"/>
        <w:numPr>
          <w:ilvl w:val="0"/>
          <w:numId w:val="46"/>
        </w:numPr>
        <w:spacing w:lineRule="auto" w:line="276" w:before="0" w:after="0"/>
        <w:rPr>
          <w:rFonts w:ascii="Times New Roman" w:hAnsi="Times New Roman"/>
          <w:i/>
          <w:i/>
          <w:iCs/>
          <w:sz w:val="24"/>
          <w:szCs w:val="24"/>
        </w:rPr>
      </w:pPr>
      <w:r>
        <w:rPr>
          <w:rFonts w:ascii="Times New Roman" w:hAnsi="Times New Roman"/>
          <w:i/>
          <w:iCs/>
          <w:sz w:val="24"/>
          <w:szCs w:val="24"/>
        </w:rPr>
        <w:t>specyficzne, odrębne dla autobusów hybrydowych zasady bezpieczeństwa i sposobu napraw (bez względu na przyznany zakres autoryzacji podczas okresu gwarancyjnego),</w:t>
      </w:r>
    </w:p>
    <w:p>
      <w:pPr>
        <w:pStyle w:val="Nagwek3-punktor"/>
        <w:numPr>
          <w:ilvl w:val="0"/>
          <w:numId w:val="46"/>
        </w:numPr>
        <w:spacing w:lineRule="auto" w:line="276" w:before="0" w:after="0"/>
        <w:rPr>
          <w:rFonts w:ascii="Times New Roman" w:hAnsi="Times New Roman"/>
          <w:sz w:val="24"/>
          <w:szCs w:val="24"/>
        </w:rPr>
      </w:pPr>
      <w:r>
        <w:rPr>
          <w:rFonts w:ascii="Times New Roman" w:hAnsi="Times New Roman"/>
          <w:i/>
          <w:iCs/>
          <w:sz w:val="24"/>
          <w:szCs w:val="24"/>
        </w:rPr>
        <w:t>prace wynikające z planu przeglądowego (wymaga się zaprezentowania wymian, o ile przedstawiciele Zamawiającego uznają taką prezentację za konieczną);</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III – szkolenie uzupełniające przeprowadzone w terminie do 6 miesięcy, licząc od pierwszej dostawy autobusów – czas trwania szkolenia  minimum 24 godziny,</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IV szkolenie uzupełniające przeprowadzone w drugim roku eksploatacji,  – czas trwania szkolenia minimum 16 godzin,</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V szkolenie uzupełniające przeprowadzone w trzecim roku eksploatacji,  – czas trwania szkolenia minimum 16 godzin,</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VI szkolenie uzupełniające przeprowadzone w czwartym roku eksploatacji,  – czas trwania szkolenia minimum 16 godzin,</w:t>
      </w:r>
    </w:p>
    <w:p>
      <w:pPr>
        <w:pStyle w:val="Normal"/>
        <w:spacing w:lineRule="auto" w:line="240" w:before="0" w:after="0"/>
        <w:jc w:val="both"/>
        <w:rPr>
          <w:rFonts w:ascii="Times New Roman" w:hAnsi="Times New Roman" w:eastAsia="Times New Roman" w:cs="Times New Roman"/>
          <w:b/>
          <w:bCs/>
          <w:i/>
          <w:i/>
          <w:iCs/>
          <w:sz w:val="24"/>
          <w:szCs w:val="24"/>
          <w:lang w:eastAsia="zh-CN"/>
        </w:rPr>
      </w:pPr>
      <w:r>
        <w:rPr>
          <w:rFonts w:eastAsia="Times New Roman" w:cs="Times New Roman" w:ascii="Times New Roman" w:hAnsi="Times New Roman"/>
          <w:b/>
          <w:bCs/>
          <w:i/>
          <w:iCs/>
          <w:sz w:val="24"/>
          <w:szCs w:val="24"/>
          <w:lang w:eastAsia="zh-CN"/>
        </w:rPr>
        <w:t xml:space="preserve">                      </w:t>
      </w:r>
      <w:r>
        <w:rPr>
          <w:rFonts w:eastAsia="Times New Roman" w:cs="Times New Roman" w:ascii="Times New Roman" w:hAnsi="Times New Roman"/>
          <w:b/>
          <w:bCs/>
          <w:i/>
          <w:iCs/>
          <w:sz w:val="24"/>
          <w:szCs w:val="24"/>
          <w:lang w:eastAsia="zh-CN"/>
        </w:rPr>
        <w:t>Uwaga</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Zakres szkolenia </w:t>
      </w:r>
      <w:r>
        <w:rPr>
          <w:rFonts w:cs="Times New Roman" w:ascii="Times New Roman" w:hAnsi="Times New Roman"/>
          <w:b/>
          <w:bCs/>
          <w:i/>
          <w:iCs/>
          <w:sz w:val="24"/>
          <w:szCs w:val="24"/>
        </w:rPr>
        <w:t>uzupełniającego</w:t>
      </w:r>
      <w:r>
        <w:rPr>
          <w:rFonts w:cs="Times New Roman" w:ascii="Times New Roman" w:hAnsi="Times New Roman"/>
          <w:i/>
          <w:iCs/>
          <w:sz w:val="24"/>
          <w:szCs w:val="24"/>
        </w:rPr>
        <w:t xml:space="preserve"> powinien omówić w minimum:</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obsługę i zasadę działania dostarczonych wraz z autobusami urządzeń specjalistycznych  oraz oprogramowania diagnostycznego w warunkach warsztatowych – tj. zajęcia praktyczne realizowane przez przedstawicieli serwisu Wykonawcy  lub producenta komponentu wykorzystanego w autobusie,</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praktyczne wykorzystanie oprogramowania w najszerszym możliwym zakresie (diagnostyka, kalibracja, programowanie) - bez względu na zakres udzielonej autoryzacji podczas okresu gwarancyjnego;</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sposób postępowania oraz metodę przeprowadzania okresowej kalibracji systemu kontroli trzeźwości oraz ocenę skuteczności jej przeprowadzenia,</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 xml:space="preserve">wykaz urządzeń pracujących pod napięciem HV, sposoby ich naprawy, wymiany i diagnozy, </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szczegółowy zakres naprawy układu kontroli stanu izolacji (UKSI) w tym procedurę pomiarową i kontrolną oraz winien omówić najczęściej występujące usterki w tym układzie,</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 xml:space="preserve">zakres i sposób pomiarów elektrycznych w tym wskazanie dopuszczalnych miejsc pomiaru a także wskazanie w formie wykazu prawidłowych (oczekiwanych) danych ( np. oporność, napięcie itp.) </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diagnostykę magazynu energii oraz zakres dopuszczalnych czynności naprawczych,</w:t>
      </w:r>
    </w:p>
    <w:p>
      <w:pPr>
        <w:pStyle w:val="Nagwek3-punktor"/>
        <w:numPr>
          <w:ilvl w:val="0"/>
          <w:numId w:val="47"/>
        </w:numPr>
        <w:spacing w:lineRule="auto" w:line="276" w:before="0" w:after="0"/>
        <w:rPr>
          <w:rFonts w:ascii="Times New Roman" w:hAnsi="Times New Roman"/>
          <w:i/>
          <w:i/>
          <w:iCs/>
          <w:sz w:val="24"/>
          <w:szCs w:val="24"/>
        </w:rPr>
      </w:pPr>
      <w:r>
        <w:rPr>
          <w:rFonts w:ascii="Times New Roman" w:hAnsi="Times New Roman"/>
          <w:i/>
          <w:iCs/>
          <w:sz w:val="24"/>
          <w:szCs w:val="24"/>
        </w:rPr>
        <w:t>wykaz czynności kontrolno-obsługowych związanych z układem HV i magazynem energii,</w:t>
      </w:r>
    </w:p>
    <w:p>
      <w:pPr>
        <w:pStyle w:val="ListParagraph"/>
        <w:numPr>
          <w:ilvl w:val="0"/>
          <w:numId w:val="28"/>
        </w:numPr>
        <w:rPr>
          <w:rFonts w:ascii="Times New Roman" w:hAnsi="Times New Roman" w:cs="Times New Roman"/>
          <w:sz w:val="28"/>
          <w:szCs w:val="28"/>
        </w:rPr>
      </w:pPr>
      <w:bookmarkStart w:id="3" w:name="_Hlk178626379"/>
      <w:r>
        <w:rPr>
          <w:rFonts w:eastAsia="Times New Roman" w:cs="Times New Roman" w:ascii="Times New Roman" w:hAnsi="Times New Roman"/>
          <w:sz w:val="28"/>
          <w:szCs w:val="28"/>
          <w:lang w:eastAsia="zh-CN"/>
        </w:rPr>
        <w:t xml:space="preserve">prawidłowe wykonywanie </w:t>
      </w:r>
      <w:r>
        <w:rPr>
          <w:rFonts w:cs="Times New Roman" w:ascii="Times New Roman" w:hAnsi="Times New Roman"/>
          <w:sz w:val="28"/>
          <w:szCs w:val="28"/>
        </w:rPr>
        <w:t xml:space="preserve"> </w:t>
      </w:r>
      <w:r>
        <w:rPr>
          <w:rFonts w:cs="Times New Roman" w:ascii="Times New Roman" w:hAnsi="Times New Roman"/>
          <w:b/>
          <w:bCs/>
          <w:sz w:val="28"/>
          <w:szCs w:val="28"/>
        </w:rPr>
        <w:t>obsług technicznych i przeglądów</w:t>
      </w:r>
      <w:r>
        <w:rPr>
          <w:rFonts w:cs="Times New Roman" w:ascii="Times New Roman" w:hAnsi="Times New Roman"/>
          <w:sz w:val="28"/>
          <w:szCs w:val="28"/>
        </w:rPr>
        <w:t xml:space="preserve"> okresowych </w:t>
      </w:r>
      <w:bookmarkEnd w:id="3"/>
      <w:r>
        <w:rPr>
          <w:rFonts w:cs="Times New Roman" w:ascii="Times New Roman" w:hAnsi="Times New Roman"/>
          <w:sz w:val="28"/>
          <w:szCs w:val="28"/>
        </w:rPr>
        <w:t>autobusów oraz dostarczenia szkolonym pracownikom niezbędnych materiałów szkoleniowych; szkolenie to Wykonawca zobowiązuje się przeprowadzić w II etapach ( po 5 szkolonych pracowników w każdym etapie), w następujących terminach:</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bookmarkStart w:id="4" w:name="_Hlk180408599"/>
      <w:r>
        <w:rPr>
          <w:rFonts w:eastAsia="Times New Roman" w:cs="Times New Roman" w:ascii="Times New Roman" w:hAnsi="Times New Roman"/>
          <w:sz w:val="28"/>
          <w:szCs w:val="28"/>
          <w:lang w:eastAsia="zh-CN"/>
        </w:rPr>
        <w:t>etap I – szkolenie, przeprowadzone w terminie do 8 tygodni, licząc od pierwszej dostawy autobusów – czas trwania szkolenia – minimum 16 godzin,</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bookmarkStart w:id="5" w:name="_Hlk180408599"/>
      <w:r>
        <w:rPr>
          <w:rFonts w:eastAsia="Times New Roman" w:cs="Times New Roman" w:ascii="Times New Roman" w:hAnsi="Times New Roman"/>
          <w:sz w:val="28"/>
          <w:szCs w:val="28"/>
          <w:lang w:eastAsia="zh-CN"/>
        </w:rPr>
        <w:t>etap II – szkolenie, przeprowadzone w terminie do 20 tygodni, licząc od pierwszej dostawy autobusów – czas trwania szkolenia  minimum 16 godzin,</w:t>
      </w:r>
      <w:bookmarkEnd w:id="5"/>
    </w:p>
    <w:p>
      <w:pPr>
        <w:pStyle w:val="ListParagraph"/>
        <w:ind w:left="786"/>
        <w:rPr>
          <w:rFonts w:ascii="Times New Roman" w:hAnsi="Times New Roman" w:cs="Times New Roman"/>
          <w:b/>
          <w:bCs/>
          <w:i/>
          <w:i/>
          <w:iCs/>
          <w:sz w:val="24"/>
          <w:szCs w:val="24"/>
        </w:rPr>
      </w:pPr>
      <w:r>
        <w:rPr>
          <w:rFonts w:cs="Times New Roman" w:ascii="Times New Roman" w:hAnsi="Times New Roman"/>
          <w:b/>
          <w:bCs/>
          <w:i/>
          <w:iCs/>
          <w:sz w:val="24"/>
          <w:szCs w:val="24"/>
        </w:rPr>
        <w:t>Uwaga</w:t>
      </w:r>
    </w:p>
    <w:p>
      <w:pPr>
        <w:pStyle w:val="Normal"/>
        <w:spacing w:lineRule="auto" w:line="240" w:before="0" w:after="0"/>
        <w:ind w:left="786"/>
        <w:jc w:val="both"/>
        <w:rPr>
          <w:rFonts w:ascii="Times New Roman" w:hAnsi="Times New Roman" w:cs="Times New Roman"/>
          <w:i/>
          <w:i/>
          <w:iCs/>
          <w:sz w:val="24"/>
          <w:szCs w:val="24"/>
        </w:rPr>
      </w:pPr>
      <w:r>
        <w:rPr>
          <w:rFonts w:cs="Times New Roman" w:ascii="Times New Roman" w:hAnsi="Times New Roman"/>
          <w:i/>
          <w:iCs/>
          <w:sz w:val="24"/>
          <w:szCs w:val="24"/>
        </w:rPr>
        <w:t>Zakres szkolenia z wykonywania obsług technicznych i przeglądów okresowych  powinien omówić w minimum:</w:t>
      </w:r>
    </w:p>
    <w:p>
      <w:pPr>
        <w:pStyle w:val="Nagwek3-punktor"/>
        <w:numPr>
          <w:ilvl w:val="0"/>
          <w:numId w:val="46"/>
        </w:numPr>
        <w:spacing w:lineRule="auto" w:line="276" w:before="0" w:after="0"/>
        <w:rPr>
          <w:rFonts w:ascii="Times New Roman" w:hAnsi="Times New Roman"/>
          <w:i/>
          <w:i/>
          <w:iCs/>
          <w:sz w:val="24"/>
          <w:szCs w:val="24"/>
        </w:rPr>
      </w:pPr>
      <w:r>
        <w:rPr>
          <w:rFonts w:ascii="Times New Roman" w:hAnsi="Times New Roman"/>
          <w:i/>
          <w:iCs/>
          <w:sz w:val="24"/>
          <w:szCs w:val="24"/>
        </w:rPr>
        <w:t>harmonogram obsług technicznych i omówienie każdej z czynności obsługowej,</w:t>
      </w:r>
    </w:p>
    <w:p>
      <w:pPr>
        <w:pStyle w:val="Nagwek3-punktor"/>
        <w:numPr>
          <w:ilvl w:val="0"/>
          <w:numId w:val="46"/>
        </w:numPr>
        <w:spacing w:lineRule="auto" w:line="276" w:before="0" w:after="0"/>
        <w:rPr>
          <w:rFonts w:ascii="Times New Roman" w:hAnsi="Times New Roman"/>
          <w:i/>
          <w:i/>
          <w:iCs/>
          <w:sz w:val="24"/>
          <w:szCs w:val="24"/>
        </w:rPr>
      </w:pPr>
      <w:r>
        <w:rPr>
          <w:rFonts w:ascii="Times New Roman" w:hAnsi="Times New Roman"/>
          <w:i/>
          <w:iCs/>
          <w:sz w:val="24"/>
          <w:szCs w:val="24"/>
        </w:rPr>
        <w:t>prace wynikające z planu przeglądowego - wymaga się zaprezentowania wymian, na przygotowanym do wykonania obsługi technicznej autobusie,</w:t>
      </w:r>
    </w:p>
    <w:p>
      <w:pPr>
        <w:pStyle w:val="Nagwek3-punktor"/>
        <w:numPr>
          <w:ilvl w:val="0"/>
          <w:numId w:val="46"/>
        </w:numPr>
        <w:spacing w:lineRule="auto" w:line="276" w:before="0" w:after="0"/>
        <w:rPr>
          <w:rFonts w:ascii="Times New Roman" w:hAnsi="Times New Roman"/>
          <w:i/>
          <w:i/>
          <w:iCs/>
          <w:sz w:val="24"/>
          <w:szCs w:val="24"/>
        </w:rPr>
      </w:pPr>
      <w:r>
        <w:rPr>
          <w:rFonts w:ascii="Times New Roman" w:hAnsi="Times New Roman"/>
          <w:i/>
          <w:iCs/>
          <w:sz w:val="24"/>
          <w:szCs w:val="24"/>
        </w:rPr>
        <w:t>wykaz materiałów eksploatacyjnych w tym gatunków płynów technicznych oraz właściwej ich ilości do zastosowania w każdym układzie,</w:t>
      </w:r>
    </w:p>
    <w:p>
      <w:pPr>
        <w:pStyle w:val="Normal"/>
        <w:numPr>
          <w:ilvl w:val="0"/>
          <w:numId w:val="2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prawidłowe wykonywanie </w:t>
      </w:r>
      <w:r>
        <w:rPr>
          <w:rFonts w:eastAsia="Times New Roman" w:cs="Times New Roman" w:ascii="Times New Roman" w:hAnsi="Times New Roman"/>
          <w:b/>
          <w:bCs/>
          <w:sz w:val="28"/>
          <w:szCs w:val="28"/>
          <w:lang w:eastAsia="zh-CN"/>
        </w:rPr>
        <w:t>napraw powypadkowych</w:t>
      </w:r>
      <w:r>
        <w:rPr>
          <w:rFonts w:eastAsia="Times New Roman" w:cs="Times New Roman" w:ascii="Times New Roman" w:hAnsi="Times New Roman"/>
          <w:sz w:val="28"/>
          <w:szCs w:val="28"/>
          <w:lang w:eastAsia="zh-CN"/>
        </w:rPr>
        <w:t xml:space="preserve"> autobusów oraz dostarczenia szkolonym pracownikom niezbędnych materiałów szkoleniowych; szkolenie to Wykonawca zobowiązuje się przeprowadzić w VI etapach (po 7 szkolonych pracowników w każdym etapie), w następujących terminach:</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 – szkolenie, przeprowadzone w terminie do 10 tygodni, licząc od pierwszej dostawy autobusów – czas trwania szkolenia – minimum 16 godzin,</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 – szkolenie, przeprowadzone w terminie do 20 tygodni, licząc od pierwszej dostawy autobusów – czas trwania szkolenia  minimum 8 godzin,</w:t>
      </w:r>
    </w:p>
    <w:p>
      <w:pPr>
        <w:pStyle w:val="Normal"/>
        <w:spacing w:lineRule="auto" w:line="240" w:before="0" w:after="0"/>
        <w:ind w:left="786"/>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numPr>
          <w:ilvl w:val="0"/>
          <w:numId w:val="2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obsługę systemów informacji pasażerskiej, w tym:</w:t>
      </w:r>
    </w:p>
    <w:p>
      <w:pPr>
        <w:pStyle w:val="Normal"/>
        <w:numPr>
          <w:ilvl w:val="0"/>
          <w:numId w:val="29"/>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programowanie i obsługa elektronicznych tablic kierunkowych,</w:t>
      </w:r>
    </w:p>
    <w:p>
      <w:pPr>
        <w:pStyle w:val="Normal"/>
        <w:numPr>
          <w:ilvl w:val="0"/>
          <w:numId w:val="29"/>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programowanie i obsługa elektronicznych tablic reklamowych (przesyłanie danych),</w:t>
      </w:r>
    </w:p>
    <w:p>
      <w:pPr>
        <w:pStyle w:val="Normal"/>
        <w:numPr>
          <w:ilvl w:val="0"/>
          <w:numId w:val="29"/>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programowanie i obsługa systemu zapowiadania przystanków </w:t>
      </w:r>
    </w:p>
    <w:p>
      <w:pPr>
        <w:pStyle w:val="Normal"/>
        <w:numPr>
          <w:ilvl w:val="0"/>
          <w:numId w:val="29"/>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programowanie i obsługa systemu zliczania pasażerów, </w:t>
      </w:r>
    </w:p>
    <w:p>
      <w:pPr>
        <w:pStyle w:val="Normal"/>
        <w:spacing w:lineRule="auto" w:line="240" w:before="0" w:after="0"/>
        <w:ind w:left="113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szkolenie to Wykonawca zobowiązuje się przeprowadzić w III etapach (po 4 szkolonych pracowników) w każdym etapie, w następujących terminach:</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 - szkolenie podstawowe, przeprowadzone w terminie do 6 tygodniu, licząc od pierwszej dostawy autobusów – czas trwania szkolenia minimum 16 godzin,</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 – szkolenie uzupełniające, przeprowadzone w terminie do 6 miesięcy, licząc od pierwszej dostawy autobusów – czas trwania szkolenia  minimum 8 godzin,</w:t>
      </w:r>
    </w:p>
    <w:p>
      <w:pPr>
        <w:pStyle w:val="Normal"/>
        <w:numPr>
          <w:ilvl w:val="0"/>
          <w:numId w:val="39"/>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III – szkolenie uzupełniające przeprowadzone w terminie do 12 miesięcy, licząc od pierwszej dostawy autobusów – czas trwania szkolenia  minimum 8 godzin,</w:t>
      </w:r>
    </w:p>
    <w:p>
      <w:pPr>
        <w:pStyle w:val="Normal"/>
        <w:numPr>
          <w:ilvl w:val="0"/>
          <w:numId w:val="2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bieżącą obsługę systemu monitoringu cyfrowego wizyjnego;  szkolenie to Wykonawca zobowiązuje się przeprowadzić w III etapach (po 4 szkolonych pracowników), w następujących terminach:</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 - szkolenie podstawowe, przeprowadzone w terminie do 6 tygodniu, licząc od pierwszej dostawy autobusów – czas trwania szkolenia – minimum 8 godzin,</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 – szkolenie uzupełniające, przeprowadzone w terminie do 6 miesięcy, licząc od pierwszej dostawy autobusów – czas trwania szkolenia – minimum 4 godziny,</w:t>
      </w:r>
    </w:p>
    <w:p>
      <w:pPr>
        <w:pStyle w:val="Normal"/>
        <w:numPr>
          <w:ilvl w:val="0"/>
          <w:numId w:val="38"/>
        </w:numPr>
        <w:spacing w:lineRule="auto" w:line="240" w:before="0" w:after="0"/>
        <w:ind w:hanging="130"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III – szkolenie uzupełniające przeprowadzone w terminie do 12 miesięcy, licząc od pierwszej dostawy autobusów – czas trwania szkolenia – minimum 4 godziny,</w:t>
      </w:r>
    </w:p>
    <w:p>
      <w:pPr>
        <w:pStyle w:val="Normal"/>
        <w:numPr>
          <w:ilvl w:val="0"/>
          <w:numId w:val="2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obsługę urządzenia rejestrującego szereg danych o wynikach pracy autobusu i kierowcy (dotyczy 4 pracowników); szkolenie to Wykonawca zobowiązuje się przeprowadzić w III etapach w następujących terminach:</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etap I – szkolenie  podstawowe, przeprowadzone w terminie do 6  </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 xml:space="preserve">tygodniu, licząc od pierwszej dostawy autobusów – czas trwania  </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szkolenia – minimum 6 godzin,</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etap  II – szkolenie uzupełniające, przeprowadzone w terminie </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 xml:space="preserve">do 6 miesięcy, licząc od pierwszej dostawy autobusów – czas </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trwania szkolenia – minimum 4 godziny,</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etap  III – szkolenie uzupełniające przeprowadzone w terminie </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 xml:space="preserve">do 12 miesięcy, licząc od pierwszej dostawy autobusów – czas  </w:t>
      </w:r>
    </w:p>
    <w:p>
      <w:pPr>
        <w:pStyle w:val="Normal"/>
        <w:spacing w:lineRule="auto" w:line="240" w:before="0" w:after="0"/>
        <w:ind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trwania szkolenia – minimum 4 godziny;</w:t>
      </w:r>
    </w:p>
    <w:p>
      <w:pPr>
        <w:pStyle w:val="Normal"/>
        <w:numPr>
          <w:ilvl w:val="0"/>
          <w:numId w:val="2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obsługę i budowę ładowarek 20kW oraz dostarczenie szkolonym pracownikom niezbędnych materiałów szkoleniowych, (dotyczy 4 pracowników); szkolenie to Wykonawca zobowiązuje się przeprowadzić w III etapach w następujących terminach:</w:t>
      </w:r>
    </w:p>
    <w:p>
      <w:pPr>
        <w:pStyle w:val="Normal"/>
        <w:numPr>
          <w:ilvl w:val="0"/>
          <w:numId w:val="40"/>
        </w:numPr>
        <w:spacing w:lineRule="auto" w:line="240" w:before="0" w:after="0"/>
        <w:ind w:hanging="142"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 - szkolenie podstawowe, przeprowadzone w terminie do 6 tygodniu, licząc od pierwszej dostawy autobusów – czas trwania szkolenia – minimum 6 godzin,</w:t>
      </w:r>
    </w:p>
    <w:p>
      <w:pPr>
        <w:pStyle w:val="Normal"/>
        <w:numPr>
          <w:ilvl w:val="0"/>
          <w:numId w:val="40"/>
        </w:numPr>
        <w:spacing w:lineRule="auto" w:line="240" w:before="0" w:after="0"/>
        <w:ind w:hanging="142"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 – szkolenie uzupełniające, przeprowadzone w terminie do 6 miesięcy, licząc od pierwszej dostawy autobusów – czas trwania szkolenia – minimum 4 godziny,</w:t>
      </w:r>
    </w:p>
    <w:p>
      <w:pPr>
        <w:pStyle w:val="Normal"/>
        <w:numPr>
          <w:ilvl w:val="0"/>
          <w:numId w:val="40"/>
        </w:numPr>
        <w:spacing w:lineRule="auto" w:line="240" w:before="0" w:after="0"/>
        <w:ind w:hanging="142" w:left="15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etap III – szkolenie uzupełniające przeprowadzone w terminie do 12 miesięcy, licząc od pierwszej dostawy autobusów – czas trwania szkolenia – minimum 4 godziny;</w:t>
      </w:r>
    </w:p>
    <w:p>
      <w:pPr>
        <w:pStyle w:val="Normal"/>
        <w:spacing w:lineRule="auto" w:line="240" w:before="0" w:after="0"/>
        <w:jc w:val="center"/>
        <w:rPr>
          <w:rFonts w:ascii="Times New Roman" w:hAnsi="Times New Roman" w:eastAsia="Times New Roman" w:cs="Times New Roman"/>
          <w:b/>
          <w:bCs/>
          <w:sz w:val="28"/>
          <w:szCs w:val="28"/>
          <w:lang w:eastAsia="zh-CN"/>
        </w:rPr>
      </w:pPr>
      <w:r>
        <w:rPr>
          <w:rFonts w:eastAsia="Times New Roman" w:cs="Times New Roman" w:ascii="Times New Roman" w:hAnsi="Times New Roman"/>
          <w:b/>
          <w:bCs/>
          <w:sz w:val="28"/>
          <w:szCs w:val="28"/>
          <w:lang w:eastAsia="zh-CN"/>
        </w:rPr>
        <w:t>Uwaga dotycząca wszystkich etapów szkoleń.</w:t>
      </w:r>
    </w:p>
    <w:p>
      <w:pPr>
        <w:pStyle w:val="Normal"/>
        <w:spacing w:lineRule="auto" w:line="240" w:before="0" w:after="0"/>
        <w:ind w:left="3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Po każdym etapie przeprowadzonego szkolenia, Wykonawca zobowiązany będzie przeprowadzić pisemny test sprawdzający oraz egzamin praktyczny dla szkolonych pracowników i przekazać jego wyniki Zamawiającemu, w formie imiennego, pisemnego zaświadczenia o przeprowadzonym szkoleniu i wyniku testu i egzaminu,</w:t>
      </w:r>
    </w:p>
    <w:p>
      <w:pPr>
        <w:pStyle w:val="Normal"/>
        <w:numPr>
          <w:ilvl w:val="0"/>
          <w:numId w:val="8"/>
        </w:numPr>
        <w:tabs>
          <w:tab w:val="clear" w:pos="708"/>
          <w:tab w:val="left" w:pos="644" w:leader="none"/>
        </w:tabs>
        <w:spacing w:lineRule="auto" w:line="240" w:before="0" w:after="0"/>
        <w:ind w:hanging="360" w:left="64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przeszkolenie na własny koszt 4 kierowców na każdy dostarczony autobus w zakresie umożliwiającym:</w:t>
      </w:r>
    </w:p>
    <w:p>
      <w:pPr>
        <w:pStyle w:val="Normal"/>
        <w:numPr>
          <w:ilvl w:val="0"/>
          <w:numId w:val="9"/>
        </w:numPr>
        <w:tabs>
          <w:tab w:val="clear" w:pos="708"/>
          <w:tab w:val="left" w:pos="1004" w:leader="none"/>
        </w:tabs>
        <w:spacing w:lineRule="auto" w:line="240" w:before="0" w:after="0"/>
        <w:ind w:hanging="360" w:left="100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prawidłową obsługę autobusu,</w:t>
      </w:r>
    </w:p>
    <w:p>
      <w:pPr>
        <w:pStyle w:val="Normal"/>
        <w:numPr>
          <w:ilvl w:val="0"/>
          <w:numId w:val="9"/>
        </w:numPr>
        <w:tabs>
          <w:tab w:val="clear" w:pos="708"/>
          <w:tab w:val="left" w:pos="1004" w:leader="none"/>
        </w:tabs>
        <w:spacing w:lineRule="auto" w:line="240" w:before="0" w:after="0"/>
        <w:ind w:hanging="360" w:left="100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prawidłową i oszczędną eksploatację w ruchu miejskim autobusu na liniach obsługiwanych przez Zamawiającego (co oznacza, że elementem szkolenia muszą być jazdy testowe szkolonych kierowców z trenerem, tj. osobą szkolącą), a także dostarczenie szkolonym kierowcom niezbędnych do tego celu materiałów (szkolenie to Wykonawca zobowiązuje się przeprowadzić w terminie do 4 tygodni licząc od dnia dostawy autobusów, czas szkolenia minimum 60 minut na jednego kierowcę), po przeprowadzonym szkoleniu Wykonawca zobowiązany będzie przeprowadzić egzamin praktyczny dla szkolonych pracowników i przedstawić jego wyniki Zamawiającemu, w wersji papierowej indywidualnie dla każdego szkolonego kierowcy, koszt oleju napędowego zużytego przez autobusy dla potrzeb szkoleń pokrywa Zamawiający,</w:t>
      </w:r>
    </w:p>
    <w:p>
      <w:pPr>
        <w:pStyle w:val="Normal"/>
        <w:numPr>
          <w:ilvl w:val="0"/>
          <w:numId w:val="9"/>
        </w:numPr>
        <w:tabs>
          <w:tab w:val="clear" w:pos="708"/>
          <w:tab w:val="left" w:pos="1004" w:leader="none"/>
        </w:tabs>
        <w:spacing w:lineRule="auto" w:line="240" w:before="0" w:after="0"/>
        <w:ind w:hanging="360" w:left="100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prawidłową obsługę ładowarki Plug – in 20kW,</w:t>
      </w:r>
    </w:p>
    <w:p>
      <w:pPr>
        <w:pStyle w:val="Normal"/>
        <w:spacing w:lineRule="auto" w:line="240" w:before="0" w:after="0"/>
        <w:ind w:hanging="425"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3) nieodpłatnego wyposażenia serwisu Zamawiającego w niżej wymienione narzędzia specjalistyczne, urządzenia, oprogramowanie:</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jedno kompletne urządzenie/a specjalistyczne (tester przenośny, komputer klasy PC, itp.) wraz z wszelkimi adapterami, przyłączami, interfejsami i oprogramowaniem - umożliwiające diagnozowanie, kalibrowanie, programowanie (w zakresie wykonania wymian podzespołów, sterowników, elementów wykonawczych,) i naprawę systemów elektronicznych odpowiedzialnych za pracę:</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bookmarkStart w:id="6" w:name="_Hlk181939882"/>
      <w:r>
        <w:rPr>
          <w:rFonts w:eastAsia="Times New Roman" w:cs="Times New Roman" w:ascii="Times New Roman" w:hAnsi="Times New Roman"/>
          <w:sz w:val="28"/>
          <w:szCs w:val="28"/>
          <w:lang w:eastAsia="zh-CN"/>
        </w:rPr>
        <w:t xml:space="preserve">silnika spalinowego hybrydowego układu napędowego </w:t>
      </w:r>
      <w:bookmarkEnd w:id="6"/>
      <w:r>
        <w:rPr>
          <w:rFonts w:eastAsia="Times New Roman" w:cs="Times New Roman" w:ascii="Times New Roman" w:hAnsi="Times New Roman"/>
          <w:sz w:val="28"/>
          <w:szCs w:val="28"/>
          <w:lang w:eastAsia="zh-CN"/>
        </w:rPr>
        <w:t xml:space="preserve">(minimum z wyszczególnieniem wymiarów naprawczych elementów składowych układu korbowo-tłokowego i innych wymiarów niezbędnych do wykonania naprawy silnika), </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hybrydowego układu napędowego,</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magazynu energii hybrydowego układu napędowego,</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układów ABS, ASR lub EBS, </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instalacji elektrycznej,</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urządzenia grzewczego,</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systemu ogrzewania i klimatyzacji,</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drzwi pasażerskich,</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układu zawieszenia,</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układu kierowniczego, o ile posiada elektroniczny system diagnozy,</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systemu monitorowania i pomiaru ciśnienia oraz temperatury w oponach,</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układu przegubu, (pomiędzy I, a II członem)</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oprogramowanie w języku polskim</w:t>
      </w:r>
      <w:r>
        <w:rPr>
          <w:rStyle w:val="FootnoteReference"/>
          <w:rFonts w:eastAsia="Times New Roman" w:cs="Times New Roman" w:ascii="Times New Roman" w:hAnsi="Times New Roman"/>
          <w:sz w:val="28"/>
          <w:szCs w:val="28"/>
          <w:vertAlign w:val="superscript"/>
          <w:lang w:eastAsia="zh-CN"/>
        </w:rPr>
        <w:footnoteReference w:id="2"/>
      </w:r>
      <w:r>
        <w:rPr>
          <w:rFonts w:eastAsia="Times New Roman" w:cs="Times New Roman" w:ascii="Times New Roman" w:hAnsi="Times New Roman"/>
          <w:sz w:val="28"/>
          <w:szCs w:val="28"/>
          <w:lang w:eastAsia="zh-CN"/>
        </w:rPr>
        <w:t xml:space="preserve"> do urządzeń i wyposażenia, o których mowa, w załączniku nr 10.1  SWZ, a mianowicie:</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obsługi elektronicznych systemów informacji pasażerskiej i emisji reklam. Oprogramowanie to winno zapewnić:</w:t>
      </w:r>
    </w:p>
    <w:p>
      <w:pPr>
        <w:pStyle w:val="ListParagraph"/>
        <w:numPr>
          <w:ilvl w:val="0"/>
          <w:numId w:val="49"/>
        </w:numPr>
        <w:tabs>
          <w:tab w:val="clear" w:pos="708"/>
          <w:tab w:val="left" w:pos="1428" w:leader="none"/>
        </w:tabs>
        <w:spacing w:lineRule="auto" w:line="240" w:before="0" w:after="0"/>
        <w:ind w:hanging="360" w:left="2148" w:right="-142"/>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możliwość wpisania kierunku, wraz z podglądem umożliwiającym sprawdzenie rozmieszczenia tekstu (widoku) na poszczególnych tablicach umieszczonych w pojeździe,</w:t>
      </w:r>
    </w:p>
    <w:p>
      <w:pPr>
        <w:pStyle w:val="ListParagraph"/>
        <w:numPr>
          <w:ilvl w:val="0"/>
          <w:numId w:val="49"/>
        </w:numPr>
        <w:tabs>
          <w:tab w:val="clear" w:pos="708"/>
          <w:tab w:val="left" w:pos="1428" w:leader="none"/>
        </w:tabs>
        <w:spacing w:lineRule="auto" w:line="240" w:before="0" w:after="0"/>
        <w:ind w:hanging="360" w:left="2148" w:right="-142"/>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możliwość wpisania i edytowania na tablicach wewnętrznych dodatkowych informacji dla pasażera, w formie przewijanego tekstu, wraz z funkcją określenia częstotliwości pojawiania się, oraz prędkości przewijania danego tekstu, a także możliwości projektowania wyglądu tablic wewnętrznych typu LCD lub LED,</w:t>
      </w:r>
    </w:p>
    <w:p>
      <w:pPr>
        <w:pStyle w:val="ListParagraph"/>
        <w:numPr>
          <w:ilvl w:val="0"/>
          <w:numId w:val="49"/>
        </w:numPr>
        <w:tabs>
          <w:tab w:val="clear" w:pos="708"/>
          <w:tab w:val="left" w:pos="1428" w:leader="none"/>
        </w:tabs>
        <w:spacing w:lineRule="auto" w:line="240" w:before="0" w:after="0"/>
        <w:ind w:hanging="360" w:left="2148" w:right="-142"/>
        <w:contextualSpacing/>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możliwość programowania systemu zapowiadania przystanków minimum w zakresie:</w:t>
      </w:r>
    </w:p>
    <w:p>
      <w:pPr>
        <w:pStyle w:val="Nagwek3-punktorkropa"/>
        <w:numPr>
          <w:ilvl w:val="0"/>
          <w:numId w:val="50"/>
        </w:numPr>
        <w:rPr>
          <w:rFonts w:ascii="Times New Roman" w:hAnsi="Times New Roman" w:cs="Times New Roman"/>
          <w:sz w:val="28"/>
          <w:szCs w:val="28"/>
          <w:lang w:eastAsia="zh-CN"/>
        </w:rPr>
      </w:pPr>
      <w:r>
        <w:rPr>
          <w:rFonts w:cs="Times New Roman" w:ascii="Times New Roman" w:hAnsi="Times New Roman"/>
          <w:sz w:val="28"/>
          <w:szCs w:val="28"/>
          <w:lang w:eastAsia="zh-CN"/>
        </w:rPr>
        <w:t>po wyświetleniu rozkładu jazdy powinny być widoczne odległości międzyprzystankowe na danej trasie, z możliwością ich edycji oraz edycji czasów przejazdów,</w:t>
      </w:r>
    </w:p>
    <w:p>
      <w:pPr>
        <w:pStyle w:val="Nagwek3-punktorkropa"/>
        <w:numPr>
          <w:ilvl w:val="0"/>
          <w:numId w:val="50"/>
        </w:numPr>
        <w:rPr>
          <w:lang w:eastAsia="zh-CN"/>
        </w:rPr>
      </w:pPr>
      <w:r>
        <w:rPr>
          <w:rFonts w:eastAsia="Times New Roman" w:cs="Times New Roman" w:ascii="Times New Roman" w:hAnsi="Times New Roman"/>
          <w:sz w:val="28"/>
          <w:szCs w:val="28"/>
          <w:lang w:eastAsia="zh-CN"/>
        </w:rPr>
        <w:t>usunięcie lub dodanie przystanku na trasie przejazdu nie powinno powodować usuwania wprowadzonych już kursów na danej linii,</w:t>
      </w:r>
    </w:p>
    <w:p>
      <w:pPr>
        <w:pStyle w:val="Nagwek3-punktorkropa"/>
        <w:numPr>
          <w:ilvl w:val="0"/>
          <w:numId w:val="50"/>
        </w:numPr>
        <w:rPr>
          <w:lang w:eastAsia="zh-CN"/>
        </w:rPr>
      </w:pPr>
      <w:r>
        <w:rPr>
          <w:rFonts w:eastAsia="Times New Roman" w:cs="Times New Roman" w:ascii="Times New Roman" w:hAnsi="Times New Roman"/>
          <w:sz w:val="28"/>
          <w:szCs w:val="28"/>
          <w:lang w:eastAsia="zh-CN"/>
        </w:rPr>
        <w:t>przesyłania plików z rozkładami jazdy wraz z zapowiedziami przystanków,</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obsługi urządzenia rejestrującego dane o wynikach pracy autobusu i kierowcy,</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obsługi systemu emisji reklam na wewnętrznych tablicach informacyjnych,</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pakiet oprogramowania (wraz z interfejsem) niezbędnego do obsługi i zarządzania pracą  systemu kontroli trzeźwości kierowcy,</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obsługi systemu monitoringu cyfrowego wizyjnego,</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obsługi systemu kontroli ciśnienia i temperatury w ogumieniu,</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pakiet podstawowych narzędzi izolowanych do 1000V zawierający co najmniej:</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komplet wkrętaków: płaskich, krzyżakowych (PH1, PH2, PH3, POZDRIV1, POZDRIV2, POZDRIV3) oraz typu TORX (w rozmiarze od T10 do T30),</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komplet kluczy nasadowych od 8mm do 27mm, </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komplet kluczy płaskich od 8mm do 36mm,</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komplet kluczy nasadowych trzpieniowych na ½” typu TORX z pokrętłem, tzw. „grzechotką” (min. 72 zęby) od T10 do T60,</w:t>
      </w:r>
    </w:p>
    <w:p>
      <w:pPr>
        <w:pStyle w:val="Normal"/>
        <w:numPr>
          <w:ilvl w:val="0"/>
          <w:numId w:val="3"/>
        </w:numPr>
        <w:tabs>
          <w:tab w:val="clear" w:pos="708"/>
          <w:tab w:val="left" w:pos="1428" w:leader="none"/>
        </w:tabs>
        <w:spacing w:lineRule="auto" w:line="240" w:before="0" w:after="0"/>
        <w:ind w:hanging="360" w:left="142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klucz dynamometryczny 1/2”,  w zakresie min. 30 -210Nm,</w:t>
      </w:r>
    </w:p>
    <w:p>
      <w:pPr>
        <w:pStyle w:val="Normal"/>
        <w:tabs>
          <w:tab w:val="clear" w:pos="708"/>
          <w:tab w:val="left" w:pos="1428" w:leader="none"/>
        </w:tabs>
        <w:spacing w:lineRule="auto" w:line="240" w:before="0" w:after="0"/>
        <w:ind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Wszystkie powyższe narzędzia izolowane powinny zostać dostarczone w wózku narzędziowym (min. 7 szuflad, blokada wysuwu więcej niż jednej szuflady, szuflady z pełnym wysuwem na łożyskach kulkowych, obciążalność min. 300 kg) w specjalnie wykonanych piankach pasujących do dostarczonego wózka narzędziowego.</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tester izolacji elektrycznego układu napędowego ze wskaźnikiem napięcia 600/1000Volt,</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miernik cęgowy AC/DC do 1000V i 1000A,</w:t>
      </w:r>
    </w:p>
    <w:p>
      <w:pPr>
        <w:pStyle w:val="ListParagraph"/>
        <w:numPr>
          <w:ilvl w:val="0"/>
          <w:numId w:val="10"/>
        </w:numPr>
        <w:spacing w:before="0" w:after="0"/>
        <w:ind w:hanging="357" w:left="1070"/>
        <w:contextualSpacing/>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rękawice elektroizolacyjne, dielektryczne ( 2 pary)  pięciopalcowe o anatomicznym kształcie przeznaczone do stosowania  do celów elektrycznych jako podstawowy sprzęt ochrony osobistej do prac pod napięciem co najmniej do 1 kV, posiadające na dzień dostawy ważne badania dopuszczające do użytkowania przez okres co najmniej 5 miesięcy,</w:t>
      </w:r>
    </w:p>
    <w:p>
      <w:pPr>
        <w:pStyle w:val="Standard"/>
        <w:numPr>
          <w:ilvl w:val="0"/>
          <w:numId w:val="10"/>
        </w:numPr>
        <w:jc w:val="both"/>
        <w:rPr>
          <w:sz w:val="28"/>
        </w:rPr>
      </w:pPr>
      <w:r>
        <w:rPr>
          <w:sz w:val="28"/>
        </w:rPr>
        <w:t xml:space="preserve">1 kpl. narzędzi do naprawy i obsługi osi przedniej, </w:t>
      </w:r>
    </w:p>
    <w:p>
      <w:pPr>
        <w:pStyle w:val="Standard"/>
        <w:numPr>
          <w:ilvl w:val="0"/>
          <w:numId w:val="10"/>
        </w:numPr>
        <w:jc w:val="both"/>
        <w:rPr>
          <w:sz w:val="28"/>
        </w:rPr>
      </w:pPr>
      <w:r>
        <w:rPr>
          <w:sz w:val="28"/>
        </w:rPr>
        <w:t>1 kpl. narzędzi do naprawy i obsługi osi napędowej,</w:t>
      </w:r>
    </w:p>
    <w:p>
      <w:pPr>
        <w:pStyle w:val="Standard"/>
        <w:numPr>
          <w:ilvl w:val="0"/>
          <w:numId w:val="10"/>
        </w:numPr>
        <w:jc w:val="both"/>
        <w:rPr>
          <w:sz w:val="28"/>
        </w:rPr>
      </w:pPr>
      <w:r>
        <w:rPr>
          <w:sz w:val="28"/>
        </w:rPr>
        <w:t xml:space="preserve">1 kpl. narzędzi do naprawy i obsługi osi dodatkowej, </w:t>
      </w:r>
    </w:p>
    <w:p>
      <w:pPr>
        <w:pStyle w:val="Standard"/>
        <w:numPr>
          <w:ilvl w:val="0"/>
          <w:numId w:val="10"/>
        </w:numPr>
        <w:jc w:val="both"/>
        <w:rPr>
          <w:sz w:val="28"/>
        </w:rPr>
      </w:pPr>
      <w:r>
        <w:rPr>
          <w:sz w:val="28"/>
        </w:rPr>
        <w:t xml:space="preserve">1 kpl. do naprawy i obsługi elementów układu hamulcowego, </w:t>
      </w:r>
    </w:p>
    <w:p>
      <w:pPr>
        <w:pStyle w:val="Standard"/>
        <w:numPr>
          <w:ilvl w:val="0"/>
          <w:numId w:val="10"/>
        </w:numPr>
        <w:jc w:val="both"/>
        <w:rPr>
          <w:sz w:val="28"/>
        </w:rPr>
      </w:pPr>
      <w:r>
        <w:rPr>
          <w:sz w:val="28"/>
        </w:rPr>
        <w:t xml:space="preserve">1 kpl. do naprawy instalacji elektrycznej, </w:t>
      </w:r>
    </w:p>
    <w:p>
      <w:pPr>
        <w:pStyle w:val="Standard"/>
        <w:numPr>
          <w:ilvl w:val="0"/>
          <w:numId w:val="10"/>
        </w:numPr>
        <w:jc w:val="both"/>
        <w:rPr>
          <w:sz w:val="28"/>
        </w:rPr>
      </w:pPr>
      <w:r>
        <w:rPr>
          <w:sz w:val="28"/>
        </w:rPr>
        <w:t>jeżeli w układzie klimatyzacji zastosowano czynnik chłodniczy inny niż R134A, wymagane jest dostarczenie jednego na partię autobusów urządzenia do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p>
      <w:pPr>
        <w:pStyle w:val="Normal"/>
        <w:numPr>
          <w:ilvl w:val="0"/>
          <w:numId w:val="10"/>
        </w:numPr>
        <w:tabs>
          <w:tab w:val="clear" w:pos="708"/>
          <w:tab w:val="left" w:pos="1068" w:leader="none"/>
        </w:tabs>
        <w:spacing w:lineRule="auto" w:line="240" w:before="0" w:after="0"/>
        <w:ind w:hanging="357"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adapter specjalistyczny do holowania autobusu – 2 sztuki, (o ile holowanie autobusu wymaga stosowania specjalistycznego adaptera),</w:t>
      </w:r>
    </w:p>
    <w:p>
      <w:pPr>
        <w:pStyle w:val="Normal"/>
        <w:numPr>
          <w:ilvl w:val="0"/>
          <w:numId w:val="10"/>
        </w:numPr>
        <w:tabs>
          <w:tab w:val="clear" w:pos="708"/>
          <w:tab w:val="left" w:pos="1068" w:leader="none"/>
        </w:tabs>
        <w:spacing w:lineRule="auto" w:line="240" w:before="0" w:after="0"/>
        <w:ind w:hanging="360"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inne, niż wymienione w litera od a) do p), narzędzia specjalistyczne, oprogramowanie niezbędne do wykonania obsług technicznych i otrzymania autoryzacji, których szczegółowy wykaz stanowi załącznik nr 3 do niniejszej KOS,</w:t>
      </w:r>
    </w:p>
    <w:p>
      <w:pPr>
        <w:pStyle w:val="Normal"/>
        <w:tabs>
          <w:tab w:val="clear" w:pos="708"/>
          <w:tab w:val="left" w:pos="1068" w:leader="none"/>
        </w:tabs>
        <w:spacing w:lineRule="auto" w:line="240" w:before="0" w:after="0"/>
        <w:ind w:hanging="501" w:left="1068"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b/>
          <w:bCs/>
          <w:sz w:val="28"/>
          <w:szCs w:val="28"/>
          <w:lang w:eastAsia="zh-CN"/>
        </w:rPr>
        <w:t>Uwaga</w:t>
      </w:r>
      <w:r>
        <w:rPr>
          <w:rFonts w:eastAsia="Times New Roman" w:cs="Times New Roman" w:ascii="Times New Roman" w:hAnsi="Times New Roman"/>
          <w:sz w:val="28"/>
          <w:szCs w:val="28"/>
          <w:lang w:eastAsia="zh-CN"/>
        </w:rPr>
        <w:t xml:space="preserve"> dotycząca dostarczonego oprogramowania.</w:t>
      </w:r>
    </w:p>
    <w:p>
      <w:pPr>
        <w:pStyle w:val="Normal"/>
        <w:tabs>
          <w:tab w:val="clear" w:pos="708"/>
          <w:tab w:val="left" w:pos="709" w:leader="none"/>
        </w:tabs>
        <w:spacing w:lineRule="auto" w:line="240" w:before="0" w:after="0"/>
        <w:ind w:left="1134" w:right="-142"/>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Wykonawca zobowiązany jest do nieodpłatnej aktualizacji dostarczonego oprogramowania do najnowszej dostępnej wersji przez okres 10 lat, licząc od dnia otrzymania od Wykonawcy ww. urządzenia.  </w:t>
      </w:r>
    </w:p>
    <w:p>
      <w:pPr>
        <w:pStyle w:val="Normal"/>
        <w:numPr>
          <w:ilvl w:val="0"/>
          <w:numId w:val="37"/>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zorganizowania w miejscu wskazanym przez Zamawiającego, w terminie do 4 tygodni licząc od dnia dostawy autobusów, składu konsygnacyjnego lub magazynu depozytowego części zamiennych do dostarczonych autobusów:</w:t>
      </w:r>
    </w:p>
    <w:p>
      <w:pPr>
        <w:pStyle w:val="Normal"/>
        <w:numPr>
          <w:ilvl w:val="0"/>
          <w:numId w:val="36"/>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zawartość składu ustala Wykonawca (w oparciu o posiadane doświadczenie) i skład ten winien zabezpieczać Zamawiającemu bieżące potrzeby w zakresie wykonywania napraw gwarancyjnych- jeżeli zawartość składu nie będzie zabezpieczać bieżących potrzeb w zakresie możliwości wykonania napraw gwarancyjnych, Zamawiający złoży u Wykonawcy stosowny wniosek (wnioski) określający niezbędne do uzupełnienia części, a Wykonawca wniosek ten zobowiązuje się uwzględnić do realizacji w terminie do 7 dni kalendarzowych, licząc od dnia otrzymania tego wniosku,</w:t>
      </w:r>
    </w:p>
    <w:p>
      <w:pPr>
        <w:pStyle w:val="Normal"/>
        <w:numPr>
          <w:ilvl w:val="0"/>
          <w:numId w:val="36"/>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zobowiązany będzie utrzymywać skład konsygnacyjny lub magazyn depozytowy do upływu okresu gwarancji na cały autobus,</w:t>
      </w:r>
    </w:p>
    <w:p>
      <w:pPr>
        <w:pStyle w:val="Normal"/>
        <w:numPr>
          <w:ilvl w:val="0"/>
          <w:numId w:val="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przedłużenia ważności poszczególnych gwarancji o liczbę dni oczekiwania na dostarczenie części zamiennych:</w:t>
      </w:r>
    </w:p>
    <w:p>
      <w:pPr>
        <w:pStyle w:val="Normal"/>
        <w:numPr>
          <w:ilvl w:val="0"/>
          <w:numId w:val="33"/>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napraw gwarancyjnych, powiększoną o ryczałtowo naliczony jeden dzień na wykonanie naprawy,</w:t>
      </w:r>
    </w:p>
    <w:p>
      <w:pPr>
        <w:pStyle w:val="Normal"/>
        <w:numPr>
          <w:ilvl w:val="0"/>
          <w:numId w:val="33"/>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napraw nie podlegających gwarancji lub napraw powypadkowych, powiększoną o ryczałtowo naliczony jeden dzień na wykonanie naprawy,</w:t>
      </w:r>
    </w:p>
    <w:p>
      <w:pPr>
        <w:pStyle w:val="Normal"/>
        <w:spacing w:lineRule="auto" w:line="240" w:before="0" w:after="0"/>
        <w:ind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licząc od dnia zgłoszenia dokonanego przez Zamawiającego na zasadach, o których mowa w § 7 ust. 1, o ile brak tych części powoduje, co do zasady brak możliwości wykonywania zadań przewozowych lub brak możliwości należytego wykonywania zadań przewozowych, tj. obsługi linii komunikacji miejskiej, zgodnie z wymogami umownymi organizatora komunikacji miejskiej, tj. Zarząd Transportu Metropolitalnego (ZTM) w Katowicach,</w:t>
      </w:r>
    </w:p>
    <w:p>
      <w:pPr>
        <w:pStyle w:val="Normal"/>
        <w:numPr>
          <w:ilvl w:val="0"/>
          <w:numId w:val="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udzielania na wniosek Zamawiającego (niezwłocznie, nie później jednak niż w terminie dwóch dni kalendarzowych) niezbędnych rad technicznych, określających sposób i tryb postępowania przy usuwaniu zgłaszanych usterek i napraw gwarancyjnych, w szczególnie uzasadnionych przypadkach termin na udzielenie rady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rady technicznej, maksymalny termin, o jaki będzie można przedłużyć udzielenie rady technicznej, nie może być dłuższy niż 5 dni kalendarzowych, licząc od dnia zgłoszenia. W przypadku przedłużenia ww.  terminów przez Zamawiającego, zapisy o przedłużeniu gwarancji określone w § 2 ust. 1 punkt 5 stosuje się odpowiednio.</w:t>
      </w:r>
    </w:p>
    <w:p>
      <w:pPr>
        <w:pStyle w:val="Normal"/>
        <w:numPr>
          <w:ilvl w:val="0"/>
          <w:numId w:val="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okresie gwarancji na cały autobus, zapłacenia kar za nieterminowe dostarczenie części do napraw gwarancyjnych, niepodlegających gwarancji i powypadkowych w kwocie odpowiadającej równowartości w złotych polskich</w:t>
      </w:r>
      <w:r>
        <w:rPr>
          <w:rFonts w:eastAsia="Times New Roman" w:cs="Times New Roman" w:ascii="Times New Roman" w:hAnsi="Times New Roman"/>
          <w:sz w:val="28"/>
          <w:szCs w:val="28"/>
          <w:shd w:fill="auto" w:val="clear"/>
          <w:lang w:eastAsia="zh-CN"/>
        </w:rPr>
        <w:t xml:space="preserve"> 50 euro (według średniego kursu Narodowego Banku Polskiego zwanego dalej NBP, ogłoszonego na ostatni dzień roboczy poprzedzający naliczenie kary), za każdy rozpoczęty dzień zwłoki, począwszy od :</w:t>
      </w:r>
    </w:p>
    <w:p>
      <w:pPr>
        <w:pStyle w:val="Normal"/>
        <w:numPr>
          <w:ilvl w:val="0"/>
          <w:numId w:val="35"/>
        </w:numPr>
        <w:spacing w:lineRule="auto" w:line="240" w:before="0" w:after="0"/>
        <w:jc w:val="both"/>
        <w:rPr>
          <w:highlight w:val="none"/>
          <w:shd w:fill="auto" w:val="clear"/>
        </w:rPr>
      </w:pPr>
      <w:r>
        <w:rPr>
          <w:rFonts w:eastAsia="Times New Roman" w:cs="Times New Roman" w:ascii="Times New Roman" w:hAnsi="Times New Roman"/>
          <w:sz w:val="28"/>
          <w:szCs w:val="28"/>
          <w:shd w:fill="auto" w:val="clear"/>
          <w:lang w:eastAsia="zh-CN"/>
        </w:rPr>
        <w:t>trzeciego dnia kalendarzowego, licząc od daty zgłoszenia - dotyczy części do napraw gwarancyjnych,</w:t>
      </w:r>
    </w:p>
    <w:p>
      <w:pPr>
        <w:pStyle w:val="Normal"/>
        <w:numPr>
          <w:ilvl w:val="0"/>
          <w:numId w:val="35"/>
        </w:numPr>
        <w:spacing w:lineRule="auto" w:line="240" w:before="0" w:after="0"/>
        <w:rPr>
          <w:highlight w:val="none"/>
          <w:shd w:fill="auto" w:val="clear"/>
        </w:rPr>
      </w:pPr>
      <w:r>
        <w:rPr>
          <w:rFonts w:eastAsia="Times New Roman" w:cs="Times New Roman" w:ascii="Times New Roman" w:hAnsi="Times New Roman"/>
          <w:sz w:val="28"/>
          <w:szCs w:val="28"/>
          <w:shd w:fill="auto" w:val="clear"/>
          <w:lang w:eastAsia="zh-CN"/>
        </w:rPr>
        <w:t xml:space="preserve"> </w:t>
      </w:r>
      <w:r>
        <w:rPr>
          <w:rFonts w:eastAsia="Times New Roman" w:cs="Times New Roman" w:ascii="Times New Roman" w:hAnsi="Times New Roman"/>
          <w:sz w:val="28"/>
          <w:szCs w:val="28"/>
          <w:shd w:fill="auto" w:val="clear"/>
          <w:lang w:eastAsia="zh-CN"/>
        </w:rPr>
        <w:t>jedenastego dnia kalendarzowego, licząc od daty zgłoszenia- dotyczy części do napraw niepodlegających gwarancji,</w:t>
      </w:r>
    </w:p>
    <w:p>
      <w:pPr>
        <w:pStyle w:val="Normal"/>
        <w:numPr>
          <w:ilvl w:val="0"/>
          <w:numId w:val="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shd w:fill="auto" w:val="clear"/>
          <w:lang w:eastAsia="zh-CN"/>
        </w:rPr>
        <w:t>po upływie okresu gwarancji na cały autobus, a przed upływem gwarancji</w:t>
      </w:r>
      <w:r>
        <w:rPr>
          <w:rFonts w:cs="Times New Roman" w:ascii="Times New Roman" w:hAnsi="Times New Roman"/>
          <w:sz w:val="28"/>
          <w:szCs w:val="28"/>
          <w:shd w:fill="auto" w:val="clear"/>
        </w:rPr>
        <w:t xml:space="preserve"> na perforację spowodowaną korozją poszyć zewnętrznych oraz szkielet nadwozia i podwozia</w:t>
      </w:r>
      <w:r>
        <w:rPr>
          <w:rFonts w:eastAsia="Times New Roman" w:cs="Times New Roman" w:ascii="Times New Roman" w:hAnsi="Times New Roman"/>
          <w:sz w:val="28"/>
          <w:szCs w:val="28"/>
          <w:shd w:fill="auto" w:val="clear"/>
          <w:lang w:eastAsia="zh-CN"/>
        </w:rPr>
        <w:t xml:space="preserve">  (minimum 10 lat), zapłacenia kar za nieterminowe dostarczenie części do napraw nie podlegających gwarancji lub napraw powypadkowych w kwocie, odpowiadającej równowartości w złotych polskich 10 e</w:t>
      </w:r>
      <w:r>
        <w:rPr>
          <w:rFonts w:eastAsia="Times New Roman" w:cs="Times New Roman" w:ascii="Times New Roman" w:hAnsi="Times New Roman"/>
          <w:sz w:val="28"/>
          <w:szCs w:val="28"/>
          <w:lang w:eastAsia="zh-CN"/>
        </w:rPr>
        <w:t>uro (według średniego kursu NBP ogłoszonego na ostatni dzień roboczy poprzedzający naliczenie kary), za każdy rozpoczęty dzień zwłoki, począwszy od jedenastego dnia kalendarzowego, licząc od daty zgłoszenia,</w:t>
      </w:r>
    </w:p>
    <w:p>
      <w:pPr>
        <w:pStyle w:val="Normal"/>
        <w:numPr>
          <w:ilvl w:val="0"/>
          <w:numId w:val="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zapłacenia kar za nieterminowe wykonanie naprawy gwarancyjnej lub powypadkowej, a także przeprowadzenie kampanii serwisowej, o których mowa w § 3 ust. 2 pkt 2, w kwocie odpowiadającej równowartości w złotych polskic</w:t>
      </w:r>
      <w:r>
        <w:rPr>
          <w:rFonts w:eastAsia="Times New Roman" w:cs="Times New Roman" w:ascii="Times New Roman" w:hAnsi="Times New Roman"/>
          <w:sz w:val="28"/>
          <w:szCs w:val="28"/>
          <w:shd w:fill="auto" w:val="clear"/>
          <w:lang w:eastAsia="zh-CN"/>
        </w:rPr>
        <w:t xml:space="preserve">h 50 </w:t>
      </w:r>
      <w:r>
        <w:rPr>
          <w:rFonts w:eastAsia="Times New Roman" w:cs="Times New Roman" w:ascii="Times New Roman" w:hAnsi="Times New Roman"/>
          <w:sz w:val="28"/>
          <w:szCs w:val="28"/>
          <w:lang w:eastAsia="zh-CN"/>
        </w:rPr>
        <w:t>euro (według średniego kursu NBP ogłoszonego na ostatni dzień roboczy poprzedzający naliczenie kary), za każdy rozpoczęty dzień zwłoki, począwszy od:</w:t>
      </w:r>
    </w:p>
    <w:p>
      <w:pPr>
        <w:pStyle w:val="Normal"/>
        <w:numPr>
          <w:ilvl w:val="0"/>
          <w:numId w:val="34"/>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szóstego dnia kalendarzowego, licząc od dnia jej zgłoszenia – dotyczy napraw mechanicznych i elektrycznych, kara umowna z tego tytułu będzie naliczana o ile występująca usterka powoduj, co do zasady:</w:t>
      </w:r>
    </w:p>
    <w:p>
      <w:pPr>
        <w:pStyle w:val="ListParagraph"/>
        <w:numPr>
          <w:ilvl w:val="0"/>
          <w:numId w:val="63"/>
        </w:numPr>
        <w:spacing w:lineRule="auto" w:line="240" w:before="0" w:after="0"/>
        <w:contextualSpacing/>
        <w:jc w:val="both"/>
        <w:rPr>
          <w:highlight w:val="none"/>
          <w:shd w:fill="auto" w:val="clear"/>
        </w:rPr>
      </w:pPr>
      <w:r>
        <w:rPr>
          <w:rFonts w:eastAsia="Times New Roman" w:cs="Times New Roman" w:ascii="Times New Roman" w:hAnsi="Times New Roman"/>
          <w:sz w:val="28"/>
          <w:szCs w:val="28"/>
          <w:shd w:fill="auto" w:val="clear"/>
          <w:lang w:eastAsia="zh-CN"/>
        </w:rPr>
        <w:t>bezpieczne poruszanie się autobusem po drogach publicznych (np. z uwagi na komunikaty o występujących awariach sygnalizowane kierowcy na desce rozdzielczej lub na innym urządzeniu w miejscu pracy kierowcy), lub</w:t>
      </w:r>
    </w:p>
    <w:p>
      <w:pPr>
        <w:pStyle w:val="ListParagraph"/>
        <w:numPr>
          <w:ilvl w:val="0"/>
          <w:numId w:val="63"/>
        </w:numPr>
        <w:spacing w:lineRule="auto" w:line="240" w:before="0" w:after="0"/>
        <w:contextualSpacing/>
        <w:jc w:val="both"/>
        <w:rPr>
          <w:highlight w:val="none"/>
          <w:shd w:fill="auto" w:val="clear"/>
        </w:rPr>
      </w:pPr>
      <w:r>
        <w:rPr>
          <w:rFonts w:eastAsia="Times New Roman" w:cs="Times New Roman" w:ascii="Times New Roman" w:hAnsi="Times New Roman"/>
          <w:sz w:val="28"/>
          <w:szCs w:val="28"/>
          <w:shd w:fill="auto" w:val="clear"/>
          <w:lang w:eastAsia="zh-CN"/>
        </w:rPr>
        <w:t>brak możliwości wykonywania zadań przewozowych (brak możliwości jazdy), lub</w:t>
      </w:r>
    </w:p>
    <w:p>
      <w:pPr>
        <w:pStyle w:val="ListParagraph"/>
        <w:numPr>
          <w:ilvl w:val="0"/>
          <w:numId w:val="63"/>
        </w:numPr>
        <w:spacing w:lineRule="auto" w:line="240" w:before="0" w:after="0"/>
        <w:contextualSpacing/>
        <w:jc w:val="both"/>
        <w:rPr>
          <w:highlight w:val="none"/>
          <w:shd w:fill="auto" w:val="clear"/>
        </w:rPr>
      </w:pPr>
      <w:r>
        <w:rPr>
          <w:rFonts w:eastAsia="Times New Roman" w:cs="Times New Roman" w:ascii="Times New Roman" w:hAnsi="Times New Roman"/>
          <w:sz w:val="28"/>
          <w:szCs w:val="28"/>
          <w:shd w:fill="auto" w:val="clear"/>
          <w:lang w:eastAsia="zh-CN"/>
        </w:rPr>
        <w:t>brak możliwości należytego wykonywania zadań przewozowych , tj. obsługi linii komunikacji miejskiej, zgodnie  z wymogami umownymi organizatora komunikacji miejskiej, tj. Zarząd Transportu Metropolitalnego (ZTM) w Katowicach, z uwagi na występujące usterki  lub awarie systemów opisanych w § 4 ust 3,</w:t>
      </w:r>
    </w:p>
    <w:p>
      <w:pPr>
        <w:pStyle w:val="Normal"/>
        <w:numPr>
          <w:ilvl w:val="0"/>
          <w:numId w:val="34"/>
        </w:numPr>
        <w:spacing w:lineRule="auto" w:line="240" w:before="0" w:after="0"/>
        <w:jc w:val="both"/>
        <w:rPr>
          <w:highlight w:val="none"/>
          <w:shd w:fill="auto" w:val="clear"/>
        </w:rPr>
      </w:pPr>
      <w:r>
        <w:rPr>
          <w:rFonts w:eastAsia="Times New Roman" w:cs="Times New Roman" w:ascii="Times New Roman" w:hAnsi="Times New Roman"/>
          <w:sz w:val="28"/>
          <w:szCs w:val="28"/>
          <w:shd w:fill="auto" w:val="clear"/>
          <w:lang w:eastAsia="zh-CN"/>
        </w:rPr>
        <w:t>piętnastego dnia kalendarzowego, licząc od dnia jej zgłoszenia – dotyczy napraw gwarancyjnych: szkieletu podwozia, nadwozia wraz z poszyciem zewnętrznym, kara umowna  z tego tytułu będzie naliczana o ile występująca usterka powoduje , co do zasady:</w:t>
      </w:r>
    </w:p>
    <w:p>
      <w:pPr>
        <w:pStyle w:val="ListParagraph"/>
        <w:numPr>
          <w:ilvl w:val="0"/>
          <w:numId w:val="64"/>
        </w:numPr>
        <w:spacing w:lineRule="auto" w:line="240" w:before="0" w:after="0"/>
        <w:contextualSpacing/>
        <w:jc w:val="both"/>
        <w:rPr>
          <w:highlight w:val="none"/>
          <w:shd w:fill="auto" w:val="clear"/>
        </w:rPr>
      </w:pPr>
      <w:r>
        <w:rPr>
          <w:rFonts w:eastAsia="Times New Roman" w:cs="Times New Roman" w:ascii="Times New Roman" w:hAnsi="Times New Roman"/>
          <w:sz w:val="28"/>
          <w:szCs w:val="28"/>
          <w:shd w:fill="auto" w:val="clear"/>
          <w:lang w:eastAsia="zh-CN"/>
        </w:rPr>
        <w:t>bezpieczne poruszanie się autobusem po drogach publicznych  (np. z uwagi na występujące pęknięcia  lub inne uszkodzenia szkieletu podwozia, nadwozia lub poszycia zewnętrznego), lub</w:t>
      </w:r>
    </w:p>
    <w:p>
      <w:pPr>
        <w:pStyle w:val="ListParagraph"/>
        <w:numPr>
          <w:ilvl w:val="0"/>
          <w:numId w:val="64"/>
        </w:numPr>
        <w:spacing w:lineRule="auto" w:line="240" w:before="0" w:after="0"/>
        <w:contextualSpacing/>
        <w:jc w:val="both"/>
        <w:rPr>
          <w:highlight w:val="none"/>
          <w:shd w:fill="auto" w:val="clear"/>
        </w:rPr>
      </w:pPr>
      <w:r>
        <w:rPr>
          <w:rFonts w:eastAsia="Times New Roman" w:cs="Times New Roman" w:ascii="Times New Roman" w:hAnsi="Times New Roman"/>
          <w:sz w:val="28"/>
          <w:szCs w:val="28"/>
          <w:shd w:fill="auto" w:val="clear"/>
          <w:lang w:eastAsia="zh-CN"/>
        </w:rPr>
        <w:t>brak możliwości wykonywania zadań przewozowych (brak możliwości jazdy), lub</w:t>
      </w:r>
    </w:p>
    <w:p>
      <w:pPr>
        <w:pStyle w:val="ListParagraph"/>
        <w:numPr>
          <w:ilvl w:val="0"/>
          <w:numId w:val="34"/>
        </w:numPr>
        <w:spacing w:lineRule="auto" w:line="240" w:before="0" w:after="0"/>
        <w:contextualSpacing/>
        <w:jc w:val="both"/>
        <w:rPr>
          <w:highlight w:val="none"/>
          <w:shd w:fill="auto" w:val="clear"/>
        </w:rPr>
      </w:pPr>
      <w:r>
        <w:rPr>
          <w:rFonts w:eastAsia="Times New Roman" w:cs="Times New Roman" w:ascii="Times New Roman" w:hAnsi="Times New Roman"/>
          <w:sz w:val="28"/>
          <w:szCs w:val="28"/>
          <w:shd w:fill="auto" w:val="clear"/>
          <w:lang w:eastAsia="zh-CN"/>
        </w:rPr>
        <w:t>piętnastego dnia kalendarzowego, licząc od dnia jej zgłoszenia  dotyczy napraw powypadkowych,</w:t>
      </w:r>
    </w:p>
    <w:p>
      <w:pPr>
        <w:pStyle w:val="Normal"/>
        <w:numPr>
          <w:ilvl w:val="0"/>
          <w:numId w:val="2"/>
        </w:numPr>
        <w:tabs>
          <w:tab w:val="clear" w:pos="708"/>
          <w:tab w:val="left" w:pos="851" w:leader="none"/>
        </w:tabs>
        <w:spacing w:lineRule="auto" w:line="240" w:before="0" w:after="0"/>
        <w:ind w:hanging="375" w:left="64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zapłacenia, w okresie gwarancji na cały autobus (lub jego podzespół), kar za nieterminowe wykonanie obsługi technicznej, o której mowa w § 3 ust. 3 - w kwocie, odpowiadającej równowartości w złotych polskich </w:t>
      </w:r>
      <w:r>
        <w:rPr>
          <w:rFonts w:eastAsia="Times New Roman" w:cs="Times New Roman" w:ascii="Times New Roman" w:hAnsi="Times New Roman"/>
          <w:sz w:val="28"/>
          <w:szCs w:val="28"/>
          <w:shd w:fill="auto" w:val="clear"/>
          <w:lang w:eastAsia="zh-CN"/>
        </w:rPr>
        <w:t>50</w:t>
      </w:r>
      <w:r>
        <w:rPr>
          <w:rFonts w:eastAsia="Times New Roman" w:cs="Times New Roman" w:ascii="Times New Roman" w:hAnsi="Times New Roman"/>
          <w:sz w:val="28"/>
          <w:szCs w:val="28"/>
          <w:lang w:eastAsia="zh-CN"/>
        </w:rPr>
        <w:t xml:space="preserve"> euro (według średniego kursu NBP ogłoszonego na ostatni dzień roboczy poprzedzający naliczenie kary), za każdy rozpoczęty dzień zwłoki, począwszy od ósmego dnia roboczego, licząc od dnia jej zgłoszenia,</w:t>
      </w:r>
    </w:p>
    <w:p>
      <w:pPr>
        <w:pStyle w:val="Normal"/>
        <w:numPr>
          <w:ilvl w:val="0"/>
          <w:numId w:val="2"/>
        </w:numPr>
        <w:tabs>
          <w:tab w:val="clear" w:pos="708"/>
          <w:tab w:val="left" w:pos="851" w:leader="none"/>
        </w:tabs>
        <w:spacing w:lineRule="auto" w:line="240" w:before="0" w:after="0"/>
        <w:ind w:hanging="388" w:left="64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zapłacenia kar za udzielenie rad technicznych, o których mowa w § 2 ust. 1 pkt 6 (w wyniku zastosowania których, zgłoszona usterka nie została prawidłowo lub w ogóle usunięta) w kwocie odpowiadającej równowartości w złotych polsk</w:t>
      </w:r>
      <w:r>
        <w:rPr>
          <w:rFonts w:eastAsia="Times New Roman" w:cs="Times New Roman" w:ascii="Times New Roman" w:hAnsi="Times New Roman"/>
          <w:sz w:val="28"/>
          <w:szCs w:val="28"/>
          <w:shd w:fill="auto" w:val="clear"/>
          <w:lang w:eastAsia="zh-CN"/>
        </w:rPr>
        <w:t>ich 50 euro (według średniego kursu NBP</w:t>
      </w:r>
      <w:r>
        <w:rPr>
          <w:rFonts w:eastAsia="Times New Roman" w:cs="Times New Roman" w:ascii="Times New Roman" w:hAnsi="Times New Roman"/>
          <w:color w:val="FF0000"/>
          <w:sz w:val="28"/>
          <w:szCs w:val="28"/>
          <w:shd w:fill="auto" w:val="clear"/>
          <w:lang w:eastAsia="zh-CN"/>
        </w:rPr>
        <w:t xml:space="preserve"> </w:t>
      </w:r>
      <w:r>
        <w:rPr>
          <w:rFonts w:eastAsia="Times New Roman" w:cs="Times New Roman" w:ascii="Times New Roman" w:hAnsi="Times New Roman"/>
          <w:sz w:val="28"/>
          <w:szCs w:val="28"/>
          <w:shd w:fill="auto" w:val="clear"/>
          <w:lang w:eastAsia="zh-CN"/>
        </w:rPr>
        <w:t xml:space="preserve">ogłoszonego na ostatni dzień roboczy poprzedzający naliczenie kary), za każdy rozpoczęty dzień począwszy od drugiego dnia, licząc od dnia zastosowania przez Zamawiającego wytycznych  wynikających z rady technicznej, </w:t>
      </w:r>
    </w:p>
    <w:p>
      <w:pPr>
        <w:pStyle w:val="Normal"/>
        <w:numPr>
          <w:ilvl w:val="0"/>
          <w:numId w:val="2"/>
        </w:numPr>
        <w:tabs>
          <w:tab w:val="clear" w:pos="708"/>
          <w:tab w:val="left" w:pos="851" w:leader="none"/>
        </w:tabs>
        <w:spacing w:lineRule="auto" w:line="240" w:before="0" w:after="0"/>
        <w:ind w:hanging="388" w:left="64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shd w:fill="auto" w:val="clear"/>
          <w:lang w:eastAsia="zh-CN"/>
        </w:rPr>
        <w:t>zapłacenia kar umownych za brak udzielenia rad technicznych, o których mowa w § 2 ust. 1 pkt 6, w kwocie odpowiadającej równowartości w złotych polskich 50 euro (według średniego kursu NBP ogłoszonego na ostatni dzień roboczy po</w:t>
      </w:r>
      <w:r>
        <w:rPr>
          <w:rFonts w:eastAsia="Times New Roman" w:cs="Times New Roman" w:ascii="Times New Roman" w:hAnsi="Times New Roman"/>
          <w:sz w:val="28"/>
          <w:szCs w:val="28"/>
          <w:lang w:eastAsia="zh-CN"/>
        </w:rPr>
        <w:t>przedzający naliczenie kary), za każdy rozpoczęty dzień zwłoki począwszy od trzeciego dnia kalendarzowego, licząc od dnia zgłoszenia,</w:t>
      </w:r>
    </w:p>
    <w:p>
      <w:pPr>
        <w:pStyle w:val="Normal"/>
        <w:numPr>
          <w:ilvl w:val="0"/>
          <w:numId w:val="2"/>
        </w:numPr>
        <w:tabs>
          <w:tab w:val="clear" w:pos="708"/>
          <w:tab w:val="left" w:pos="851" w:leader="none"/>
        </w:tabs>
        <w:spacing w:lineRule="auto" w:line="240" w:before="0" w:after="0"/>
        <w:ind w:hanging="413" w:left="644"/>
        <w:jc w:val="both"/>
        <w:rPr>
          <w:rFonts w:ascii="Times New Roman" w:hAnsi="Times New Roman" w:eastAsia="Times New Roman" w:cs="Times New Roman"/>
          <w:color w:val="FF0000"/>
          <w:sz w:val="28"/>
          <w:szCs w:val="28"/>
          <w:lang w:eastAsia="zh-CN"/>
        </w:rPr>
      </w:pPr>
      <w:r>
        <w:rPr>
          <w:rFonts w:eastAsia="Times New Roman" w:cs="Times New Roman" w:ascii="Times New Roman" w:hAnsi="Times New Roman"/>
          <w:sz w:val="28"/>
          <w:szCs w:val="28"/>
          <w:lang w:eastAsia="zh-CN"/>
        </w:rPr>
        <w:t xml:space="preserve">zapłacenia kar umownych za brak udzielenia </w:t>
      </w:r>
      <w:r>
        <w:rPr>
          <w:rFonts w:eastAsia="Times New Roman" w:cs="Times New Roman" w:ascii="Times New Roman" w:hAnsi="Times New Roman"/>
          <w:sz w:val="28"/>
          <w:szCs w:val="28"/>
          <w:shd w:fill="auto" w:val="clear"/>
          <w:lang w:eastAsia="zh-CN"/>
        </w:rPr>
        <w:t xml:space="preserve">pomocy Zamawiającemu w wykryciu przyczyny wystąpienia usterek masowych (o których mowa </w:t>
      </w:r>
      <w:r>
        <w:rPr>
          <w:rFonts w:eastAsia="Times New Roman" w:cs="Times New Roman" w:ascii="Times New Roman" w:hAnsi="Times New Roman"/>
          <w:bCs/>
          <w:sz w:val="28"/>
          <w:szCs w:val="28"/>
          <w:shd w:fill="auto" w:val="clear"/>
          <w:lang w:eastAsia="zh-CN"/>
        </w:rPr>
        <w:t>§</w:t>
      </w:r>
      <w:r>
        <w:rPr>
          <w:rFonts w:eastAsia="Times New Roman" w:cs="Times New Roman" w:ascii="Times New Roman" w:hAnsi="Times New Roman"/>
          <w:b/>
          <w:sz w:val="28"/>
          <w:szCs w:val="28"/>
          <w:shd w:fill="auto" w:val="clear"/>
          <w:lang w:eastAsia="zh-CN"/>
        </w:rPr>
        <w:t xml:space="preserve"> </w:t>
      </w:r>
      <w:r>
        <w:rPr>
          <w:rFonts w:eastAsia="Times New Roman" w:cs="Times New Roman" w:ascii="Times New Roman" w:hAnsi="Times New Roman"/>
          <w:sz w:val="28"/>
          <w:szCs w:val="28"/>
          <w:shd w:fill="auto" w:val="clear"/>
          <w:lang w:eastAsia="zh-CN"/>
        </w:rPr>
        <w:t>8) w kwocie odpowiadającej równowartości w złotych polskich 50 euro (według średniego kursu NBP ogłoszonego na ostatni dzień roboczy poprzedzający naliczenie kary), za każdy rozpoczęty dzień zwłoki począwszy od szóstego dnia kalendarzowego, licząc od dnia zgłoszenia,</w:t>
      </w:r>
    </w:p>
    <w:p>
      <w:pPr>
        <w:pStyle w:val="Normal"/>
        <w:numPr>
          <w:ilvl w:val="0"/>
          <w:numId w:val="2"/>
        </w:numPr>
        <w:tabs>
          <w:tab w:val="clear" w:pos="708"/>
          <w:tab w:val="left" w:pos="851" w:leader="none"/>
        </w:tabs>
        <w:spacing w:lineRule="auto" w:line="240" w:before="0" w:after="0"/>
        <w:ind w:hanging="413" w:left="644"/>
        <w:jc w:val="both"/>
        <w:rPr>
          <w:highlight w:val="none"/>
          <w:shd w:fill="auto" w:val="clear"/>
        </w:rPr>
      </w:pPr>
      <w:r>
        <w:rPr>
          <w:rFonts w:eastAsia="Times New Roman" w:cs="Times New Roman" w:ascii="Times New Roman" w:hAnsi="Times New Roman"/>
          <w:sz w:val="28"/>
          <w:szCs w:val="28"/>
          <w:shd w:fill="auto" w:val="clear"/>
          <w:lang w:eastAsia="zh-CN"/>
        </w:rPr>
        <w:t>zapłacenia kar umownych, wynikających z okoliczności, o których mowa w § 4 ust. 1 pkt 1 i (lub) 2, w kwocie odpowiadającej równowartości w złotych polskich 100 euro (według średniego kursu NBP ogłoszonego na ostatni dzień roboczy poprzedzający naliczenie kary) za każdy stwierdzony przypadek,</w:t>
      </w:r>
    </w:p>
    <w:p>
      <w:pPr>
        <w:pStyle w:val="Normal"/>
        <w:numPr>
          <w:ilvl w:val="0"/>
          <w:numId w:val="2"/>
        </w:numPr>
        <w:spacing w:lineRule="auto" w:line="240" w:before="0" w:after="0"/>
        <w:ind w:hanging="425"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pokrycia kosztów robocizny wykonania napraw gwarancyjnych,</w:t>
      </w:r>
    </w:p>
    <w:p>
      <w:pPr>
        <w:pStyle w:val="Normal"/>
        <w:numPr>
          <w:ilvl w:val="0"/>
          <w:numId w:val="2"/>
        </w:numPr>
        <w:spacing w:lineRule="auto" w:line="240" w:before="0" w:after="0"/>
        <w:ind w:hanging="425"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wykonania we własnym zakresie:</w:t>
      </w:r>
    </w:p>
    <w:p>
      <w:pPr>
        <w:pStyle w:val="Normal"/>
        <w:numPr>
          <w:ilvl w:val="1"/>
          <w:numId w:val="4"/>
        </w:numPr>
        <w:tabs>
          <w:tab w:val="clear" w:pos="708"/>
          <w:tab w:val="left" w:pos="993"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tzw. zerowego przeglądu technicznego</w:t>
      </w:r>
      <w:r>
        <w:rPr>
          <w:rStyle w:val="FootnoteReference"/>
          <w:rFonts w:eastAsia="Times New Roman" w:cs="Times New Roman" w:ascii="Times New Roman" w:hAnsi="Times New Roman"/>
          <w:sz w:val="28"/>
          <w:szCs w:val="28"/>
          <w:lang w:eastAsia="zh-CN"/>
        </w:rPr>
        <w:footnoteReference w:id="3"/>
      </w:r>
      <w:r>
        <w:rPr>
          <w:rFonts w:eastAsia="Times New Roman" w:cs="Times New Roman" w:ascii="Times New Roman" w:hAnsi="Times New Roman"/>
          <w:sz w:val="28"/>
          <w:szCs w:val="28"/>
          <w:lang w:eastAsia="zh-CN"/>
        </w:rPr>
        <w:t>,</w:t>
      </w:r>
    </w:p>
    <w:p>
      <w:pPr>
        <w:pStyle w:val="Normal"/>
        <w:numPr>
          <w:ilvl w:val="1"/>
          <w:numId w:val="4"/>
        </w:numPr>
        <w:tabs>
          <w:tab w:val="clear" w:pos="708"/>
          <w:tab w:val="left" w:pos="993"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pierwszego cyklicznego przeglądu technicznego występującego po przeglądzie, o którym mowa w litera a), </w:t>
      </w:r>
    </w:p>
    <w:p>
      <w:pPr>
        <w:pStyle w:val="Normal"/>
        <w:tabs>
          <w:tab w:val="clear" w:pos="708"/>
          <w:tab w:val="left" w:pos="993" w:leader="none"/>
        </w:tabs>
        <w:spacing w:lineRule="auto" w:line="240" w:before="0" w:after="0"/>
        <w:ind w:hanging="709"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lub pokryciu kosztów ich wykonania (materiały, robocizna) w dostarczanych autobusach,</w:t>
      </w:r>
    </w:p>
    <w:p>
      <w:pPr>
        <w:pStyle w:val="Normal"/>
        <w:numPr>
          <w:ilvl w:val="0"/>
          <w:numId w:val="2"/>
        </w:numPr>
        <w:tabs>
          <w:tab w:val="clear" w:pos="708"/>
          <w:tab w:val="left" w:pos="709" w:leader="none"/>
        </w:tabs>
        <w:spacing w:lineRule="auto" w:line="240" w:before="0" w:after="0"/>
        <w:ind w:hanging="425"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rozpatrywania wniosków gwarancyjnych Zamawiającego, określających sposób wykonania i rozliczenia danej naprawy gwarancyjnej w terminie nie dłuższym niż 14 dni kalendarzowych, licząc od dnia otrzymania wniosku, brak rozpatrzenia wniosku przez Wykonawcę w ww. terminie uznaje się na gruncie niniejszej KOS, jako wniosek zasadny – ostateczny, będący podstawą obciążenia Wykonawcy za wykonanie naprawy objętej wnioskiem,</w:t>
      </w:r>
    </w:p>
    <w:p>
      <w:pPr>
        <w:pStyle w:val="Normal"/>
        <w:numPr>
          <w:ilvl w:val="0"/>
          <w:numId w:val="2"/>
        </w:numPr>
        <w:tabs>
          <w:tab w:val="clear" w:pos="708"/>
          <w:tab w:val="left" w:pos="709" w:leader="none"/>
        </w:tabs>
        <w:spacing w:lineRule="auto" w:line="240" w:before="0" w:after="0"/>
        <w:ind w:hanging="425"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zapłacenia kar umownych za brak przedłożenia przez Wykonawcę Zamawiającemu informacji o przedłużeniu ważności gwarancji danego autobusu, o której mowa w § 3</w:t>
      </w:r>
      <w:r>
        <w:rPr>
          <w:rFonts w:eastAsia="Times New Roman" w:cs="Times New Roman" w:ascii="Times New Roman" w:hAnsi="Times New Roman"/>
          <w:sz w:val="28"/>
          <w:szCs w:val="28"/>
          <w:shd w:fill="auto" w:val="clear"/>
          <w:lang w:eastAsia="zh-CN"/>
        </w:rPr>
        <w:t xml:space="preserve"> ust. 6 w kwocie odpowiadającej równowartości w złotych polskich 25 euro (według średniego kursu NBP ogłoszonego na ostatni dzień roboczy poprzedzający naliczenie kary), za każdy rozpoczęty dzień zwłoki licząc od terminów wskazanych z § 3 ust. 6.</w:t>
      </w:r>
      <w:r>
        <w:rPr>
          <w:rFonts w:eastAsia="Times New Roman" w:cs="Times New Roman" w:ascii="Times New Roman" w:hAnsi="Times New Roman"/>
          <w:b/>
          <w:bCs/>
          <w:sz w:val="28"/>
          <w:szCs w:val="28"/>
          <w:shd w:fill="auto" w:val="clear"/>
          <w:lang w:eastAsia="zh-CN"/>
        </w:rPr>
        <w:t xml:space="preserve"> </w:t>
      </w:r>
      <w:r>
        <w:rPr>
          <w:rFonts w:eastAsia="Times New Roman" w:cs="Times New Roman" w:ascii="Times New Roman" w:hAnsi="Times New Roman"/>
          <w:sz w:val="28"/>
          <w:szCs w:val="28"/>
          <w:shd w:fill="auto" w:val="clear"/>
          <w:lang w:eastAsia="zh-CN"/>
        </w:rPr>
        <w:t>Pierwszą informacje ww. zakresie Wykonawca przedłoży Zamawiającemu w terminie do 1</w:t>
      </w:r>
      <w:r>
        <w:rPr>
          <w:rFonts w:eastAsia="Times New Roman" w:cs="Times New Roman" w:ascii="Times New Roman" w:hAnsi="Times New Roman"/>
          <w:sz w:val="28"/>
          <w:szCs w:val="28"/>
          <w:lang w:eastAsia="zh-CN"/>
        </w:rPr>
        <w:t xml:space="preserve">5 dnia, szóstego miesiąca licząc od miesiąca, w którym nastąpił odbiór przedmiotu umowy (z wynikiem pozytywnym), co oznacza, że jeżeli przedmiot umowy zostanie odebrany przez Zamawiającego w grudniu danego roku to Wykonawca przedłoży pierwszy raz przedmiotową informację w terminie do 15 lipca kolejnego roku, a kolejne informacje Wykonawca przedłoży Zamawiającemu w okresach do 15 stycznia i 15 lipca danego roku obowiązywania gwarancji. </w:t>
      </w:r>
    </w:p>
    <w:p>
      <w:pPr>
        <w:pStyle w:val="Normal"/>
        <w:numPr>
          <w:ilvl w:val="0"/>
          <w:numId w:val="6"/>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Koszt wyżywienia i zakwaterowania uczestników szkolenia, o których mowa w ust. 1 pokrywa Zamawiający, a koszt szkolenia i materiałów szkoleniowych pokrywa Wykonawca. Dokładny termin szkoleń, o których mowa ust. 1 pkt 1 i 2 zostanie uzgodniony w formie pisemnego harmonogramu między stronami umowy.</w:t>
      </w:r>
    </w:p>
    <w:p>
      <w:pPr>
        <w:pStyle w:val="Normal"/>
        <w:numPr>
          <w:ilvl w:val="0"/>
          <w:numId w:val="6"/>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Kary, o których mowa w ust.1 pkt. 7-14 i pkt.18 będą płatne przez Wykonawcę na podstawie noty obciążeniowej z 14 dniowym terminem płatności wystawionej przez Zamawiającego. </w:t>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3</w:t>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 xml:space="preserve">Wykonywanie: obsług technicznych, napraw gwarancyjnych, napraw powypadkowych, a także przeprowadzenie kampanii serwisowych w zewnętrznych ASO. </w:t>
      </w:r>
    </w:p>
    <w:p>
      <w:pPr>
        <w:pStyle w:val="Normal"/>
        <w:numPr>
          <w:ilvl w:val="0"/>
          <w:numId w:val="17"/>
        </w:numPr>
        <w:tabs>
          <w:tab w:val="clear" w:pos="708"/>
          <w:tab w:val="left" w:pos="426" w:leader="none"/>
          <w:tab w:val="left" w:pos="963" w:leader="none"/>
        </w:tabs>
        <w:spacing w:lineRule="auto" w:line="240" w:before="0" w:after="0"/>
        <w:ind w:hanging="360" w:left="45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Wykonawca ma prawo do podjęcia decyzji o usunięciu zgłaszanej usterki lub naprawy powypadkowej autobusu, a także przeprowadzenia kampanii serwisowej autobusu, z wyjątkiem usterek zgłoszonych na zasadach określonych w § 5 ust. 1 pkt 4 lit. a i b, we własnym warsztacie, zwanym dalej  „zewnętrzną ASO”. </w:t>
      </w:r>
    </w:p>
    <w:p>
      <w:pPr>
        <w:pStyle w:val="Normal"/>
        <w:tabs>
          <w:tab w:val="clear" w:pos="708"/>
          <w:tab w:val="left" w:pos="426" w:leader="none"/>
          <w:tab w:val="left" w:pos="963" w:leader="none"/>
        </w:tabs>
        <w:spacing w:lineRule="auto" w:line="240" w:before="0" w:after="0"/>
        <w:ind w:left="45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 zastrzeżeniem ust. 7, jako zewnętrzne ASO może służyć również zaplecze techniczne Zamawiającego.</w:t>
      </w:r>
    </w:p>
    <w:p>
      <w:pPr>
        <w:pStyle w:val="Normal"/>
        <w:numPr>
          <w:ilvl w:val="0"/>
          <w:numId w:val="17"/>
        </w:numPr>
        <w:tabs>
          <w:tab w:val="clear" w:pos="708"/>
          <w:tab w:val="left" w:pos="475" w:leader="none"/>
        </w:tabs>
        <w:spacing w:lineRule="auto" w:line="240" w:before="0" w:after="0"/>
        <w:ind w:hanging="360" w:left="438"/>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przypadku, o którym mowa w ust. 1, Wykonawca zobowiązuje się do:</w:t>
      </w:r>
    </w:p>
    <w:p>
      <w:pPr>
        <w:pStyle w:val="Normal"/>
        <w:numPr>
          <w:ilvl w:val="0"/>
          <w:numId w:val="1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przekazania Zamawiającemu informacji określającej minimum:</w:t>
      </w:r>
    </w:p>
    <w:p>
      <w:pPr>
        <w:pStyle w:val="Normal"/>
        <w:numPr>
          <w:ilvl w:val="0"/>
          <w:numId w:val="43"/>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adres zewnętrznej ASO, w której będzie usuwana zgłaszana usterka lub naprawa powypadkowa,</w:t>
      </w:r>
    </w:p>
    <w:p>
      <w:pPr>
        <w:pStyle w:val="Normal"/>
        <w:numPr>
          <w:ilvl w:val="0"/>
          <w:numId w:val="43"/>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datę i godzinę, na którą należy podstawić uszkodzony autobus  oraz zasady podstawienia tego autobusu (z uwzględnieniem zapisów, o których mowa w poniższych punktach 3 i 4) oraz po wykonanej naprawie autobusu datę i godzinę odbioru tego autobusu,</w:t>
      </w:r>
    </w:p>
    <w:p>
      <w:pPr>
        <w:pStyle w:val="Normal"/>
        <w:numPr>
          <w:ilvl w:val="0"/>
          <w:numId w:val="1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wykonania naprawy:</w:t>
      </w:r>
    </w:p>
    <w:p>
      <w:pPr>
        <w:pStyle w:val="Normal"/>
        <w:numPr>
          <w:ilvl w:val="0"/>
          <w:numId w:val="3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gwarancyjnej (lub przeprowadzenia kampanii serwisowej) w zakresie dotyczącym napraw mechanicznych i elektrycznych w terminie nie przekraczającym 5 dni, licząc od daty zgłoszenia usterki (reklamacji),</w:t>
      </w:r>
    </w:p>
    <w:p>
      <w:pPr>
        <w:pStyle w:val="Normal"/>
        <w:numPr>
          <w:ilvl w:val="0"/>
          <w:numId w:val="3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gwarancyjnej szkieletu podwozia, szkieletu nadwozia wraz z poszyciem zewnętrznym, lub wykonania powypadkowej w terminie nie przekraczającym 14 dni, licząc od daty zgłoszenia konieczności wykonania naprawy powypadkowej lub w terminie 14 dni, licząc od dnia oględzin rzeczoznawcy (jeżeli dana szkoda – naprawa powypadkowa jest usuwana z OC sprawcy) i sporządzenia przez rzeczoznawcę działającego z OC sprawcy ostatecznego kosztorysu tej naprawy – 14 – dniowy  termin na wykonanie naprawy powypadkowej w szczególnych przypadkach może być przedłużony, jednakże przedłużenie to wymaga pisemnej zgody Zamawiającego, </w:t>
      </w:r>
    </w:p>
    <w:p>
      <w:pPr>
        <w:pStyle w:val="Normal"/>
        <w:numPr>
          <w:ilvl w:val="0"/>
          <w:numId w:val="18"/>
        </w:numPr>
        <w:spacing w:lineRule="auto" w:line="240" w:before="0" w:after="0"/>
        <w:jc w:val="both"/>
        <w:rPr>
          <w:rFonts w:ascii="Times New Roman" w:hAnsi="Times New Roman" w:eastAsia="Times New Roman" w:cs="Times New Roman"/>
          <w:sz w:val="28"/>
          <w:szCs w:val="28"/>
          <w:lang w:eastAsia="zh-CN"/>
        </w:rPr>
      </w:pPr>
      <w:r>
        <w:rPr>
          <w:rFonts w:cs="Times New Roman" w:ascii="Times New Roman" w:hAnsi="Times New Roman"/>
          <w:color w:val="000000"/>
          <w:sz w:val="28"/>
          <w:szCs w:val="28"/>
        </w:rPr>
        <w:t>z zastrzeżeniem ust. 8, pokrycia kosztów dojazdu do i z zewnętrznej ASO, według stawki 10 zł/km netto plus koszty delegacji kierowcy (związanych z dojazdem i powrotem), lub</w:t>
      </w:r>
    </w:p>
    <w:p>
      <w:pPr>
        <w:pStyle w:val="BodyTextIndent"/>
        <w:widowControl w:val="false"/>
        <w:numPr>
          <w:ilvl w:val="0"/>
          <w:numId w:val="18"/>
        </w:numPr>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zh-CN"/>
        </w:rPr>
        <w:t>pokrycia kosztów holowania autobusu do zewnętrznej ASO, jeżeli reklamowane uszkodzenie uniemożliwia poruszanie się autobusem po drogach publicznych za pomocą własnego napędu lub zagraża bezpieczeństwu ruchu drogowego i pokrycia kosztów powrotu z zewnętrznego ASO wg zasad, o których mowa w pkt 3,</w:t>
      </w:r>
    </w:p>
    <w:p>
      <w:pPr>
        <w:pStyle w:val="BodyTextIndent"/>
        <w:widowControl w:val="false"/>
        <w:numPr>
          <w:ilvl w:val="0"/>
          <w:numId w:val="18"/>
        </w:numPr>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zh-CN"/>
        </w:rPr>
        <w:t>zapewnienie procesu przewozu autobusu na lawecie specjalistycznej i pokrycie kosztów tego przewozu do i z zewnętrznego ASO, jeżeli Wykonawca wyznaczy zewnętrzne ASO w odległości większej (od siedziby Zamawiającego) niż maksymalny zasięg autobusu,</w:t>
      </w:r>
    </w:p>
    <w:p>
      <w:pPr>
        <w:pStyle w:val="Normal"/>
        <w:numPr>
          <w:ilvl w:val="0"/>
          <w:numId w:val="1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przedłużenia ważności gwarancji o liczbę dni przebywania autobusu w naprawie gwarancyjnej lub powypadkowej (lub też liczbę dni podczas których przeprowadzano kampanię serwisową), liczonej od daty pozostawienia autobusu w zewnętrznej ASO,</w:t>
      </w:r>
    </w:p>
    <w:p>
      <w:pPr>
        <w:pStyle w:val="Normal"/>
        <w:numPr>
          <w:ilvl w:val="0"/>
          <w:numId w:val="18"/>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przekazania Zamawiającemu protokołu z wykonanej naprawy, określającego szczegółowo zakres wykonanych czynności oraz wykaz wymienionych części zamiennych, Zamawiający dopuszcza również w tej sytuacji zastąpienie protokołu wpisem do wewnętrznej dokumentacji Zamawiającego.</w:t>
      </w:r>
    </w:p>
    <w:p>
      <w:pPr>
        <w:pStyle w:val="Normal"/>
        <w:spacing w:lineRule="auto" w:line="240" w:before="0" w:after="0"/>
        <w:ind w:hanging="360" w:left="3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3. W przypadku, gdy obsłudze technicznej podlega podzespół lub część autobusu, na które Wykonawca nie udzielił Zamawiającemu autoryzacji, Wykonawca zapewni wykonanie tej obsługi technicznej w zewnętrznej ASO w terminie nieprzekraczającym siedmiu dni roboczych , licząc od dnia zgłoszenia.</w:t>
      </w:r>
    </w:p>
    <w:p>
      <w:pPr>
        <w:pStyle w:val="Normal"/>
        <w:numPr>
          <w:ilvl w:val="1"/>
          <w:numId w:val="2"/>
        </w:numPr>
        <w:tabs>
          <w:tab w:val="clear" w:pos="708"/>
          <w:tab w:val="left" w:pos="360" w:leader="none"/>
        </w:tabs>
        <w:spacing w:lineRule="auto" w:line="240" w:before="0" w:after="0"/>
        <w:ind w:hanging="1440" w:left="144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przypadku, o którym mowa w ust. 3:</w:t>
      </w:r>
    </w:p>
    <w:p>
      <w:pPr>
        <w:pStyle w:val="Normal"/>
        <w:numPr>
          <w:ilvl w:val="0"/>
          <w:numId w:val="30"/>
        </w:numPr>
        <w:tabs>
          <w:tab w:val="clear" w:pos="708"/>
          <w:tab w:val="left" w:pos="360"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zobowiązuje się do przekazania Zamawiającemu informacji określającej minimum:</w:t>
      </w:r>
    </w:p>
    <w:p>
      <w:pPr>
        <w:pStyle w:val="Normal"/>
        <w:numPr>
          <w:ilvl w:val="0"/>
          <w:numId w:val="31"/>
        </w:numPr>
        <w:tabs>
          <w:tab w:val="clear" w:pos="708"/>
          <w:tab w:val="left" w:pos="360"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adres zewnętrznej ASO, w której będzie wykonywana obsługa techniczna,</w:t>
      </w:r>
    </w:p>
    <w:p>
      <w:pPr>
        <w:pStyle w:val="Normal"/>
        <w:numPr>
          <w:ilvl w:val="0"/>
          <w:numId w:val="31"/>
        </w:numPr>
        <w:tabs>
          <w:tab w:val="clear" w:pos="708"/>
          <w:tab w:val="left" w:pos="360"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datę i godzinę na, którą należy podstawić autobus na wykonanie obsługi technicznej oraz zasady podstawienia tego autobusu           (z uwzględnieniem zapisów, o których mowa w poniższych punktach 3 i 4) oraz po wykonanej obsłudze technicznej datę             i godzinę odbioru tego autobusu,</w:t>
      </w:r>
    </w:p>
    <w:p>
      <w:pPr>
        <w:pStyle w:val="Normal"/>
        <w:numPr>
          <w:ilvl w:val="0"/>
          <w:numId w:val="30"/>
        </w:numPr>
        <w:tabs>
          <w:tab w:val="clear" w:pos="708"/>
          <w:tab w:val="left" w:pos="360"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koszty wykonania obsługi technicznej (materiały, robocizna) pokrywa Zamawiający,</w:t>
      </w:r>
    </w:p>
    <w:p>
      <w:pPr>
        <w:pStyle w:val="ListParagraph"/>
        <w:numPr>
          <w:ilvl w:val="0"/>
          <w:numId w:val="30"/>
        </w:numPr>
        <w:spacing w:lineRule="auto" w:line="240" w:before="0" w:after="0"/>
        <w:ind w:hanging="357" w:left="924"/>
        <w:contextualSpacing/>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 zastrzeżeniem ust. 8, koszty dojazdu do i z zewnętrznej ASO, według stawki 12 zł/km netto plus koszty delegacji kierowcy (związanych z dojazdem i powrotem) pokrywa Wykonawca,</w:t>
      </w:r>
    </w:p>
    <w:p>
      <w:pPr>
        <w:pStyle w:val="ListParagraph"/>
        <w:numPr>
          <w:ilvl w:val="0"/>
          <w:numId w:val="30"/>
        </w:numPr>
        <w:spacing w:lineRule="auto" w:line="240" w:before="0" w:after="0"/>
        <w:ind w:hanging="357" w:left="924"/>
        <w:contextualSpacing/>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Wykonawca zapewnia proces przewozu autobusu na lawecie specjalistycznej i pokrycia kosztów tego przewozu do i z zewnętrznego ASO, jeżeli Wykonawca wyznaczy zewnętrzne ASO w odległości większej (od siedziby Zamawiającego) niż maksymalny zasięg autobusu, </w:t>
      </w:r>
    </w:p>
    <w:p>
      <w:pPr>
        <w:pStyle w:val="Normal"/>
        <w:numPr>
          <w:ilvl w:val="0"/>
          <w:numId w:val="30"/>
        </w:numPr>
        <w:tabs>
          <w:tab w:val="clear" w:pos="708"/>
          <w:tab w:val="left" w:pos="360"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zobowiązuje się do przedłużenia ważności gwarancji autobusu o liczbę dni przebywania autobusu w zewnętrznej ASO podczas wykonywania obsługi technicznej,</w:t>
      </w:r>
    </w:p>
    <w:p>
      <w:pPr>
        <w:pStyle w:val="Normal"/>
        <w:numPr>
          <w:ilvl w:val="0"/>
          <w:numId w:val="30"/>
        </w:numPr>
        <w:tabs>
          <w:tab w:val="clear" w:pos="708"/>
          <w:tab w:val="left" w:pos="360"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Wykonawca przekaże Zamawiającemu protokół z wykonanej obsługi technicznej, określający szczegółowo zakres wykonanych czynności oraz wykaz wymienionych części zamiennych, Zamawiający dopuszcza również w tej sytuacji zastąpienie protokołu wpisem do wewnętrznej dokumentacji Zamawiającego, tj. wpisem do rejestru, określającej dane jak wyżej wymienione. </w:t>
      </w:r>
    </w:p>
    <w:p>
      <w:pPr>
        <w:pStyle w:val="Normal"/>
        <w:numPr>
          <w:ilvl w:val="1"/>
          <w:numId w:val="2"/>
        </w:numPr>
        <w:tabs>
          <w:tab w:val="clear" w:pos="708"/>
          <w:tab w:val="left" w:pos="360" w:leader="none"/>
          <w:tab w:val="left" w:pos="2268" w:leader="none"/>
        </w:tabs>
        <w:spacing w:lineRule="auto" w:line="240" w:before="0" w:after="0"/>
        <w:ind w:hanging="426" w:left="426"/>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Zamawiający zastrzega sobie prawo do kontroli procesu technologicznego, napraw gwarancyjnych, powypadkowych i obsług technicznych wykonywanych w zewnętrznych ASO na każdym ich etapie.</w:t>
      </w:r>
    </w:p>
    <w:p>
      <w:pPr>
        <w:pStyle w:val="Normal"/>
        <w:numPr>
          <w:ilvl w:val="1"/>
          <w:numId w:val="2"/>
        </w:numPr>
        <w:tabs>
          <w:tab w:val="clear" w:pos="708"/>
          <w:tab w:val="left" w:pos="360" w:leader="none"/>
          <w:tab w:val="left" w:pos="2268" w:leader="none"/>
        </w:tabs>
        <w:spacing w:lineRule="auto" w:line="240" w:before="0" w:after="0"/>
        <w:ind w:hanging="426" w:left="426"/>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O przedłużeniu ważności gwarancji danego autobusu wynikającego z sytuacji, o których mowa w ust. 2 pkt 6 i ust. 4 pkt 5 niniejszego paragrafu oraz § 2 ust. 1 pkt 5, Wykonawca co najmniej raz na sześć miesięcy informuje Zamawiającego pisemnie, podając co najmniej numer VIN autobusu, liczbę dni przedłużenia gwarancji oraz podstawę faktyczną, z której to przedłużenie wynikało.</w:t>
      </w:r>
    </w:p>
    <w:p>
      <w:pPr>
        <w:pStyle w:val="Normal"/>
        <w:numPr>
          <w:ilvl w:val="1"/>
          <w:numId w:val="2"/>
        </w:numPr>
        <w:tabs>
          <w:tab w:val="clear" w:pos="708"/>
          <w:tab w:val="left" w:pos="360" w:leader="none"/>
          <w:tab w:val="left" w:pos="2268" w:leader="none"/>
        </w:tabs>
        <w:spacing w:lineRule="auto" w:line="240" w:before="0" w:after="0"/>
        <w:ind w:hanging="426" w:left="426"/>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Jako zewnętrzne ASO może również służyć zaplecze Zamawiającego, w którym to zapleczu Wykonawca będzie mógł wykonać naprawy gwarancyjne i obsługi techniczne, z tym zastrzeżeniem, że jeżeli obsługa techniczna lub naprawa gwarancyjna będzie wymagała stanowiska naprawczego w postaci kanału obsługowego lub użycia podnośników kolumnowych, to cena ryczałtowa udostępnienia ww. stanowiska naprawczego lub podnośników kolumnowych wynosi 10 zł netto za 1 godzinę. Udostępnienie stanowiska naprawczego w postaci kanału obsługowego lub podnośników kolumnowych następuje na podstawie pisemnego wniosku/zamówienia Wykonawcy.</w:t>
      </w:r>
    </w:p>
    <w:p>
      <w:pPr>
        <w:pStyle w:val="Normal"/>
        <w:numPr>
          <w:ilvl w:val="1"/>
          <w:numId w:val="2"/>
        </w:numPr>
        <w:tabs>
          <w:tab w:val="clear" w:pos="708"/>
          <w:tab w:val="left" w:pos="360" w:leader="none"/>
          <w:tab w:val="left" w:pos="2268" w:leader="none"/>
        </w:tabs>
        <w:spacing w:lineRule="auto" w:line="240" w:before="0" w:after="0"/>
        <w:ind w:hanging="426" w:left="426"/>
        <w:jc w:val="both"/>
        <w:rPr>
          <w:rFonts w:ascii="Times New Roman" w:hAnsi="Times New Roman" w:eastAsia="Times New Roman" w:cs="Times New Roman"/>
          <w:sz w:val="28"/>
          <w:szCs w:val="28"/>
          <w:lang w:eastAsia="zh-CN"/>
        </w:rPr>
      </w:pPr>
      <w:r>
        <w:rPr>
          <w:rFonts w:cs="Times New Roman" w:ascii="Times New Roman" w:hAnsi="Times New Roman"/>
          <w:color w:val="000000"/>
          <w:sz w:val="28"/>
          <w:szCs w:val="28"/>
        </w:rPr>
        <w:t>W celu wykonania napraw i obsług technicznych, o których mowa w niniejszym paragrafie Zamawiający, na pisemny wniosek Wykonawcy dopuszcza możliwość realizacji dojazdu autobusu do i z zewnętrznej ASO przez Wykonawcę tj. odebrania od Zamawiającego autobusu dla potrzeb dojazdu do i z zewnętrznego ASO, z siedziby Zamawiającego – odebranie autobusu od Zamawiającego następuje staraniem i na koszt Wykonawcy, na podstawie protokołu zdawczo-odbiorczego spisanego pomiędzy upoważnionym pracownikiem Zamawiającego i osobą wyznaczoną przez Wykonawcę - od momentu przekazania autobusu Wykonawca ponosi pełną odpowiedzialność za ten autobus. W tym wypadku zapisy dotyczące kosztów dojazdu do i z zewnętrznej ASO, o których mowa w ust. 2 pkt 3 i 4, w ust. 4 pkt 3  nie mają zastosowania.</w:t>
      </w:r>
    </w:p>
    <w:p>
      <w:pPr>
        <w:pStyle w:val="Normal"/>
        <w:numPr>
          <w:ilvl w:val="1"/>
          <w:numId w:val="2"/>
        </w:numPr>
        <w:tabs>
          <w:tab w:val="clear" w:pos="708"/>
          <w:tab w:val="left" w:pos="360" w:leader="none"/>
          <w:tab w:val="left" w:pos="2268" w:leader="none"/>
        </w:tabs>
        <w:spacing w:lineRule="auto" w:line="240" w:before="0" w:after="0"/>
        <w:ind w:hanging="426" w:left="426"/>
        <w:jc w:val="both"/>
        <w:rPr>
          <w:rFonts w:ascii="Times New Roman" w:hAnsi="Times New Roman" w:eastAsia="Times New Roman" w:cs="Times New Roman"/>
          <w:sz w:val="28"/>
          <w:szCs w:val="28"/>
          <w:lang w:eastAsia="zh-CN"/>
        </w:rPr>
      </w:pPr>
      <w:r>
        <w:rPr>
          <w:rFonts w:cs="Times New Roman" w:ascii="Times New Roman" w:hAnsi="Times New Roman"/>
          <w:color w:val="000000"/>
          <w:sz w:val="28"/>
          <w:szCs w:val="28"/>
        </w:rPr>
        <w:t>Do przeprowadzania kampanii serwisowych przepisy w ust. 1 i ust.2 pkt 1 i punkt 2 litera a), punkt 3 do punkt 6, ust. 5 do 8 stosuje się odpowiednio.</w:t>
      </w:r>
    </w:p>
    <w:p>
      <w:pPr>
        <w:pStyle w:val="Normal"/>
        <w:numPr>
          <w:ilvl w:val="1"/>
          <w:numId w:val="2"/>
        </w:numPr>
        <w:tabs>
          <w:tab w:val="clear" w:pos="708"/>
          <w:tab w:val="left" w:pos="360" w:leader="none"/>
          <w:tab w:val="left" w:pos="2268" w:leader="none"/>
        </w:tabs>
        <w:spacing w:lineRule="auto" w:line="240" w:before="0" w:after="0"/>
        <w:ind w:hanging="426" w:left="426"/>
        <w:jc w:val="both"/>
        <w:rPr>
          <w:rFonts w:ascii="Times New Roman" w:hAnsi="Times New Roman" w:eastAsia="Times New Roman" w:cs="Times New Roman"/>
          <w:sz w:val="28"/>
          <w:szCs w:val="28"/>
          <w:lang w:eastAsia="zh-CN"/>
        </w:rPr>
      </w:pPr>
      <w:r>
        <w:rPr>
          <w:rFonts w:cs="Times New Roman" w:ascii="Times New Roman" w:hAnsi="Times New Roman"/>
          <w:color w:val="000000"/>
          <w:sz w:val="28"/>
          <w:szCs w:val="28"/>
        </w:rPr>
        <w:t xml:space="preserve">W szczególnie uzasadnionych przypadkach, Zamawiający może przedłużyć na pisemny wniosek Wykonawcy terminy, o których mowa w ust.2 pkt 2 lit a lub b, na wykonanie naprawy. Warunkiem niezbędnym do przedłużenia terminu przez Zamawiającego będzie przedłożone przez Wykonawcę pisemnego wniosku, określającego podstawę i uzasadnienie, z którego wynika zwłoka w wykonaniu naprawy.  </w:t>
      </w:r>
      <w:r>
        <w:rPr>
          <w:rFonts w:eastAsia="SimSun" w:cs="Times New Roman" w:ascii="Times New Roman" w:hAnsi="Times New Roman"/>
          <w:kern w:val="2"/>
          <w:sz w:val="28"/>
          <w:szCs w:val="28"/>
          <w:lang w:eastAsia="zh-CN" w:bidi="hi-IN"/>
        </w:rPr>
        <w:t>Przedłożenie przez Wykonawcę wniosku nie jest równoznaczne z wyrażeniem zgody przez Zamawiającego na przedłużenie terminu wykonanie naprawy. Przedłużenie terminu przez Zamawiającego może dotyczyć wyłącznie napraw: głównych podzespołów autobusu, takich jak: osie, elementy elektrycznego układu napędowego, magazynu energii, moduły kratownicy lub ramy, szkieletu nadwozia  posiadających wady produkcyjne lub konstrukcyjne. Maksymalny termin, o jaki będzie można przedłużyć wykonie naprawy, nie może być dłuższy niż 21 dni kalendarzowych, licząc od dnia zgłoszenia. W przypadku przedłużenia ww. terminów przez Zamawiającego, zapisy o przedłużeniu gwarancji określone KOS stosuje się odpowiednio.</w:t>
      </w:r>
    </w:p>
    <w:p>
      <w:pPr>
        <w:pStyle w:val="Normal"/>
        <w:tabs>
          <w:tab w:val="clear" w:pos="708"/>
          <w:tab w:val="left" w:pos="360" w:leader="none"/>
          <w:tab w:val="left" w:pos="2268" w:leader="none"/>
        </w:tabs>
        <w:spacing w:lineRule="auto" w:line="240" w:before="0" w:after="0"/>
        <w:ind w:left="426"/>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 4</w:t>
      </w:r>
    </w:p>
    <w:p>
      <w:pPr>
        <w:pStyle w:val="Normal"/>
        <w:spacing w:lineRule="auto" w:line="240" w:before="0" w:after="0"/>
        <w:jc w:val="both"/>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Usterki autobusu podczas wykonywania zadań przewozowych i holowanie autobusu.</w:t>
      </w:r>
    </w:p>
    <w:p>
      <w:pPr>
        <w:pStyle w:val="Normal"/>
        <w:numPr>
          <w:ilvl w:val="0"/>
          <w:numId w:val="19"/>
        </w:numPr>
        <w:tabs>
          <w:tab w:val="clear" w:pos="708"/>
          <w:tab w:val="left" w:pos="325" w:leader="none"/>
          <w:tab w:val="left" w:pos="338" w:leader="none"/>
        </w:tabs>
        <w:spacing w:lineRule="auto" w:line="240" w:before="0" w:after="0"/>
        <w:ind w:hanging="325" w:left="32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Jeżeli w okresie obowiązywania gwarancji na cały autobus, o której mowa w § 5 ust. 1 pkt 2 projektowanych postanowień umowy, w trakcie wykonywania zadań przewozowych autobus ulegnie awarii:</w:t>
      </w:r>
    </w:p>
    <w:p>
      <w:pPr>
        <w:pStyle w:val="Normal"/>
        <w:numPr>
          <w:ilvl w:val="0"/>
          <w:numId w:val="20"/>
        </w:numPr>
        <w:tabs>
          <w:tab w:val="clear" w:pos="708"/>
          <w:tab w:val="left" w:pos="988" w:leader="none"/>
        </w:tabs>
        <w:spacing w:lineRule="auto" w:line="240" w:before="0" w:after="0"/>
        <w:ind w:hanging="413" w:left="988"/>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uniemożliwiającej bezpieczne (lub w ogóle brak możliwości jazdy) poruszanie się autobusem po drogach publicznych, to Zamawiający naliczy Wykonawcy karę, o której mowa w § 2 ust. 1 pkt 14, ponadto Zamawiający we własnym zakresie na koszt Wykonawcy (wyliczony zgodnie z ust. 2) odholuje ten autobus do zajezdni Zamawiającego, zlokalizowanej  w:</w:t>
      </w:r>
    </w:p>
    <w:p>
      <w:pPr>
        <w:pStyle w:val="Normal"/>
        <w:tabs>
          <w:tab w:val="clear" w:pos="708"/>
          <w:tab w:val="left" w:pos="1725" w:leader="none"/>
        </w:tabs>
        <w:spacing w:lineRule="auto" w:line="240" w:before="0" w:after="0"/>
        <w:ind w:left="120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ul. Lenartowicza 73, 41-219 Sosnowiec,</w:t>
      </w:r>
    </w:p>
    <w:p>
      <w:pPr>
        <w:pStyle w:val="Normal"/>
        <w:tabs>
          <w:tab w:val="clear" w:pos="708"/>
          <w:tab w:val="left" w:pos="1725" w:leader="none"/>
        </w:tabs>
        <w:spacing w:lineRule="auto" w:line="240" w:before="0" w:after="0"/>
        <w:ind w:left="993"/>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autobus, który uległ awarii zostanie odholowany do zajezdni, w której autobus ten na co dzień stacjonuje,</w:t>
      </w:r>
    </w:p>
    <w:p>
      <w:pPr>
        <w:pStyle w:val="Normal"/>
        <w:numPr>
          <w:ilvl w:val="0"/>
          <w:numId w:val="20"/>
        </w:numPr>
        <w:tabs>
          <w:tab w:val="clear" w:pos="708"/>
          <w:tab w:val="left" w:pos="1000" w:leader="none"/>
        </w:tabs>
        <w:spacing w:lineRule="auto" w:line="240" w:before="0" w:after="0"/>
        <w:ind w:hanging="400" w:left="100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umożliwiającej jazdę autobusem, ale uniemożliwiającej bezpieczne lub należyte wykonywanie zadań przewozowych (obsługę pasażerów na linii komunikacyjnej) i kierowca autobusu zmuszony będzie przerwać obsługę linii i zjechać do zajezdni (tzw. zjazd techniczny), o której mowa w pkt 1 , to Zamawiający naliczy Wykonawcy karę, o której mowa w § 2 ust. 1 pkt 14.</w:t>
      </w:r>
    </w:p>
    <w:p>
      <w:pPr>
        <w:pStyle w:val="Normal"/>
        <w:numPr>
          <w:ilvl w:val="0"/>
          <w:numId w:val="19"/>
        </w:numPr>
        <w:tabs>
          <w:tab w:val="clear" w:pos="708"/>
          <w:tab w:val="left" w:pos="284" w:leader="none"/>
        </w:tabs>
        <w:spacing w:lineRule="auto" w:line="240" w:before="0" w:after="0"/>
        <w:ind w:hanging="284" w:left="284"/>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Koszty holowania autobusów, jakimi będzie obciążony Wykonawca (o ile wystąpi konieczność holowania autobusu zgodnie z warunkami określonymi w niniejszej KOS) wynoszą odpowiednio:</w:t>
      </w:r>
    </w:p>
    <w:p>
      <w:pPr>
        <w:pStyle w:val="Normal"/>
        <w:numPr>
          <w:ilvl w:val="0"/>
          <w:numId w:val="21"/>
        </w:numPr>
        <w:tabs>
          <w:tab w:val="clear" w:pos="708"/>
          <w:tab w:val="left" w:pos="988" w:leader="none"/>
        </w:tabs>
        <w:spacing w:lineRule="auto" w:line="240" w:before="0" w:after="0"/>
        <w:ind w:hanging="363" w:left="988"/>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jeżeli długość trasy holowania</w:t>
      </w:r>
      <w:r>
        <w:rPr>
          <w:rStyle w:val="FootnoteReference"/>
          <w:rFonts w:eastAsia="Times New Roman" w:cs="Times New Roman" w:ascii="Times New Roman" w:hAnsi="Times New Roman"/>
          <w:sz w:val="28"/>
          <w:szCs w:val="28"/>
          <w:lang w:eastAsia="zh-CN"/>
        </w:rPr>
        <w:footnoteReference w:id="4"/>
      </w:r>
      <w:r>
        <w:rPr>
          <w:rFonts w:eastAsia="Times New Roman" w:cs="Times New Roman" w:ascii="Times New Roman" w:hAnsi="Times New Roman"/>
          <w:sz w:val="28"/>
          <w:szCs w:val="28"/>
          <w:lang w:eastAsia="zh-CN"/>
        </w:rPr>
        <w:t xml:space="preserve"> będzie równa lub mniejsza od 30 km, opłata ryczałtowa wyniesie 2500 zł netto, która zawiera:</w:t>
      </w:r>
    </w:p>
    <w:p>
      <w:pPr>
        <w:pStyle w:val="Normal"/>
        <w:numPr>
          <w:ilvl w:val="0"/>
          <w:numId w:val="41"/>
        </w:numPr>
        <w:tabs>
          <w:tab w:val="clear" w:pos="708"/>
          <w:tab w:val="left" w:pos="988"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dojazd/powrót,</w:t>
      </w:r>
    </w:p>
    <w:p>
      <w:pPr>
        <w:pStyle w:val="Normal"/>
        <w:numPr>
          <w:ilvl w:val="0"/>
          <w:numId w:val="41"/>
        </w:numPr>
        <w:tabs>
          <w:tab w:val="clear" w:pos="708"/>
          <w:tab w:val="left" w:pos="988"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załadunek/rozładunek  na główne ramię holownicze lub połączenie na hol sztywny,</w:t>
      </w:r>
    </w:p>
    <w:p>
      <w:pPr>
        <w:pStyle w:val="Normal"/>
        <w:numPr>
          <w:ilvl w:val="0"/>
          <w:numId w:val="41"/>
        </w:numPr>
        <w:tabs>
          <w:tab w:val="clear" w:pos="708"/>
          <w:tab w:val="left" w:pos="988"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holowanie,</w:t>
      </w:r>
    </w:p>
    <w:p>
      <w:pPr>
        <w:pStyle w:val="Normal"/>
        <w:numPr>
          <w:ilvl w:val="0"/>
          <w:numId w:val="42"/>
        </w:numPr>
        <w:tabs>
          <w:tab w:val="clear" w:pos="708"/>
          <w:tab w:val="left" w:pos="988" w:leader="none"/>
        </w:tabs>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jeżeli długość trasy holowania będzie dłuższa niż 30 km, to za każdy dodatkowy kilometr holowania naliczana będzie naliczona opłata </w:t>
      </w:r>
      <w:r>
        <w:rPr>
          <w:rFonts w:eastAsia="Times New Roman" w:cs="Times New Roman" w:ascii="Times New Roman" w:hAnsi="Times New Roman"/>
          <w:color w:val="000000"/>
          <w:sz w:val="28"/>
          <w:szCs w:val="28"/>
          <w:lang w:eastAsia="zh-CN"/>
        </w:rPr>
        <w:t>20</w:t>
      </w:r>
      <w:r>
        <w:rPr>
          <w:rFonts w:eastAsia="Times New Roman" w:cs="Times New Roman" w:ascii="Times New Roman" w:hAnsi="Times New Roman"/>
          <w:sz w:val="28"/>
          <w:szCs w:val="28"/>
          <w:lang w:eastAsia="zh-CN"/>
        </w:rPr>
        <w:t xml:space="preserve"> zł netto/km,</w:t>
      </w:r>
    </w:p>
    <w:p>
      <w:pPr>
        <w:pStyle w:val="Normal"/>
        <w:numPr>
          <w:ilvl w:val="0"/>
          <w:numId w:val="19"/>
        </w:numPr>
        <w:tabs>
          <w:tab w:val="clear" w:pos="708"/>
          <w:tab w:val="left" w:pos="284" w:leader="none"/>
        </w:tabs>
        <w:spacing w:lineRule="auto" w:line="240" w:before="0" w:after="0"/>
        <w:ind w:hanging="88" w:left="88"/>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Poprzez awarie, o których mowa w ust. 1 pkt 2 Zamawiający rozumie:</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wszelkie awarie silnika spalinowego hybrydowego układu napędowego,</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wszelkie awarie hybrydowego układu napędowego lub (i) magazynu energii,</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wszelkie awarie w pracy i sterowaniu drzwi pasażerskich,</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wszelkie awarie układu hamulcowego, kierowniczego i zawieszenia,</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wszelkie awarie systemów informacji pasażerskich i kasowników,</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wycieki płynów eksploatacyjnych,</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awarie instalacji elektrycznej i obwodów sterowania pracy autobusu,</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awarie układu ogrzewania i klimatyzacji,</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awarie instalacji elektrycznej i oświetlenia,</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awarie systemu kontroli trzeźwości kierowcy,</w:t>
      </w:r>
    </w:p>
    <w:p>
      <w:pPr>
        <w:pStyle w:val="Normal"/>
        <w:numPr>
          <w:ilvl w:val="0"/>
          <w:numId w:val="22"/>
        </w:numPr>
        <w:spacing w:lineRule="auto" w:line="240" w:before="0" w:after="0"/>
        <w:ind w:hanging="525" w:left="1075"/>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awarie automatycznego </w:t>
      </w:r>
      <w:r>
        <w:rPr>
          <w:rFonts w:eastAsia="Times New Roman" w:cs="Times New Roman" w:ascii="Times New Roman" w:hAnsi="Times New Roman"/>
          <w:bCs/>
          <w:sz w:val="28"/>
          <w:szCs w:val="28"/>
          <w:lang w:eastAsia="zh-CN"/>
        </w:rPr>
        <w:t xml:space="preserve">systemu </w:t>
      </w:r>
      <w:r>
        <w:rPr>
          <w:rFonts w:cs="Times New Roman" w:ascii="Times New Roman" w:hAnsi="Times New Roman"/>
          <w:sz w:val="28"/>
          <w:szCs w:val="28"/>
        </w:rPr>
        <w:t>alarmowego i tłumienia ognia</w:t>
      </w:r>
      <w:r>
        <w:rPr>
          <w:sz w:val="24"/>
          <w:szCs w:val="24"/>
        </w:rPr>
        <w:t xml:space="preserve"> </w:t>
      </w:r>
      <w:r>
        <w:rPr>
          <w:rFonts w:eastAsia="Times New Roman" w:cs="Times New Roman" w:ascii="Times New Roman" w:hAnsi="Times New Roman"/>
          <w:bCs/>
          <w:sz w:val="28"/>
          <w:szCs w:val="28"/>
          <w:lang w:eastAsia="zh-CN"/>
        </w:rPr>
        <w:t>wybranych elementów autobusu.</w:t>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5</w:t>
      </w:r>
    </w:p>
    <w:p>
      <w:pPr>
        <w:pStyle w:val="Normal"/>
        <w:numPr>
          <w:ilvl w:val="0"/>
          <w:numId w:val="23"/>
        </w:numPr>
        <w:tabs>
          <w:tab w:val="clear" w:pos="708"/>
          <w:tab w:val="left" w:pos="125" w:leader="none"/>
          <w:tab w:val="left" w:pos="150" w:leader="none"/>
          <w:tab w:val="left" w:pos="500" w:leader="none"/>
        </w:tabs>
        <w:spacing w:lineRule="auto" w:line="240" w:before="0" w:after="0"/>
        <w:ind w:hanging="538" w:left="538"/>
        <w:jc w:val="both"/>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Z zastrzeżeniem ust. 2 udzielona przez Wykonawcę autoryzacja, zobowiązuje Zamawiającego do:</w:t>
      </w:r>
    </w:p>
    <w:p>
      <w:pPr>
        <w:pStyle w:val="Normal"/>
        <w:numPr>
          <w:ilvl w:val="0"/>
          <w:numId w:val="24"/>
        </w:numPr>
        <w:spacing w:lineRule="auto" w:line="240" w:before="0" w:after="0"/>
        <w:ind w:hanging="600" w:left="120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kontroli autobusów przed wprowadzeniem ich do eksploatacji,</w:t>
      </w:r>
    </w:p>
    <w:p>
      <w:pPr>
        <w:pStyle w:val="Normal"/>
        <w:numPr>
          <w:ilvl w:val="0"/>
          <w:numId w:val="24"/>
        </w:numPr>
        <w:spacing w:lineRule="auto" w:line="240" w:before="0" w:after="0"/>
        <w:ind w:hanging="600" w:left="120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wykonywania wszelkich obsług, napraw gwarancyjnych lub napraw powypadkowych przez osoby przeszkolone przez Wykonawcę,</w:t>
      </w:r>
    </w:p>
    <w:p>
      <w:pPr>
        <w:pStyle w:val="Normal"/>
        <w:numPr>
          <w:ilvl w:val="0"/>
          <w:numId w:val="24"/>
        </w:numPr>
        <w:spacing w:lineRule="auto" w:line="240" w:before="0" w:after="0"/>
        <w:ind w:hanging="600" w:left="120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wykonywania obsług technicznych, zgodnie z przekazaną przez Wykonawcę instrukcją obsługi lub instruktażem Wykonawcy lub też innych jego wytycznych </w:t>
      </w:r>
      <w:r>
        <w:rPr>
          <w:rFonts w:eastAsia="Times New Roman" w:cs="Times New Roman" w:ascii="Times New Roman" w:hAnsi="Times New Roman"/>
          <w:b/>
          <w:sz w:val="28"/>
          <w:szCs w:val="28"/>
          <w:lang w:eastAsia="zh-CN"/>
        </w:rPr>
        <w:t>przekazanych na piśmie</w:t>
      </w:r>
      <w:r>
        <w:rPr>
          <w:rFonts w:eastAsia="Times New Roman" w:cs="Times New Roman" w:ascii="Times New Roman" w:hAnsi="Times New Roman"/>
          <w:sz w:val="28"/>
          <w:szCs w:val="28"/>
          <w:lang w:eastAsia="zh-CN"/>
        </w:rPr>
        <w:t>,</w:t>
      </w:r>
    </w:p>
    <w:p>
      <w:pPr>
        <w:pStyle w:val="Normal"/>
        <w:numPr>
          <w:ilvl w:val="0"/>
          <w:numId w:val="24"/>
        </w:numPr>
        <w:spacing w:lineRule="auto" w:line="240" w:before="0" w:after="0"/>
        <w:ind w:hanging="600" w:left="1200"/>
        <w:rPr>
          <w:rFonts w:ascii="Times New Roman" w:hAnsi="Times New Roman" w:eastAsia="Times New Roman" w:cs="Times New Roman"/>
          <w:b/>
          <w:sz w:val="28"/>
          <w:szCs w:val="28"/>
          <w:lang w:eastAsia="zh-CN"/>
        </w:rPr>
      </w:pPr>
      <w:r>
        <w:rPr>
          <w:rFonts w:eastAsia="Times New Roman" w:cs="Times New Roman" w:ascii="Times New Roman" w:hAnsi="Times New Roman"/>
          <w:sz w:val="28"/>
          <w:szCs w:val="28"/>
          <w:lang w:eastAsia="zh-CN"/>
        </w:rPr>
        <w:t>zgłaszania (w formie uzgodnionej z Wykonawcą) wszystkich usterek, napraw gwarancyjnych, a także konieczność wykonania napraw powypadkowych - usterki te, naprawy gwarancyjne lub naprawy powypadkowe Zamawiający będzie zgłaszał Wykonawcy wariantowo (warianty od A do E – dotyczy autobusów oraz wariant F dotyczy ładowarek) w zależności od zaistniałych  okoliczności na drukach zgłoszeń stanowiących załączniki od 4 do 9  do niniejszej KOS, z tym że:</w:t>
      </w:r>
    </w:p>
    <w:p>
      <w:pPr>
        <w:pStyle w:val="Normal"/>
        <w:numPr>
          <w:ilvl w:val="0"/>
          <w:numId w:val="1"/>
        </w:numPr>
        <w:spacing w:lineRule="auto" w:line="240" w:before="0" w:after="0"/>
        <w:ind w:hanging="338" w:left="1638"/>
        <w:jc w:val="both"/>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wariant A</w:t>
      </w:r>
      <w:r>
        <w:rPr>
          <w:rFonts w:eastAsia="Times New Roman" w:cs="Times New Roman" w:ascii="Times New Roman" w:hAnsi="Times New Roman"/>
          <w:sz w:val="28"/>
          <w:szCs w:val="28"/>
          <w:lang w:eastAsia="zh-CN"/>
        </w:rPr>
        <w:t xml:space="preserve"> – dotyczy napraw gwarancyjnych lub napraw powypadkowych, które będą usuwane na bieżąco przez Zamawiającego w ramach udzielonej autoryzacji, a czas naprawy nie będzie przekraczać 10 godzin (wykonanie tego typu napraw nie wymaga uprzedniej zgody Wykonawcy). Ponadto do wykonania w/w napraw nie będą wymagane części zamienne lub części te będą na stanie składu konsygnacyjnego lub magazynu depozytowego (o którym mowa w § 2 ust. 1 pkt 4) i zostaną z niego pobrane,</w:t>
      </w:r>
    </w:p>
    <w:p>
      <w:pPr>
        <w:pStyle w:val="Normal"/>
        <w:numPr>
          <w:ilvl w:val="0"/>
          <w:numId w:val="1"/>
        </w:numPr>
        <w:spacing w:lineRule="auto" w:line="240" w:before="0" w:after="0"/>
        <w:ind w:hanging="338" w:left="1638"/>
        <w:jc w:val="both"/>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wariant B</w:t>
      </w:r>
      <w:r>
        <w:rPr>
          <w:rFonts w:eastAsia="Times New Roman" w:cs="Times New Roman" w:ascii="Times New Roman" w:hAnsi="Times New Roman"/>
          <w:sz w:val="28"/>
          <w:szCs w:val="28"/>
          <w:lang w:eastAsia="zh-CN"/>
        </w:rPr>
        <w:t xml:space="preserve"> – analogicznie jak wariant A z tym, że do wykonania naprawy gwarancyjnej lub naprawy powypadkowej wymagane będzie od Wykonawcy dostarczenie części zamiennych (określonych w treści zgłoszenia); oznacza to, że zgłoszenie na wariancie B jest równoznaczne z zamówieniem brakującej do naprawy części i zastosowanie mają terminy na dostawę tej części określone w § 7 ust. 1,</w:t>
      </w:r>
    </w:p>
    <w:p>
      <w:pPr>
        <w:pStyle w:val="Normal"/>
        <w:numPr>
          <w:ilvl w:val="0"/>
          <w:numId w:val="1"/>
        </w:numPr>
        <w:spacing w:lineRule="auto" w:line="240" w:before="0" w:after="0"/>
        <w:ind w:hanging="338" w:left="1638"/>
        <w:jc w:val="both"/>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wariant C</w:t>
      </w:r>
      <w:r>
        <w:rPr>
          <w:rFonts w:eastAsia="Times New Roman" w:cs="Times New Roman" w:ascii="Times New Roman" w:hAnsi="Times New Roman"/>
          <w:sz w:val="28"/>
          <w:szCs w:val="28"/>
          <w:lang w:eastAsia="zh-CN"/>
        </w:rPr>
        <w:t xml:space="preserve"> - dotyczy usterek autobusów lub napraw powypadkowych, których szacunkowy czas usunięcia przekracza 10 godzin. Tego typu naprawy będą mogły być również usuwane przez Zamawiającego (w ramach otrzymanej autoryzacji) po uprzednim wyrażeniu przez Wykonawcę zgody w tym zakresie,</w:t>
      </w:r>
    </w:p>
    <w:p>
      <w:pPr>
        <w:pStyle w:val="Normal"/>
        <w:numPr>
          <w:ilvl w:val="0"/>
          <w:numId w:val="1"/>
        </w:numPr>
        <w:spacing w:lineRule="auto" w:line="240" w:before="0" w:after="0"/>
        <w:ind w:hanging="338" w:left="1638"/>
        <w:jc w:val="both"/>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wariant D</w:t>
      </w:r>
      <w:r>
        <w:rPr>
          <w:rFonts w:eastAsia="Times New Roman" w:cs="Times New Roman" w:ascii="Times New Roman" w:hAnsi="Times New Roman"/>
          <w:sz w:val="28"/>
          <w:szCs w:val="28"/>
          <w:lang w:eastAsia="zh-CN"/>
        </w:rPr>
        <w:t xml:space="preserve"> – dotyczy usterek lub napraw powypadkowych autobusów do wykonania, których Zamawiający nie jest upoważniony z uwagi na brak autoryzacji w tym zakresie lub też obsług technicznych, napraw gwarancyjnych i napraw powypadkowych, których wykonania we własnym zakresie Zamawiający odmówił, na zasadach, o których mowa w ust. 2</w:t>
      </w:r>
    </w:p>
    <w:p>
      <w:pPr>
        <w:pStyle w:val="Normal"/>
        <w:numPr>
          <w:ilvl w:val="0"/>
          <w:numId w:val="1"/>
        </w:numPr>
        <w:spacing w:lineRule="auto" w:line="240" w:before="0" w:after="0"/>
        <w:ind w:hanging="338" w:left="1638"/>
        <w:jc w:val="both"/>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 xml:space="preserve">wariant E </w:t>
      </w:r>
      <w:r>
        <w:rPr>
          <w:rFonts w:eastAsia="Times New Roman" w:cs="Times New Roman" w:ascii="Times New Roman" w:hAnsi="Times New Roman"/>
          <w:sz w:val="28"/>
          <w:szCs w:val="28"/>
          <w:lang w:eastAsia="zh-CN"/>
        </w:rPr>
        <w:t>– dotyczy usterek masowych autobusów, których tryb usuwania określony został w § 8,</w:t>
      </w:r>
    </w:p>
    <w:p>
      <w:pPr>
        <w:pStyle w:val="Normal"/>
        <w:numPr>
          <w:ilvl w:val="0"/>
          <w:numId w:val="1"/>
        </w:numPr>
        <w:spacing w:lineRule="auto" w:line="240" w:before="0" w:after="0"/>
        <w:ind w:hanging="338" w:left="1638"/>
        <w:jc w:val="both"/>
        <w:rPr>
          <w:b/>
          <w:bCs/>
        </w:rPr>
      </w:pPr>
      <w:r>
        <w:rPr>
          <w:rFonts w:eastAsia="Times New Roman" w:cs="Times New Roman" w:ascii="Times New Roman" w:hAnsi="Times New Roman"/>
          <w:b/>
          <w:bCs/>
          <w:sz w:val="28"/>
          <w:szCs w:val="28"/>
          <w:lang w:eastAsia="zh-CN"/>
        </w:rPr>
        <w:t xml:space="preserve">wariant F – </w:t>
      </w:r>
      <w:r>
        <w:rPr>
          <w:rFonts w:eastAsia="Times New Roman" w:cs="Times New Roman" w:ascii="Times New Roman" w:hAnsi="Times New Roman"/>
          <w:sz w:val="28"/>
          <w:szCs w:val="28"/>
          <w:lang w:eastAsia="zh-CN"/>
        </w:rPr>
        <w:t>dotyczy usterek ładowarki Plug – in 20 kW,</w:t>
      </w:r>
      <w:r>
        <w:rPr>
          <w:rFonts w:eastAsia="Times New Roman" w:cs="Times New Roman" w:ascii="Times New Roman" w:hAnsi="Times New Roman"/>
          <w:b/>
          <w:bCs/>
          <w:sz w:val="28"/>
          <w:szCs w:val="28"/>
          <w:lang w:eastAsia="zh-CN"/>
        </w:rPr>
        <w:t xml:space="preserve"> </w:t>
      </w:r>
    </w:p>
    <w:p>
      <w:pPr>
        <w:pStyle w:val="Normal"/>
        <w:numPr>
          <w:ilvl w:val="0"/>
          <w:numId w:val="25"/>
        </w:numPr>
        <w:tabs>
          <w:tab w:val="clear" w:pos="708"/>
          <w:tab w:val="left" w:pos="1113" w:leader="none"/>
        </w:tabs>
        <w:spacing w:lineRule="auto" w:line="240" w:before="0" w:after="0"/>
        <w:ind w:hanging="438" w:left="1125"/>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wykonania niezbędnych napraw gwarancyjnych lub napraw powypadkowych poprzez wymianę uszkodzonych części, zgodnie z przekazaną przez Wykonawcę instrukcją naprawy lub instruktażem Wykonawcy lub też innych jego wytycznych przekazanych na piśmie,</w:t>
      </w:r>
    </w:p>
    <w:p>
      <w:pPr>
        <w:pStyle w:val="Normal"/>
        <w:numPr>
          <w:ilvl w:val="0"/>
          <w:numId w:val="25"/>
        </w:numPr>
        <w:tabs>
          <w:tab w:val="clear" w:pos="708"/>
          <w:tab w:val="left" w:pos="1113" w:leader="none"/>
        </w:tabs>
        <w:spacing w:lineRule="auto" w:line="240" w:before="0" w:after="0"/>
        <w:ind w:hanging="438" w:left="1125"/>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prowadzenia z należytą starannością dokumentacji technicznej, świadczącej o przeglądach technicznych i naprawach gwarancyjnych, według wytycznych Wykonawcy,</w:t>
      </w:r>
    </w:p>
    <w:p>
      <w:pPr>
        <w:pStyle w:val="Normal"/>
        <w:numPr>
          <w:ilvl w:val="0"/>
          <w:numId w:val="25"/>
        </w:numPr>
        <w:tabs>
          <w:tab w:val="clear" w:pos="708"/>
          <w:tab w:val="left" w:pos="1113" w:leader="none"/>
        </w:tabs>
        <w:spacing w:lineRule="auto" w:line="240" w:before="0" w:after="0"/>
        <w:ind w:hanging="438" w:left="1125"/>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podjęcia decyzji co do konieczności wymiany części oraz poniesienia odpowiedzialności, w przypadku udowodnionej przez Wykonawcę wymiany nieuzasadnionej.</w:t>
      </w:r>
    </w:p>
    <w:p>
      <w:pPr>
        <w:pStyle w:val="Normal"/>
        <w:numPr>
          <w:ilvl w:val="0"/>
          <w:numId w:val="27"/>
        </w:numPr>
        <w:tabs>
          <w:tab w:val="clear" w:pos="708"/>
          <w:tab w:val="left" w:pos="475" w:leader="none"/>
        </w:tabs>
        <w:spacing w:lineRule="auto" w:line="240" w:before="0" w:after="0"/>
        <w:ind w:hanging="413" w:left="438"/>
        <w:rPr>
          <w:rFonts w:ascii="Times New Roman" w:hAnsi="Times New Roman" w:eastAsia="Times New Roman" w:cs="Times New Roman"/>
          <w:b/>
          <w:color w:val="FF0000"/>
          <w:sz w:val="28"/>
          <w:szCs w:val="28"/>
          <w:lang w:eastAsia="zh-CN"/>
        </w:rPr>
      </w:pPr>
      <w:r>
        <w:rPr>
          <w:rFonts w:eastAsia="Times New Roman" w:cs="Times New Roman" w:ascii="Times New Roman" w:hAnsi="Times New Roman"/>
          <w:sz w:val="28"/>
          <w:szCs w:val="28"/>
          <w:lang w:eastAsia="zh-CN"/>
        </w:rPr>
        <w:t>W uzasadnionych przypadkach</w:t>
      </w:r>
      <w:r>
        <w:rPr>
          <w:rStyle w:val="FootnoteReference"/>
          <w:rFonts w:eastAsia="Times New Roman" w:cs="Times New Roman" w:ascii="Times New Roman" w:hAnsi="Times New Roman"/>
          <w:sz w:val="28"/>
          <w:szCs w:val="28"/>
          <w:lang w:eastAsia="zh-CN"/>
        </w:rPr>
        <w:footnoteReference w:id="5"/>
      </w:r>
      <w:r>
        <w:rPr>
          <w:rFonts w:eastAsia="Times New Roman" w:cs="Times New Roman" w:ascii="Times New Roman" w:hAnsi="Times New Roman"/>
          <w:sz w:val="28"/>
          <w:szCs w:val="28"/>
          <w:lang w:eastAsia="zh-CN"/>
        </w:rPr>
        <w:t>, Zamawiający zastrzega sobie prawo do odmowy wykonania we własnym zakresie obsług technicznych, napraw gwarancyjnych lub napraw powypadkowych, o których mowa w ust. 1 pkt 3 i 5 niniejszego paragrafu.  W takim przypadku, Zamawiający dokona zgłoszenia usterki na druku stanowiącym załącznik nr 7 (wariant D) do niniejszych KOS, a Wykonawca zobowiązany będzie do wykonania w/w obsług technicznych, napraw gwarancyjnych lub napraw powypadkowych na zasadach określonych w § 3 niniejszej KOS.</w:t>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 6</w:t>
      </w:r>
    </w:p>
    <w:p>
      <w:pPr>
        <w:pStyle w:val="Normal"/>
        <w:numPr>
          <w:ilvl w:val="0"/>
          <w:numId w:val="13"/>
        </w:numPr>
        <w:tabs>
          <w:tab w:val="clear" w:pos="708"/>
          <w:tab w:val="left" w:pos="786" w:leader="none"/>
        </w:tabs>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zastrzega sobie prawo wglądu do dokumentacji dotyczącej zgłaszanych reklamacji i napraw gwarancyjnych oraz bieżącej kontroli sposobu i jakości wykonania przez Zamawiającego przeglądów i napraw gwarancyjnych i powypadkowych, za pośrednictwem swoich przedstawicieli.</w:t>
      </w:r>
    </w:p>
    <w:p>
      <w:pPr>
        <w:pStyle w:val="Normal"/>
        <w:numPr>
          <w:ilvl w:val="0"/>
          <w:numId w:val="13"/>
        </w:numPr>
        <w:tabs>
          <w:tab w:val="clear" w:pos="708"/>
          <w:tab w:val="left" w:pos="786" w:leader="none"/>
        </w:tabs>
        <w:spacing w:lineRule="auto" w:line="240" w:before="0" w:after="0"/>
        <w:rPr>
          <w:rFonts w:ascii="Times New Roman" w:hAnsi="Times New Roman" w:eastAsia="Times New Roman" w:cs="Times New Roman"/>
          <w:b/>
          <w:sz w:val="28"/>
          <w:szCs w:val="28"/>
          <w:lang w:eastAsia="zh-CN"/>
        </w:rPr>
      </w:pPr>
      <w:r>
        <w:rPr>
          <w:rFonts w:eastAsia="Times New Roman" w:cs="Times New Roman" w:ascii="Times New Roman" w:hAnsi="Times New Roman"/>
          <w:sz w:val="28"/>
          <w:szCs w:val="28"/>
          <w:lang w:eastAsia="zh-CN"/>
        </w:rPr>
        <w:t>Zamawiający każdorazowo zapewni przedstawicielowi Wykonawcy wgląd do dokumentacji eksploatacyjnej, naprawczej i magazynowej dotyczącej autobusów naprawianych przez Zamawiającego w ramach gwarancji.</w:t>
      </w:r>
    </w:p>
    <w:p>
      <w:pPr>
        <w:pStyle w:val="Normal"/>
        <w:spacing w:lineRule="auto" w:line="240" w:before="0" w:after="0"/>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7</w:t>
      </w:r>
    </w:p>
    <w:p>
      <w:pPr>
        <w:pStyle w:val="Normal"/>
        <w:keepNext w:val="true"/>
        <w:numPr>
          <w:ilvl w:val="0"/>
          <w:numId w:val="0"/>
        </w:numPr>
        <w:tabs>
          <w:tab w:val="clear" w:pos="708"/>
          <w:tab w:val="left" w:pos="0" w:leader="none"/>
        </w:tabs>
        <w:spacing w:lineRule="auto" w:line="240" w:before="0" w:after="0"/>
        <w:ind w:hanging="576" w:left="576"/>
        <w:jc w:val="center"/>
        <w:outlineLvl w:val="1"/>
        <w:rPr>
          <w:rFonts w:ascii="Times New Roman" w:hAnsi="Times New Roman" w:eastAsia="Times New Roman" w:cs="Times New Roman"/>
          <w:i/>
          <w:i/>
          <w:sz w:val="28"/>
          <w:szCs w:val="28"/>
          <w:lang w:eastAsia="zh-CN"/>
        </w:rPr>
      </w:pPr>
      <w:r>
        <w:rPr>
          <w:rFonts w:eastAsia="Times New Roman" w:cs="Times New Roman" w:ascii="Times New Roman" w:hAnsi="Times New Roman"/>
          <w:b/>
          <w:sz w:val="28"/>
          <w:szCs w:val="28"/>
          <w:lang w:eastAsia="zh-CN"/>
        </w:rPr>
        <w:t>Części zamienne</w:t>
      </w:r>
    </w:p>
    <w:p>
      <w:pPr>
        <w:pStyle w:val="Normal"/>
        <w:tabs>
          <w:tab w:val="clear" w:pos="708"/>
          <w:tab w:val="left" w:pos="406" w:leader="none"/>
        </w:tabs>
        <w:spacing w:lineRule="auto" w:line="240" w:before="0" w:after="0"/>
        <w:ind w:left="7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numPr>
          <w:ilvl w:val="0"/>
          <w:numId w:val="26"/>
        </w:numPr>
        <w:tabs>
          <w:tab w:val="clear" w:pos="708"/>
          <w:tab w:val="left" w:pos="413" w:leader="none"/>
        </w:tabs>
        <w:spacing w:lineRule="auto" w:line="240" w:before="0" w:after="0"/>
        <w:ind w:hanging="438" w:left="413"/>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okresie gwarancji Wykonawca zapewnia Zamawiającemu bieżący dostęp (od ręki) do części zamiennych dla potrzeb wykonania napraw gwarancyjnych poprzez skład konsygnacyjny /lub magazyn depozytowy (o którym mowa w § 2 ust. 1 pkt 4 KOS) lub w przypadku braku tych części na składzie konsygnacyjnym / lub magazynie depozytowym. Wykonawca zobowiązany jest dostarczyć nieodpłatnie Zamawiającemu w/w części zamienne w ciągu 2 dni kalendarzowych, licząc od dnia zgłoszenia oraz Wykonawca zobowiązany jest dostarczyć Zamawiającemu odpłatnie części do napraw nie podlegających gwarancji lub napraw powypadkowych w ciągu 10  dni kalendarzowych, licząc od dnia zgłoszenia.</w:t>
      </w:r>
      <w:r>
        <w:rPr>
          <w:rFonts w:cs="Times New Roman" w:ascii="Times New Roman" w:hAnsi="Times New Roman"/>
          <w:b/>
          <w:color w:val="FF0000"/>
          <w:sz w:val="28"/>
          <w:szCs w:val="28"/>
        </w:rPr>
        <w:t xml:space="preserve"> </w:t>
      </w:r>
      <w:r>
        <w:rPr>
          <w:rFonts w:cs="Times New Roman" w:ascii="Times New Roman" w:hAnsi="Times New Roman"/>
          <w:sz w:val="28"/>
          <w:szCs w:val="28"/>
        </w:rPr>
        <w:t>Za dzień zgłoszenia na gruncie zapisów niniejszego ustępu 1 należy rozumieć zgłoszenia dokonane przez Zamawiającego w danym dniu, nie później niż do godziny 15:00 tego dnia, zgłoszenia dokonane po tej godzinie liczone będą jako złożone dnia następnego.</w:t>
      </w:r>
    </w:p>
    <w:p>
      <w:pPr>
        <w:pStyle w:val="Normal"/>
        <w:numPr>
          <w:ilvl w:val="0"/>
          <w:numId w:val="26"/>
        </w:numPr>
        <w:tabs>
          <w:tab w:val="clear" w:pos="708"/>
          <w:tab w:val="left" w:pos="413" w:leader="none"/>
        </w:tabs>
        <w:spacing w:lineRule="auto" w:line="240" w:before="0" w:after="0"/>
        <w:ind w:hanging="438" w:left="413"/>
        <w:jc w:val="both"/>
        <w:rPr>
          <w:rFonts w:ascii="Times New Roman" w:hAnsi="Times New Roman" w:eastAsia="Times New Roman" w:cs="Times New Roman"/>
          <w:sz w:val="28"/>
          <w:szCs w:val="28"/>
          <w:lang w:eastAsia="zh-CN"/>
        </w:rPr>
      </w:pPr>
      <w:r>
        <w:rPr>
          <w:rFonts w:eastAsia="NSimSun" w:cs="Times New Roman" w:ascii="Times New Roman" w:hAnsi="Times New Roman"/>
          <w:kern w:val="2"/>
          <w:sz w:val="28"/>
          <w:szCs w:val="28"/>
          <w:lang w:eastAsia="pl-PL" w:bidi="hi-IN"/>
        </w:rPr>
        <w:t>Wykonawca w celu należytej realizacji postanowień, o których mowa w ust 1 oraz innych postanowień KOS w tym w szczególności określonych w § 1 ust.1  zobowiązany jest do:</w:t>
      </w:r>
    </w:p>
    <w:p>
      <w:pPr>
        <w:pStyle w:val="Normal"/>
        <w:numPr>
          <w:ilvl w:val="1"/>
          <w:numId w:val="48"/>
        </w:numPr>
        <w:suppressAutoHyphens w:val="false"/>
        <w:spacing w:lineRule="auto" w:line="240" w:before="120" w:after="120"/>
        <w:ind w:hanging="283" w:left="709"/>
        <w:outlineLvl w:val="0"/>
        <w:rPr>
          <w:rFonts w:ascii="Times New Roman" w:hAnsi="Times New Roman" w:eastAsia="NSimSun" w:cs="Times New Roman"/>
          <w:kern w:val="2"/>
          <w:sz w:val="28"/>
          <w:szCs w:val="28"/>
          <w:lang w:eastAsia="pl-PL" w:bidi="hi-IN"/>
        </w:rPr>
      </w:pPr>
      <w:r>
        <w:rPr>
          <w:rFonts w:eastAsia="NSimSun" w:cs="Times New Roman" w:ascii="Times New Roman" w:hAnsi="Times New Roman"/>
          <w:kern w:val="2"/>
          <w:sz w:val="28"/>
          <w:szCs w:val="28"/>
          <w:lang w:eastAsia="pl-PL" w:bidi="hi-IN"/>
        </w:rPr>
        <w:t xml:space="preserve"> </w:t>
      </w:r>
      <w:r>
        <w:rPr>
          <w:rFonts w:eastAsia="NSimSun" w:cs="Times New Roman" w:ascii="Times New Roman" w:hAnsi="Times New Roman"/>
          <w:kern w:val="2"/>
          <w:sz w:val="28"/>
          <w:szCs w:val="28"/>
          <w:lang w:eastAsia="pl-PL" w:bidi="hi-IN"/>
        </w:rPr>
        <w:t>bieżącego zapewnienia części zamiennych,</w:t>
      </w:r>
    </w:p>
    <w:p>
      <w:pPr>
        <w:pStyle w:val="Normal"/>
        <w:numPr>
          <w:ilvl w:val="1"/>
          <w:numId w:val="48"/>
        </w:numPr>
        <w:suppressAutoHyphens w:val="false"/>
        <w:spacing w:lineRule="auto" w:line="240" w:before="120" w:after="120"/>
        <w:ind w:hanging="283" w:left="709"/>
        <w:outlineLvl w:val="0"/>
        <w:rPr>
          <w:rFonts w:ascii="Times New Roman" w:hAnsi="Times New Roman" w:eastAsia="NSimSun" w:cs="Times New Roman"/>
          <w:kern w:val="2"/>
          <w:sz w:val="28"/>
          <w:szCs w:val="28"/>
          <w:lang w:eastAsia="pl-PL" w:bidi="hi-IN"/>
        </w:rPr>
      </w:pPr>
      <w:r>
        <w:rPr>
          <w:rFonts w:eastAsia="NSimSun" w:cs="Times New Roman" w:ascii="Times New Roman" w:hAnsi="Times New Roman"/>
          <w:kern w:val="2"/>
          <w:sz w:val="28"/>
          <w:szCs w:val="28"/>
          <w:lang w:eastAsia="pl-PL" w:bidi="hi-IN"/>
        </w:rPr>
        <w:t xml:space="preserve"> </w:t>
      </w:r>
      <w:r>
        <w:rPr>
          <w:rFonts w:eastAsia="NSimSun" w:cs="Times New Roman" w:ascii="Times New Roman" w:hAnsi="Times New Roman"/>
          <w:kern w:val="2"/>
          <w:sz w:val="28"/>
          <w:szCs w:val="28"/>
          <w:lang w:eastAsia="pl-PL" w:bidi="hi-IN"/>
        </w:rPr>
        <w:t>bieżącego szacowania dostępności części zamiennych,</w:t>
      </w:r>
    </w:p>
    <w:p>
      <w:pPr>
        <w:pStyle w:val="Normal"/>
        <w:numPr>
          <w:ilvl w:val="1"/>
          <w:numId w:val="48"/>
        </w:numPr>
        <w:suppressAutoHyphens w:val="false"/>
        <w:spacing w:lineRule="auto" w:line="240" w:before="120" w:after="120"/>
        <w:ind w:hanging="283" w:left="709"/>
        <w:outlineLvl w:val="0"/>
        <w:rPr>
          <w:rFonts w:ascii="Times New Roman" w:hAnsi="Times New Roman" w:eastAsia="NSimSun" w:cs="Times New Roman"/>
          <w:kern w:val="2"/>
          <w:sz w:val="28"/>
          <w:szCs w:val="28"/>
          <w:lang w:eastAsia="pl-PL" w:bidi="hi-IN"/>
        </w:rPr>
      </w:pPr>
      <w:r>
        <w:rPr>
          <w:rFonts w:eastAsia="NSimSun" w:cs="Times New Roman" w:ascii="Times New Roman" w:hAnsi="Times New Roman"/>
          <w:kern w:val="2"/>
          <w:sz w:val="28"/>
          <w:szCs w:val="28"/>
          <w:lang w:eastAsia="pl-PL" w:bidi="hi-IN"/>
        </w:rPr>
        <w:t>zapewnienia takiej organizacji dostępności części zamiennych, że nawet ewentualne zmiany w  łańcuchu dostaw w trakcie realizacji przedmiotu umowy nie będą miały negatywnego wpływu na realizację umowy, pod pojęciem łańcucha dostaw na gruncie realizacji niniejszych KOS należy rozumieć wszystkie zasoby i działania niezbędne do wykonania dostaw i usług, które są przedmiotem zamówienia, ponadto ,,</w:t>
      </w:r>
      <w:r>
        <w:rPr>
          <w:rFonts w:eastAsia="NSimSun" w:cs="Times New Roman" w:ascii="Times New Roman" w:hAnsi="Times New Roman"/>
          <w:i/>
          <w:iCs/>
          <w:kern w:val="2"/>
          <w:sz w:val="28"/>
          <w:szCs w:val="28"/>
          <w:lang w:eastAsia="pl-PL" w:bidi="hi-IN"/>
        </w:rPr>
        <w:t>łańcuch dostaw</w:t>
      </w:r>
      <w:r>
        <w:rPr>
          <w:rFonts w:eastAsia="NSimSun" w:cs="Times New Roman" w:ascii="Times New Roman" w:hAnsi="Times New Roman"/>
          <w:kern w:val="2"/>
          <w:sz w:val="28"/>
          <w:szCs w:val="28"/>
          <w:lang w:eastAsia="pl-PL" w:bidi="hi-IN"/>
        </w:rPr>
        <w:t xml:space="preserve">” nie ogranicza się wyłącznie do dostawców bezpośrednich, ale rozciąga się również na podwykonawców,    </w:t>
      </w:r>
    </w:p>
    <w:p>
      <w:pPr>
        <w:pStyle w:val="Normal"/>
        <w:numPr>
          <w:ilvl w:val="1"/>
          <w:numId w:val="48"/>
        </w:numPr>
        <w:suppressAutoHyphens w:val="false"/>
        <w:spacing w:lineRule="auto" w:line="240" w:before="120" w:after="120"/>
        <w:ind w:hanging="283" w:left="709"/>
        <w:outlineLvl w:val="0"/>
        <w:rPr>
          <w:rFonts w:ascii="Times New Roman" w:hAnsi="Times New Roman" w:eastAsia="NSimSun" w:cs="Times New Roman"/>
          <w:kern w:val="2"/>
          <w:sz w:val="28"/>
          <w:szCs w:val="28"/>
          <w:lang w:eastAsia="pl-PL" w:bidi="hi-IN"/>
        </w:rPr>
      </w:pPr>
      <w:r>
        <w:rPr>
          <w:rFonts w:eastAsia="NSimSun" w:cs="Times New Roman" w:ascii="Times New Roman" w:hAnsi="Times New Roman"/>
          <w:kern w:val="2"/>
          <w:sz w:val="28"/>
          <w:szCs w:val="28"/>
          <w:lang w:eastAsia="pl-PL" w:bidi="hi-IN"/>
        </w:rPr>
        <w:t>umożliwienia zakupu części do dostarczonych autobusów, niezbędnych do napraw pogwarancyjnych, w terminie zapewniającym ich wysoką gotowość techniczną w okresie co najmniej 12 lat, licząc od daty dostawy,</w:t>
      </w:r>
    </w:p>
    <w:p>
      <w:pPr>
        <w:pStyle w:val="Normal"/>
        <w:numPr>
          <w:ilvl w:val="0"/>
          <w:numId w:val="0"/>
        </w:numPr>
        <w:spacing w:before="0" w:after="0"/>
        <w:ind w:hanging="283" w:left="709"/>
        <w:outlineLvl w:val="0"/>
        <w:rPr>
          <w:rFonts w:ascii="Times New Roman" w:hAnsi="Times New Roman" w:eastAsia="NSimSun" w:cs="Times New Roman"/>
          <w:kern w:val="2"/>
          <w:sz w:val="28"/>
          <w:szCs w:val="28"/>
          <w:lang w:eastAsia="pl-PL" w:bidi="hi-IN"/>
        </w:rPr>
      </w:pPr>
      <w:r>
        <w:rPr>
          <w:rFonts w:eastAsia="NSimSun" w:cs="Times New Roman" w:ascii="Times New Roman" w:hAnsi="Times New Roman"/>
          <w:kern w:val="2"/>
          <w:sz w:val="28"/>
          <w:szCs w:val="28"/>
          <w:lang w:eastAsia="pl-PL" w:bidi="hi-IN"/>
        </w:rPr>
        <w:t xml:space="preserve">   </w:t>
      </w:r>
      <w:r>
        <w:rPr>
          <w:rFonts w:eastAsia="NSimSun" w:cs="Times New Roman" w:ascii="Times New Roman" w:hAnsi="Times New Roman"/>
          <w:kern w:val="2"/>
          <w:sz w:val="28"/>
          <w:szCs w:val="28"/>
          <w:lang w:eastAsia="pl-PL" w:bidi="hi-IN"/>
        </w:rPr>
        <w:t>Realizacja obowiązków Wykonawcy, o których mowa w pkt 1- 4  ma na celu zapewnienie bieżącego należytego funkcjonowania autobusów będących przedmiotem umowy.</w:t>
      </w:r>
    </w:p>
    <w:p>
      <w:pPr>
        <w:pStyle w:val="Normal"/>
        <w:numPr>
          <w:ilvl w:val="0"/>
          <w:numId w:val="26"/>
        </w:numPr>
        <w:tabs>
          <w:tab w:val="clear" w:pos="708"/>
          <w:tab w:val="left" w:pos="413" w:leader="none"/>
        </w:tabs>
        <w:spacing w:lineRule="auto" w:line="240" w:before="0" w:after="0"/>
        <w:ind w:hanging="438" w:left="413"/>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szczególnie uzasadnionych przypadkach, Zamawiający może przedłużyć na pisemny wniosek Wykonawcy terminy (o których mowa w § 7 ust. 1) na dostarczenie części zamiennych. Warunkiem niezbędnym do przedłużenia ww. terminów przez Zamawiającego będzie przedłożenie przez Wykonawcę pisemnego wniosku, określającego podstawę i uzasadnienie, z którego opóźnienie w dostarczeniu danej części wynika. Przedłużenie terminu przez Zamawiającego może dotyczyć wyłącznie głównych podzespołów autobusu, takich jak: osie, główne elementy układu napędowego i silnik,</w:t>
      </w:r>
      <w:r>
        <w:rPr>
          <w:rFonts w:eastAsia="Times New Roman" w:cs="Times New Roman" w:ascii="Times New Roman" w:hAnsi="Times New Roman"/>
          <w:color w:val="FF0000"/>
          <w:sz w:val="28"/>
          <w:szCs w:val="28"/>
          <w:lang w:eastAsia="zh-CN"/>
        </w:rPr>
        <w:t xml:space="preserve"> </w:t>
      </w:r>
      <w:r>
        <w:rPr>
          <w:rFonts w:eastAsia="Times New Roman" w:cs="Times New Roman" w:ascii="Times New Roman" w:hAnsi="Times New Roman"/>
          <w:sz w:val="28"/>
          <w:szCs w:val="28"/>
          <w:lang w:eastAsia="zh-CN"/>
        </w:rPr>
        <w:t>moduły kratownicy lub ramy, itp., uszkodzone w wyniku wypadku lub posiadające wady produkcyjne lub konstrukcyjne. Maksymalny termin, o jaki będzie można przedłużyć dostarczenie części, nie może być dłuższy niż 21 dni kalendarzowych, licząc od dnia zgłoszenia. W przypadku przedłużenia ww.  terminów przez Zamawiającego, zapisy o przedłużeniu gwarancji określone w § 2 ust. 1 punkt 5 stosuje się odpowiednio.</w:t>
      </w:r>
    </w:p>
    <w:p>
      <w:pPr>
        <w:pStyle w:val="Normal"/>
        <w:tabs>
          <w:tab w:val="clear" w:pos="708"/>
          <w:tab w:val="left" w:pos="413" w:leader="none"/>
        </w:tabs>
        <w:spacing w:lineRule="auto" w:line="240" w:before="0" w:after="0"/>
        <w:ind w:left="413"/>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Złożenie przedmiotowego wniosku przez Wykonawcę, nie jest równoznaczne z wyrażeniem zgody przez Zamawiającego na przedłużenie terminu dostarczenia części zamiennych.     </w:t>
      </w:r>
    </w:p>
    <w:p>
      <w:pPr>
        <w:pStyle w:val="Normal"/>
        <w:numPr>
          <w:ilvl w:val="0"/>
          <w:numId w:val="26"/>
        </w:numPr>
        <w:tabs>
          <w:tab w:val="clear" w:pos="708"/>
          <w:tab w:val="left" w:pos="413" w:leader="none"/>
        </w:tabs>
        <w:spacing w:lineRule="auto" w:line="240" w:before="0" w:after="0"/>
        <w:ind w:hanging="438" w:left="413"/>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Zamawiający zobowiązany jest do przechowywania i odpowiedniego oznakowania wymontowanych wadliwych części, pochodzących z napraw gwarancyjnych, do czasu podjęcia decyzji przez Wykonawcę, co do ich dalszego przeznaczenia, nie dłużej jednak niż 30 dni kalendarzowych (oznacza to, że po tym terminie, Zamawiający może dokonać fizycznej likwidacji – kasacji wadliwych w/w części lub też odesłać je na koszt Wykonawcy na jego adres).</w:t>
      </w:r>
    </w:p>
    <w:p>
      <w:pPr>
        <w:pStyle w:val="Normal"/>
        <w:spacing w:lineRule="auto" w:line="240" w:before="0" w:after="0"/>
        <w:ind w:hanging="470" w:left="54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ind w:hanging="470" w:left="54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ind w:hanging="470" w:left="54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bCs/>
          <w:sz w:val="28"/>
          <w:szCs w:val="28"/>
          <w:lang w:eastAsia="zh-CN"/>
        </w:rPr>
        <w:t>§ 8</w:t>
      </w:r>
    </w:p>
    <w:p>
      <w:pPr>
        <w:pStyle w:val="Normal"/>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Usterki masowe</w:t>
      </w:r>
    </w:p>
    <w:p>
      <w:pPr>
        <w:pStyle w:val="Normal"/>
        <w:numPr>
          <w:ilvl w:val="0"/>
          <w:numId w:val="44"/>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przypadku wystąpienia w dostarczonych autobusach usterek masowych, Wykonawca zobowiązuje się do oddzielnego ich usuwania, przy zachowaniu następujących zasad (warunków):</w:t>
      </w:r>
    </w:p>
    <w:p>
      <w:pPr>
        <w:pStyle w:val="Normal"/>
        <w:numPr>
          <w:ilvl w:val="0"/>
          <w:numId w:val="11"/>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 usterki masowe z zastrzeżeniem ust. 2 uznaje się uszkodzenia tego samego typu, które wystąpiły w okresie kolejnych 12-miesięcy obowiązywania poszczególnych gwarancji w co najmniej 50 % dostarczonych autobusów,</w:t>
      </w:r>
    </w:p>
    <w:p>
      <w:pPr>
        <w:pStyle w:val="Normal"/>
        <w:numPr>
          <w:ilvl w:val="0"/>
          <w:numId w:val="11"/>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po otrzymaniu informacji od Zamawiającego o wystąpieniu usterek masowych, zobowiązuje się do udzielenia natychmiast, nie później jednak niż w ciągu 5 dni kalendarzowych, pisemnej informacji Zamawiającemu, określającej harmonogram i zakres działania w celu wykrycia przyczyny występowania usterki masowej.</w:t>
      </w:r>
    </w:p>
    <w:p>
      <w:pPr>
        <w:pStyle w:val="Normal"/>
        <w:numPr>
          <w:ilvl w:val="0"/>
          <w:numId w:val="11"/>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we własnym zakresie usuwa usterki masowe; do usuwania usterek masowych przepisy § 2 ust. 1 pkt 9 litera a oraz  § 3 ust. 1, ust. 2 pkt 1 i pkt 2 litera a, pkt 3, pkt 4 stosuje się odpowiednio,</w:t>
      </w:r>
    </w:p>
    <w:p>
      <w:pPr>
        <w:pStyle w:val="Normal"/>
        <w:numPr>
          <w:ilvl w:val="0"/>
          <w:numId w:val="11"/>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po wystąpieniu usterek masowych, zobowiązuje się:</w:t>
      </w:r>
    </w:p>
    <w:p>
      <w:pPr>
        <w:pStyle w:val="Normal"/>
        <w:numPr>
          <w:ilvl w:val="0"/>
          <w:numId w:val="1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niezależnie od zobowiązań gwarancyjnych do natychmiastowego podjęcia skutecznych działań, w celu niedopuszczenia do powtórzenia się ich w przyszłości,</w:t>
      </w:r>
    </w:p>
    <w:p>
      <w:pPr>
        <w:pStyle w:val="Normal"/>
        <w:numPr>
          <w:ilvl w:val="0"/>
          <w:numId w:val="12"/>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do wykonania w terminie 30 dni profilaktycznej naprawy/wymiany uszkodzonego podzespołu (elementu) w pozostałej partii dostarczonych autobusów (w których usterka masowa jeszcze nie wystąpiła),</w:t>
      </w:r>
    </w:p>
    <w:p>
      <w:pPr>
        <w:pStyle w:val="ListParagraph"/>
        <w:numPr>
          <w:ilvl w:val="0"/>
          <w:numId w:val="12"/>
        </w:numP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zawiadomienia pisemnie Zamawiającego o zakończeniu procesu usunięcia usterki masowej we wszystkich autobusach co rozpoczyna okres gwarancji, o której mowa w pkt 5,</w:t>
      </w:r>
    </w:p>
    <w:p>
      <w:pPr>
        <w:pStyle w:val="Normal"/>
        <w:spacing w:lineRule="auto" w:line="240" w:before="0" w:after="0"/>
        <w:ind w:firstLine="719" w:left="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szczególnie uzasadnionych przypadkach, Zamawiający może przedłużyć na pisemny wniosek Wykonawcy termin, o którym mowa w litera b) na wykonanie profilaktycznej naprawy/wymiany. Warunkiem niezbędnym do przedłużenia ww. terminu przez Zamawiającego będzie przedłożenie przez Wykonawcę pisemnego wniosku, określającego podstawę i uzasadnienie, z którego przedłużenie to wynika. Maksymalny termin, o jaki będzie można przedłużyć termin na wykonanie profilaktycznej naprawy/wymiany, to łącznie 60 dni kalendarzowych, licząc od dnia zgłoszenia usterki masowej.</w:t>
      </w:r>
    </w:p>
    <w:p>
      <w:pPr>
        <w:pStyle w:val="ListParagraph"/>
        <w:numPr>
          <w:ilvl w:val="0"/>
          <w:numId w:val="11"/>
        </w:numPr>
        <w:spacing w:before="0" w:after="0"/>
        <w:ind w:hanging="357" w:left="644"/>
        <w:contextualSpacing/>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na Wykonaną usterkę masową Wykonawca udziela gwarancji nie krócej niż odpowiednio do końca upływu okresu gwarancji  (gwarancji: układu lub wyposażenia, której dotyczyła usterka masowa) jednak nie krócej niż  18 miesięcy licząc od dnia zakończenia procesu usunięcia usterki masowej,</w:t>
      </w:r>
    </w:p>
    <w:p>
      <w:pPr>
        <w:pStyle w:val="ListParagraph"/>
        <w:numPr>
          <w:ilvl w:val="0"/>
          <w:numId w:val="11"/>
        </w:numP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usterkę masową uznaje się za skutecznie usuniętą jeżeli w okresie kolejnych 18 miesięcy eksploatacji po  zakończeniu przez Wykonawcę procesu usunięcia usterki masowej, w żadnym z autobusów nie wystąpiła ta sama usterka ponownie.</w:t>
      </w:r>
    </w:p>
    <w:p>
      <w:pPr>
        <w:pStyle w:val="Normal"/>
        <w:numPr>
          <w:ilvl w:val="0"/>
          <w:numId w:val="44"/>
        </w:numPr>
        <w:spacing w:lineRule="auto" w:line="240" w:before="0" w:after="0"/>
        <w:ind w:hanging="357" w:left="36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Zamawiający ma prawo do nie zakwalifikowania występujących usterek, jako usterek masowych pomimo zaistnienia okoliczności, o których mowa w ust. 1 pkt 1 w przypadku, gdy występujące usterki to usterki drobne, nie mające wpływu na bezpieczeństwo eksploatacji autobusów lub też usterki, których potencjalne wystąpienie w pozostałej części autobusów nie powoduje ryzyk związanych z wyłączeniem tych autobusów z eksploatacji.</w:t>
      </w:r>
    </w:p>
    <w:p>
      <w:pPr>
        <w:pStyle w:val="Normal"/>
        <w:spacing w:lineRule="auto" w:line="240" w:before="0" w:after="0"/>
        <w:ind w:hanging="470" w:left="54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9</w:t>
      </w:r>
    </w:p>
    <w:p>
      <w:pPr>
        <w:pStyle w:val="Normal"/>
        <w:keepNext w:val="true"/>
        <w:numPr>
          <w:ilvl w:val="0"/>
          <w:numId w:val="0"/>
        </w:numPr>
        <w:tabs>
          <w:tab w:val="clear" w:pos="708"/>
          <w:tab w:val="left" w:pos="0" w:leader="none"/>
        </w:tabs>
        <w:spacing w:lineRule="auto" w:line="240" w:before="0" w:after="0"/>
        <w:ind w:hanging="576" w:left="576"/>
        <w:jc w:val="center"/>
        <w:outlineLvl w:val="1"/>
        <w:rPr>
          <w:rFonts w:ascii="Times New Roman" w:hAnsi="Times New Roman" w:eastAsia="Times New Roman" w:cs="Times New Roman"/>
          <w:i/>
          <w:i/>
          <w:sz w:val="28"/>
          <w:szCs w:val="28"/>
          <w:lang w:eastAsia="zh-CN"/>
        </w:rPr>
      </w:pPr>
      <w:r>
        <w:rPr>
          <w:rFonts w:eastAsia="Times New Roman" w:cs="Times New Roman" w:ascii="Times New Roman" w:hAnsi="Times New Roman"/>
          <w:b/>
          <w:sz w:val="28"/>
          <w:szCs w:val="28"/>
          <w:lang w:eastAsia="zh-CN"/>
        </w:rPr>
        <w:t>Rozliczenia  finansowe</w:t>
      </w:r>
    </w:p>
    <w:p>
      <w:pPr>
        <w:pStyle w:val="Normal"/>
        <w:numPr>
          <w:ilvl w:val="0"/>
          <w:numId w:val="14"/>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Wykonawca ponosi koszty robocizny napraw gwarancyjnych, regulując należność na podstawie sporządzonych i nadesłanych przez Zamawiającego faktur, zawierających specyfikację robocizny i zakres naprawy,  w terminie 14 dni kalendarzowych, od otrzymania faktury.</w:t>
      </w:r>
    </w:p>
    <w:p>
      <w:pPr>
        <w:pStyle w:val="Normal"/>
        <w:numPr>
          <w:ilvl w:val="0"/>
          <w:numId w:val="14"/>
        </w:numPr>
        <w:spacing w:lineRule="auto" w:line="240" w:before="0" w:after="0"/>
        <w:jc w:val="both"/>
        <w:rPr>
          <w:rFonts w:ascii="Times New Roman" w:hAnsi="Times New Roman" w:eastAsia="Times New Roman" w:cs="Times New Roman"/>
          <w:b/>
          <w:sz w:val="28"/>
          <w:szCs w:val="28"/>
          <w:lang w:eastAsia="zh-CN"/>
        </w:rPr>
      </w:pPr>
      <w:r>
        <w:rPr>
          <w:rFonts w:eastAsia="Times New Roman" w:cs="Times New Roman" w:ascii="Times New Roman" w:hAnsi="Times New Roman"/>
          <w:sz w:val="28"/>
          <w:szCs w:val="28"/>
          <w:lang w:eastAsia="zh-CN"/>
        </w:rPr>
        <w:t>Koszt robocizny obliczać będzie Zamawiający na podstawie przekazanego przez Wykonawcę katalogu norm pracochłonności lub – w przypadku niedostarczenia przedmiotowego katalogu - według własnej kalkulacji wynikowej. Stawka za 1 roboczogodzinę stanowi kwotę, odpowiadającą równowartości w złotych polskich 30 euro (według średniego kursu NBP</w:t>
      </w:r>
      <w:r>
        <w:rPr>
          <w:rFonts w:eastAsia="Times New Roman" w:cs="Times New Roman" w:ascii="Times New Roman" w:hAnsi="Times New Roman"/>
          <w:color w:val="FF0000"/>
          <w:sz w:val="28"/>
          <w:szCs w:val="28"/>
          <w:lang w:eastAsia="zh-CN"/>
        </w:rPr>
        <w:t xml:space="preserve"> </w:t>
      </w:r>
      <w:r>
        <w:rPr>
          <w:rFonts w:eastAsia="Times New Roman" w:cs="Times New Roman" w:ascii="Times New Roman" w:hAnsi="Times New Roman"/>
          <w:sz w:val="28"/>
          <w:szCs w:val="28"/>
          <w:lang w:eastAsia="zh-CN"/>
        </w:rPr>
        <w:t xml:space="preserve">ogłoszonego na ostatni dzień roboczy poprzedzający naliczenie należności). </w:t>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10</w:t>
      </w:r>
    </w:p>
    <w:p>
      <w:pPr>
        <w:pStyle w:val="Normal"/>
        <w:keepNext w:val="true"/>
        <w:numPr>
          <w:ilvl w:val="0"/>
          <w:numId w:val="0"/>
        </w:numPr>
        <w:tabs>
          <w:tab w:val="clear" w:pos="708"/>
          <w:tab w:val="left" w:pos="0" w:leader="none"/>
        </w:tabs>
        <w:spacing w:lineRule="auto" w:line="240" w:before="0" w:after="0"/>
        <w:ind w:hanging="576" w:left="576"/>
        <w:jc w:val="center"/>
        <w:outlineLvl w:val="1"/>
        <w:rPr>
          <w:rFonts w:ascii="Times New Roman" w:hAnsi="Times New Roman" w:eastAsia="Times New Roman" w:cs="Times New Roman"/>
          <w:i/>
          <w:i/>
          <w:sz w:val="28"/>
          <w:szCs w:val="28"/>
          <w:lang w:eastAsia="zh-CN"/>
        </w:rPr>
      </w:pPr>
      <w:r>
        <w:rPr>
          <w:rFonts w:eastAsia="Times New Roman" w:cs="Times New Roman" w:ascii="Times New Roman" w:hAnsi="Times New Roman"/>
          <w:b/>
          <w:sz w:val="28"/>
          <w:szCs w:val="28"/>
          <w:lang w:eastAsia="zh-CN"/>
        </w:rPr>
        <w:t>Postanowienia  końcowe</w:t>
      </w:r>
    </w:p>
    <w:p>
      <w:pPr>
        <w:pStyle w:val="Normal"/>
        <w:numPr>
          <w:ilvl w:val="0"/>
          <w:numId w:val="15"/>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KOS  obowiązuje od dnia protokolarnego przekazania autobusów przez Wykonawcę Zamawiającemu do dnia upływu udzielonej gwarancji.</w:t>
      </w:r>
    </w:p>
    <w:p>
      <w:pPr>
        <w:pStyle w:val="Normal"/>
        <w:numPr>
          <w:ilvl w:val="0"/>
          <w:numId w:val="15"/>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 sprawach nie uregulowanych niniejszą KOS zastosowanie będą miały</w:t>
      </w:r>
      <w:r>
        <w:rPr>
          <w:rFonts w:eastAsia="Times New Roman" w:cs="Times New Roman" w:ascii="Times New Roman" w:hAnsi="Times New Roman"/>
          <w:b/>
          <w:i/>
          <w:sz w:val="28"/>
          <w:szCs w:val="28"/>
          <w:lang w:eastAsia="zh-CN"/>
        </w:rPr>
        <w:t xml:space="preserve"> </w:t>
      </w:r>
      <w:r>
        <w:rPr>
          <w:rFonts w:eastAsia="Times New Roman" w:cs="Times New Roman" w:ascii="Times New Roman" w:hAnsi="Times New Roman"/>
          <w:sz w:val="28"/>
          <w:szCs w:val="28"/>
          <w:lang w:eastAsia="zh-CN"/>
        </w:rPr>
        <w:t xml:space="preserve">postanowienia Specyfikacji Warunków Zamówienia, Kodeksu cywilnego i ustawy.                          </w:t>
      </w:r>
    </w:p>
    <w:p>
      <w:pPr>
        <w:pStyle w:val="Normal"/>
        <w:numPr>
          <w:ilvl w:val="0"/>
          <w:numId w:val="15"/>
        </w:numPr>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Wszelkie spory wynikłe z niniejszej KOS będą rozpatrywać sądy właściwe dla siedziby Zamawiającego.</w:t>
      </w:r>
    </w:p>
    <w:p>
      <w:pPr>
        <w:pStyle w:val="Normal"/>
        <w:numPr>
          <w:ilvl w:val="0"/>
          <w:numId w:val="15"/>
        </w:numPr>
        <w:spacing w:lineRule="auto" w:line="240" w:before="0" w:after="0"/>
        <w:jc w:val="both"/>
        <w:rPr>
          <w:rFonts w:ascii="Times New Roman" w:hAnsi="Times New Roman" w:eastAsia="Times New Roman" w:cs="Times New Roman"/>
          <w:b/>
          <w:sz w:val="28"/>
          <w:szCs w:val="28"/>
          <w:lang w:eastAsia="zh-CN"/>
        </w:rPr>
      </w:pPr>
      <w:r>
        <w:rPr>
          <w:rFonts w:eastAsia="Times New Roman" w:cs="Times New Roman" w:ascii="Times New Roman" w:hAnsi="Times New Roman"/>
          <w:sz w:val="28"/>
          <w:szCs w:val="28"/>
          <w:lang w:eastAsia="zh-CN"/>
        </w:rPr>
        <w:t>Postanowienia zawarte w niniejszej KOS Wykonawca akceptuje bez zastrzeżeń.</w:t>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spacing w:lineRule="auto" w:line="240" w:before="0" w:after="0"/>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11</w:t>
      </w:r>
    </w:p>
    <w:p>
      <w:pPr>
        <w:pStyle w:val="Normal"/>
        <w:tabs>
          <w:tab w:val="clear" w:pos="708"/>
          <w:tab w:val="left" w:pos="426" w:leader="none"/>
        </w:tabs>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b/>
          <w:sz w:val="28"/>
          <w:szCs w:val="28"/>
          <w:lang w:eastAsia="zh-CN"/>
        </w:rPr>
        <w:t xml:space="preserve">Wykaz załączników </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1 – zakres udzielonej autoryzacji na wykonywanie obsług, napraw mechanicznych i elektrycznych oferowanych autobusów,</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2 – zakres udzielonej autoryzacji na wykonywanie napraw powypadkowych oferowanych autobusów,</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3 – wykaz narzędzi i urządzeń specjalistycznych,</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4 – druk zgłoszenia wariant A,</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5 – druk zgłoszenia wariant B,</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6 – druk zgłoszenia wariant C,</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7 – druk zgłoszenia wariant D,</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8 – druk zgłoszenia wariant  E,</w:t>
      </w:r>
    </w:p>
    <w:p>
      <w:pPr>
        <w:pStyle w:val="Normal"/>
        <w:numPr>
          <w:ilvl w:val="0"/>
          <w:numId w:val="16"/>
        </w:numPr>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załącznik nr 9 – druk zgłoszenia wariant F.</w:t>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 xml:space="preserve">WYKONAWCA:                   </w:t>
        <w:tab/>
        <w:tab/>
        <w:tab/>
        <w:tab/>
        <w:tab/>
        <w:t xml:space="preserve">               </w:t>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0Nagwek0Paragraf"/>
        <w:spacing w:lineRule="auto" w:line="276" w:before="0" w:after="0"/>
        <w:jc w:val="right"/>
        <w:rPr/>
      </w:pPr>
      <w:r>
        <w:rPr/>
        <w:t>Załącznik nr 1 do KOS</w:t>
      </w:r>
    </w:p>
    <w:p>
      <w:pPr>
        <w:pStyle w:val="0Nagwek0Paragraf"/>
        <w:spacing w:lineRule="auto" w:line="276" w:before="0" w:after="0"/>
        <w:jc w:val="right"/>
        <w:rPr/>
      </w:pPr>
      <w:r>
        <w:rPr/>
      </w:r>
    </w:p>
    <w:p>
      <w:pPr>
        <w:pStyle w:val="0Nagwek0Paragraf"/>
        <w:spacing w:lineRule="auto" w:line="276" w:before="0" w:after="0"/>
        <w:rPr>
          <w:b w:val="false"/>
          <w:bCs/>
        </w:rPr>
      </w:pPr>
      <w:r>
        <w:rPr/>
        <w:t xml:space="preserve"> </w:t>
      </w:r>
      <w:r>
        <w:rPr>
          <w:b w:val="false"/>
          <w:bCs/>
        </w:rPr>
        <w:t>Zakres udzielonej autoryzacji na wykonywanie obsług i napraw gwarancyjnych oferowanych autobusów  (napraw mechanicznych i elektrycznych)</w:t>
      </w:r>
    </w:p>
    <w:p>
      <w:pPr>
        <w:pStyle w:val="NormMK"/>
        <w:rPr>
          <w:rFonts w:eastAsia="SimSun"/>
          <w:bCs/>
          <w:lang w:bidi="hi-IN"/>
        </w:rPr>
      </w:pPr>
      <w:r>
        <w:rPr>
          <w:rFonts w:eastAsia="SimSun"/>
          <w:bCs/>
          <w:lang w:bidi="hi-IN"/>
        </w:rPr>
        <w:t xml:space="preserve"> </w:t>
      </w:r>
    </w:p>
    <w:p>
      <w:pPr>
        <w:pStyle w:val="Normal"/>
        <w:spacing w:before="0" w:after="0"/>
        <w:rPr>
          <w:rFonts w:ascii="Tahoma" w:hAnsi="Tahoma" w:eastAsia="SimSun" w:cs="Tahoma"/>
          <w:kern w:val="2"/>
          <w:sz w:val="18"/>
          <w:szCs w:val="18"/>
          <w:lang w:eastAsia="hi-IN" w:bidi="hi-IN"/>
        </w:rPr>
      </w:pPr>
      <w:r>
        <w:rPr>
          <w:rFonts w:eastAsia="SimSun" w:cs="Tahoma" w:ascii="Tahoma" w:hAnsi="Tahoma"/>
          <w:kern w:val="2"/>
          <w:sz w:val="18"/>
          <w:szCs w:val="18"/>
          <w:lang w:eastAsia="hi-IN" w:bidi="hi-IN"/>
        </w:rPr>
      </w:r>
    </w:p>
    <w:tbl>
      <w:tblPr>
        <w:tblW w:w="9602" w:type="dxa"/>
        <w:jc w:val="left"/>
        <w:tblInd w:w="75" w:type="dxa"/>
        <w:tblLayout w:type="fixed"/>
        <w:tblCellMar>
          <w:top w:w="0" w:type="dxa"/>
          <w:left w:w="70" w:type="dxa"/>
          <w:bottom w:w="0" w:type="dxa"/>
          <w:right w:w="70" w:type="dxa"/>
        </w:tblCellMar>
        <w:tblLook w:val="0000"/>
      </w:tblPr>
      <w:tblGrid>
        <w:gridCol w:w="420"/>
        <w:gridCol w:w="1844"/>
        <w:gridCol w:w="2024"/>
        <w:gridCol w:w="1328"/>
        <w:gridCol w:w="1329"/>
        <w:gridCol w:w="1169"/>
        <w:gridCol w:w="1487"/>
      </w:tblGrid>
      <w:tr>
        <w:trPr>
          <w:tblHeader w:val="true"/>
          <w:trHeight w:val="1704" w:hRule="atLeast"/>
        </w:trPr>
        <w:tc>
          <w:tcPr>
            <w:tcW w:w="420" w:type="dxa"/>
            <w:tcBorders>
              <w:top w:val="single" w:sz="4" w:space="0" w:color="000000"/>
              <w:left w:val="single" w:sz="4" w:space="0" w:color="000000"/>
              <w:right w:val="single" w:sz="4" w:space="0" w:color="000000"/>
            </w:tcBorders>
            <w:shd w:color="auto" w:fill="auto" w:val="clear"/>
          </w:tcPr>
          <w:p>
            <w:pPr>
              <w:pStyle w:val="NormMK"/>
              <w:jc w:val="center"/>
              <w:rPr/>
            </w:pPr>
            <w:r>
              <w:rPr/>
              <w:t>Lp.</w:t>
            </w:r>
          </w:p>
        </w:tc>
        <w:tc>
          <w:tcPr>
            <w:tcW w:w="1844" w:type="dxa"/>
            <w:tcBorders>
              <w:top w:val="single" w:sz="4" w:space="0" w:color="000000"/>
              <w:left w:val="single" w:sz="4" w:space="0" w:color="000000"/>
              <w:right w:val="single" w:sz="4" w:space="0" w:color="000000"/>
            </w:tcBorders>
            <w:shd w:color="auto" w:fill="auto" w:val="clear"/>
          </w:tcPr>
          <w:p>
            <w:pPr>
              <w:pStyle w:val="NormMK"/>
              <w:jc w:val="center"/>
              <w:rPr>
                <w:iCs/>
              </w:rPr>
            </w:pPr>
            <w:r>
              <w:rPr>
                <w:iCs/>
              </w:rPr>
              <w:t>Grupa</w:t>
            </w:r>
          </w:p>
          <w:p>
            <w:pPr>
              <w:pStyle w:val="NormMK"/>
              <w:jc w:val="center"/>
              <w:rPr/>
            </w:pPr>
            <w:r>
              <w:rPr/>
              <w:t>Konstrukcyjna</w:t>
            </w:r>
          </w:p>
        </w:tc>
        <w:tc>
          <w:tcPr>
            <w:tcW w:w="2024" w:type="dxa"/>
            <w:tcBorders>
              <w:top w:val="single" w:sz="4" w:space="0" w:color="000000"/>
              <w:left w:val="single" w:sz="4" w:space="0" w:color="000000"/>
              <w:right w:val="single" w:sz="4" w:space="0" w:color="000000"/>
            </w:tcBorders>
            <w:shd w:color="auto" w:fill="auto" w:val="clear"/>
          </w:tcPr>
          <w:p>
            <w:pPr>
              <w:pStyle w:val="NormMK"/>
              <w:jc w:val="center"/>
              <w:rPr/>
            </w:pPr>
            <w:r>
              <w:rPr/>
              <w:t>Podzespół, układ</w:t>
            </w:r>
          </w:p>
          <w:p>
            <w:pPr>
              <w:pStyle w:val="NormMK"/>
              <w:jc w:val="center"/>
              <w:rPr/>
            </w:pPr>
            <w:r>
              <w:rPr/>
              <w:t>część</w:t>
            </w:r>
          </w:p>
        </w:tc>
        <w:tc>
          <w:tcPr>
            <w:tcW w:w="1328" w:type="dxa"/>
            <w:tcBorders>
              <w:top w:val="single" w:sz="4" w:space="0" w:color="000000"/>
              <w:left w:val="single" w:sz="4" w:space="0" w:color="000000"/>
              <w:right w:val="single" w:sz="4" w:space="0" w:color="000000"/>
            </w:tcBorders>
            <w:shd w:color="auto" w:fill="auto" w:val="clear"/>
          </w:tcPr>
          <w:p>
            <w:pPr>
              <w:pStyle w:val="NormMK"/>
              <w:jc w:val="center"/>
              <w:rPr>
                <w:iCs/>
              </w:rPr>
            </w:pPr>
            <w:r>
              <w:rPr>
                <w:iCs/>
              </w:rPr>
              <w:t>Pełna</w:t>
            </w:r>
          </w:p>
          <w:p>
            <w:pPr>
              <w:pStyle w:val="NormMK"/>
              <w:jc w:val="center"/>
              <w:rPr/>
            </w:pPr>
            <w:r>
              <w:rPr/>
              <w:t>Autoryzacja</w:t>
            </w:r>
          </w:p>
          <w:p>
            <w:pPr>
              <w:pStyle w:val="NormMK"/>
              <w:jc w:val="center"/>
              <w:rPr>
                <w:b/>
              </w:rPr>
            </w:pPr>
            <w:r>
              <w:rPr/>
              <w:t>(Wykonywanie wszelkich możliwych napraw )</w:t>
            </w:r>
          </w:p>
        </w:tc>
        <w:tc>
          <w:tcPr>
            <w:tcW w:w="1329" w:type="dxa"/>
            <w:tcBorders>
              <w:top w:val="single" w:sz="4" w:space="0" w:color="000000"/>
              <w:left w:val="single" w:sz="4" w:space="0" w:color="000000"/>
              <w:right w:val="single" w:sz="4" w:space="0" w:color="000000"/>
            </w:tcBorders>
            <w:shd w:color="auto" w:fill="auto" w:val="clear"/>
          </w:tcPr>
          <w:p>
            <w:pPr>
              <w:pStyle w:val="NormMK"/>
              <w:jc w:val="center"/>
              <w:rPr>
                <w:iCs/>
              </w:rPr>
            </w:pPr>
            <w:r>
              <w:rPr>
                <w:iCs/>
              </w:rPr>
              <w:t>Naprawa</w:t>
            </w:r>
          </w:p>
          <w:p>
            <w:pPr>
              <w:pStyle w:val="NormMK"/>
              <w:jc w:val="center"/>
              <w:rPr/>
            </w:pPr>
            <w:r>
              <w:rPr/>
              <w:t>w zakresie określonym w instrukcji warsztatowej</w:t>
            </w:r>
          </w:p>
        </w:tc>
        <w:tc>
          <w:tcPr>
            <w:tcW w:w="1169" w:type="dxa"/>
            <w:tcBorders>
              <w:top w:val="single" w:sz="4" w:space="0" w:color="000000"/>
              <w:left w:val="single" w:sz="4" w:space="0" w:color="000000"/>
              <w:right w:val="single" w:sz="4" w:space="0" w:color="000000"/>
            </w:tcBorders>
            <w:shd w:color="auto" w:fill="auto" w:val="clear"/>
          </w:tcPr>
          <w:p>
            <w:pPr>
              <w:pStyle w:val="NormMK"/>
              <w:jc w:val="center"/>
              <w:rPr>
                <w:iCs/>
              </w:rPr>
            </w:pPr>
            <w:r>
              <w:rPr>
                <w:iCs/>
              </w:rPr>
              <w:t>Demontaż</w:t>
            </w:r>
          </w:p>
          <w:p>
            <w:pPr>
              <w:pStyle w:val="NormMK"/>
              <w:jc w:val="center"/>
              <w:rPr/>
            </w:pPr>
            <w:r>
              <w:rPr/>
              <w:t>i montaż</w:t>
            </w:r>
          </w:p>
          <w:p>
            <w:pPr>
              <w:pStyle w:val="NormMK"/>
              <w:jc w:val="center"/>
              <w:rPr>
                <w:b/>
              </w:rPr>
            </w:pPr>
            <w:r>
              <w:rPr>
                <w:b/>
              </w:rPr>
            </w:r>
          </w:p>
        </w:tc>
        <w:tc>
          <w:tcPr>
            <w:tcW w:w="1487" w:type="dxa"/>
            <w:tcBorders>
              <w:top w:val="single" w:sz="4" w:space="0" w:color="000000"/>
              <w:left w:val="single" w:sz="4" w:space="0" w:color="000000"/>
              <w:right w:val="single" w:sz="4" w:space="0" w:color="000000"/>
            </w:tcBorders>
            <w:shd w:color="auto" w:fill="auto" w:val="clear"/>
          </w:tcPr>
          <w:p>
            <w:pPr>
              <w:pStyle w:val="NormMK"/>
              <w:jc w:val="center"/>
              <w:rPr>
                <w:iCs/>
              </w:rPr>
            </w:pPr>
            <w:r>
              <w:rPr>
                <w:iCs/>
              </w:rPr>
              <w:t>Obsługa zgodnie z planem przeglądów.</w:t>
            </w:r>
          </w:p>
          <w:p>
            <w:pPr>
              <w:pStyle w:val="NormMK"/>
              <w:jc w:val="center"/>
              <w:rPr/>
            </w:pPr>
            <w:r>
              <w:rPr/>
              <w:t>Diagnozowanie i kalibracja</w:t>
            </w:r>
          </w:p>
          <w:p>
            <w:pPr>
              <w:pStyle w:val="NormMK"/>
              <w:jc w:val="center"/>
              <w:rPr/>
            </w:pPr>
            <w:r>
              <w:rPr/>
              <w:t>zgodnie z instrukcją warsztatową</w:t>
            </w:r>
          </w:p>
        </w:tc>
      </w:tr>
      <w:tr>
        <w:trPr>
          <w:tblHeader w:val="true"/>
          <w:trHeight w:val="411" w:hRule="atLeast"/>
        </w:trPr>
        <w:tc>
          <w:tcPr>
            <w:tcW w:w="420" w:type="dxa"/>
            <w:tcBorders>
              <w:left w:val="single" w:sz="4" w:space="0" w:color="000000"/>
              <w:bottom w:val="single" w:sz="4" w:space="0" w:color="000000"/>
              <w:right w:val="single" w:sz="4" w:space="0" w:color="000000"/>
            </w:tcBorders>
            <w:shd w:color="auto" w:fill="auto" w:val="clear"/>
            <w:vAlign w:val="center"/>
          </w:tcPr>
          <w:p>
            <w:pPr>
              <w:pStyle w:val="NormMK"/>
              <w:jc w:val="center"/>
              <w:rPr/>
            </w:pPr>
            <w:r>
              <w:rPr/>
            </w:r>
          </w:p>
        </w:tc>
        <w:tc>
          <w:tcPr>
            <w:tcW w:w="1844" w:type="dxa"/>
            <w:tcBorders>
              <w:left w:val="single" w:sz="4" w:space="0" w:color="000000"/>
              <w:bottom w:val="single" w:sz="4" w:space="0" w:color="000000"/>
              <w:right w:val="single" w:sz="4" w:space="0" w:color="000000"/>
            </w:tcBorders>
            <w:shd w:color="auto" w:fill="auto" w:val="clear"/>
            <w:vAlign w:val="center"/>
          </w:tcPr>
          <w:p>
            <w:pPr>
              <w:pStyle w:val="NormMK"/>
              <w:jc w:val="center"/>
              <w:rPr>
                <w:iCs/>
              </w:rPr>
            </w:pPr>
            <w:r>
              <w:rPr>
                <w:iCs/>
              </w:rPr>
            </w:r>
          </w:p>
        </w:tc>
        <w:tc>
          <w:tcPr>
            <w:tcW w:w="2024" w:type="dxa"/>
            <w:tcBorders>
              <w:left w:val="single" w:sz="4" w:space="0" w:color="000000"/>
              <w:bottom w:val="single" w:sz="4" w:space="0" w:color="000000"/>
              <w:right w:val="single" w:sz="4" w:space="0" w:color="000000"/>
            </w:tcBorders>
            <w:shd w:color="auto" w:fill="auto" w:val="clear"/>
            <w:vAlign w:val="center"/>
          </w:tcPr>
          <w:p>
            <w:pPr>
              <w:pStyle w:val="NormMK"/>
              <w:jc w:val="center"/>
              <w:rPr/>
            </w:pPr>
            <w:r>
              <w:rPr/>
            </w:r>
          </w:p>
        </w:tc>
        <w:tc>
          <w:tcPr>
            <w:tcW w:w="1328" w:type="dxa"/>
            <w:tcBorders>
              <w:left w:val="single" w:sz="4" w:space="0" w:color="000000"/>
              <w:bottom w:val="single" w:sz="4" w:space="0" w:color="000000"/>
              <w:right w:val="single" w:sz="4" w:space="0" w:color="000000"/>
            </w:tcBorders>
            <w:shd w:color="auto" w:fill="auto" w:val="clear"/>
            <w:vAlign w:val="center"/>
          </w:tcPr>
          <w:p>
            <w:pPr>
              <w:pStyle w:val="NormMK"/>
              <w:jc w:val="center"/>
              <w:rPr>
                <w:iCs/>
              </w:rPr>
            </w:pPr>
            <w:r>
              <w:rPr/>
              <w:t>(Tak/Nie)*</w:t>
            </w:r>
          </w:p>
        </w:tc>
        <w:tc>
          <w:tcPr>
            <w:tcW w:w="1329" w:type="dxa"/>
            <w:tcBorders>
              <w:left w:val="single" w:sz="4" w:space="0" w:color="000000"/>
              <w:bottom w:val="single" w:sz="4" w:space="0" w:color="000000"/>
              <w:right w:val="single" w:sz="4" w:space="0" w:color="000000"/>
            </w:tcBorders>
            <w:shd w:color="auto" w:fill="auto" w:val="clear"/>
            <w:vAlign w:val="center"/>
          </w:tcPr>
          <w:p>
            <w:pPr>
              <w:pStyle w:val="NormMK"/>
              <w:jc w:val="center"/>
              <w:rPr>
                <w:iCs/>
              </w:rPr>
            </w:pPr>
            <w:r>
              <w:rPr/>
              <w:t>(Tak/Nie)*</w:t>
            </w:r>
          </w:p>
        </w:tc>
        <w:tc>
          <w:tcPr>
            <w:tcW w:w="1169" w:type="dxa"/>
            <w:tcBorders>
              <w:left w:val="single" w:sz="4" w:space="0" w:color="000000"/>
              <w:bottom w:val="single" w:sz="4" w:space="0" w:color="000000"/>
              <w:right w:val="single" w:sz="4" w:space="0" w:color="000000"/>
            </w:tcBorders>
            <w:shd w:color="auto" w:fill="auto" w:val="clear"/>
            <w:vAlign w:val="center"/>
          </w:tcPr>
          <w:p>
            <w:pPr>
              <w:pStyle w:val="NormMK"/>
              <w:jc w:val="center"/>
              <w:rPr>
                <w:iCs/>
              </w:rPr>
            </w:pPr>
            <w:r>
              <w:rPr/>
              <w:t>(Tak/Nie)*</w:t>
            </w:r>
          </w:p>
        </w:tc>
        <w:tc>
          <w:tcPr>
            <w:tcW w:w="1487" w:type="dxa"/>
            <w:tcBorders>
              <w:left w:val="single" w:sz="4" w:space="0" w:color="000000"/>
              <w:bottom w:val="single" w:sz="4" w:space="0" w:color="000000"/>
              <w:right w:val="single" w:sz="4" w:space="0" w:color="000000"/>
            </w:tcBorders>
            <w:shd w:color="auto" w:fill="auto" w:val="clear"/>
            <w:vAlign w:val="center"/>
          </w:tcPr>
          <w:p>
            <w:pPr>
              <w:pStyle w:val="NormMK"/>
              <w:jc w:val="center"/>
              <w:rPr>
                <w:iCs/>
              </w:rPr>
            </w:pPr>
            <w:r>
              <w:rPr/>
              <w:t>(Tak/Nie)*</w:t>
            </w:r>
          </w:p>
        </w:tc>
      </w:tr>
      <w:tr>
        <w:trPr>
          <w:tblHeader w:val="true"/>
          <w:trHeight w:val="217" w:hRule="atLeast"/>
        </w:trPr>
        <w:tc>
          <w:tcPr>
            <w:tcW w:w="42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MK"/>
              <w:jc w:val="center"/>
              <w:rPr/>
            </w:pPr>
            <w:r>
              <w:rPr/>
              <w:t>1.</w:t>
            </w:r>
          </w:p>
        </w:tc>
        <w:tc>
          <w:tcPr>
            <w:tcW w:w="184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MK"/>
              <w:jc w:val="center"/>
              <w:rPr>
                <w:iCs/>
              </w:rPr>
            </w:pPr>
            <w:r>
              <w:rPr>
                <w:iCs/>
              </w:rPr>
              <w:t>2.</w:t>
            </w:r>
          </w:p>
        </w:tc>
        <w:tc>
          <w:tcPr>
            <w:tcW w:w="202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MK"/>
              <w:jc w:val="center"/>
              <w:rPr/>
            </w:pPr>
            <w:r>
              <w:rPr/>
              <w:t>3.</w:t>
            </w:r>
          </w:p>
        </w:tc>
        <w:tc>
          <w:tcPr>
            <w:tcW w:w="13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MK"/>
              <w:jc w:val="center"/>
              <w:rPr>
                <w:iCs/>
              </w:rPr>
            </w:pPr>
            <w:r>
              <w:rPr>
                <w:iCs/>
              </w:rPr>
              <w:t>4.</w:t>
            </w:r>
          </w:p>
        </w:tc>
        <w:tc>
          <w:tcPr>
            <w:tcW w:w="13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MK"/>
              <w:jc w:val="center"/>
              <w:rPr>
                <w:iCs/>
              </w:rPr>
            </w:pPr>
            <w:r>
              <w:rPr>
                <w:iCs/>
              </w:rPr>
              <w:t>5.</w:t>
            </w:r>
          </w:p>
        </w:tc>
        <w:tc>
          <w:tcPr>
            <w:tcW w:w="116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MK"/>
              <w:jc w:val="center"/>
              <w:rPr>
                <w:iCs/>
              </w:rPr>
            </w:pPr>
            <w:r>
              <w:rPr>
                <w:iCs/>
              </w:rPr>
              <w:t>6.</w:t>
            </w:r>
          </w:p>
        </w:tc>
        <w:tc>
          <w:tcPr>
            <w:tcW w:w="148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MK"/>
              <w:jc w:val="center"/>
              <w:rPr>
                <w:iCs/>
              </w:rPr>
            </w:pPr>
            <w:r>
              <w:rPr>
                <w:iCs/>
              </w:rPr>
              <w:t>7.</w:t>
            </w:r>
          </w:p>
        </w:tc>
      </w:tr>
      <w:tr>
        <w:trPr>
          <w:trHeight w:val="340" w:hRule="atLeast"/>
        </w:trPr>
        <w:tc>
          <w:tcPr>
            <w:tcW w:w="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1"/>
              <w:keepNext w:val="false"/>
              <w:keepLines w:val="false"/>
              <w:numPr>
                <w:ilvl w:val="0"/>
                <w:numId w:val="62"/>
              </w:numPr>
              <w:tabs>
                <w:tab w:val="clear" w:pos="708"/>
                <w:tab w:val="left" w:pos="360" w:leader="none"/>
              </w:tabs>
              <w:spacing w:before="0" w:after="0"/>
              <w:rPr>
                <w:rFonts w:ascii="Tahoma" w:hAnsi="Tahoma" w:cs="Tahoma"/>
                <w:sz w:val="18"/>
                <w:szCs w:val="18"/>
              </w:rPr>
            </w:pPr>
            <w:r>
              <w:rPr>
                <w:rFonts w:cs="Tahoma" w:ascii="Tahoma" w:hAnsi="Tahoma"/>
                <w:sz w:val="18"/>
                <w:szCs w:val="18"/>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t>Silnik spalinowy napędu hybrydowego</w:t>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40" w:hRule="atLeast"/>
        </w:trPr>
        <w:tc>
          <w:tcPr>
            <w:tcW w:w="42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1"/>
              <w:keepNext w:val="false"/>
              <w:keepLines w:val="false"/>
              <w:numPr>
                <w:ilvl w:val="0"/>
                <w:numId w:val="62"/>
              </w:numPr>
              <w:tabs>
                <w:tab w:val="clear" w:pos="708"/>
                <w:tab w:val="left" w:pos="360" w:leader="none"/>
              </w:tabs>
              <w:spacing w:before="0" w:after="0"/>
              <w:rPr>
                <w:rFonts w:ascii="Tahoma" w:hAnsi="Tahoma" w:cs="Tahoma"/>
                <w:sz w:val="18"/>
                <w:szCs w:val="18"/>
              </w:rPr>
            </w:pPr>
            <w:r>
              <w:rPr>
                <w:rFonts w:cs="Tahoma" w:ascii="Tahoma" w:hAnsi="Tahoma"/>
                <w:sz w:val="18"/>
                <w:szCs w:val="18"/>
              </w:rPr>
            </w:r>
          </w:p>
        </w:tc>
        <w:tc>
          <w:tcPr>
            <w:tcW w:w="18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t>Hybrydowy układ napędowy</w:t>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t>Silnik/i napędowy.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04" w:hRule="atLeast"/>
        </w:trPr>
        <w:tc>
          <w:tcPr>
            <w:tcW w:w="42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t>Instalacja HV silnika napędowego</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11" w:hRule="atLeast"/>
        </w:trPr>
        <w:tc>
          <w:tcPr>
            <w:tcW w:w="42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t>Magazyn energii elektrycznego układu napędowego</w:t>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t>Akumulatory trakcyjne.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40" w:hRule="atLeast"/>
        </w:trPr>
        <w:tc>
          <w:tcPr>
            <w:tcW w:w="42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t>Instalacja HV magazynu energii</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19" w:hRule="atLeast"/>
        </w:trPr>
        <w:tc>
          <w:tcPr>
            <w:tcW w:w="42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t>Gniazdo Plug-in,</w:t>
            </w:r>
          </w:p>
          <w:p>
            <w:pPr>
              <w:pStyle w:val="NormMK"/>
              <w:jc w:val="left"/>
              <w:rPr/>
            </w:pPr>
            <w:r>
              <w:rPr/>
              <w:t>szyny kontaktowe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64" w:hRule="atLeast"/>
        </w:trPr>
        <w:tc>
          <w:tcPr>
            <w:tcW w:w="42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t xml:space="preserve">Filtr powietrza </w:t>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64" w:hRule="atLeast"/>
        </w:trPr>
        <w:tc>
          <w:tcPr>
            <w:tcW w:w="42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t>Układ wydechowy i oczyszczania spalin</w:t>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64" w:hRule="atLeast"/>
        </w:trPr>
        <w:tc>
          <w:tcPr>
            <w:tcW w:w="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t>Oś napędowa</w:t>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96" w:hRule="atLeast"/>
        </w:trPr>
        <w:tc>
          <w:tcPr>
            <w:tcW w:w="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MK"/>
              <w:rPr/>
            </w:pPr>
            <w:r>
              <w:rPr/>
              <w:t>Osie skrętne</w:t>
            </w:r>
          </w:p>
        </w:tc>
        <w:tc>
          <w:tcPr>
            <w:tcW w:w="2024" w:type="dxa"/>
            <w:tcBorders>
              <w:top w:val="single" w:sz="4" w:space="0" w:color="000000"/>
              <w:left w:val="single" w:sz="4" w:space="0" w:color="000000"/>
              <w:bottom w:val="single" w:sz="4" w:space="0" w:color="000000"/>
              <w:right w:val="single" w:sz="4" w:space="0" w:color="000000"/>
            </w:tcBorders>
            <w:shd w:color="auto" w:fill="auto" w:val="clear"/>
          </w:tcPr>
          <w:p>
            <w:pPr>
              <w:pStyle w:val="NormMK"/>
              <w:jc w:val="left"/>
              <w:rPr/>
            </w:pPr>
            <w:r>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50"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NormMK"/>
              <w:rPr/>
            </w:pPr>
            <w:r>
              <w:rPr/>
              <w:t>Układ chłodzenia</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Silnik hydrostat.   (o ile występuje)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6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Pompa hydrauliczna     (o ile występuje)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12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 xml:space="preserve">Chłodnica                </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5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 (złącza i przewody.)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c>
          <w:tcPr>
            <w:tcW w:w="420" w:type="dxa"/>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tcPr>
          <w:p>
            <w:pPr>
              <w:pStyle w:val="NormMK"/>
              <w:rPr/>
            </w:pPr>
            <w:r>
              <w:rPr/>
              <w:t>Wał pędny</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 xml:space="preserve">Wał pędny </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60"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NormMK"/>
              <w:rPr/>
            </w:pPr>
            <w:r>
              <w:rPr/>
              <w:t>Zawieszenie pneumatyczne</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Miechy powietrzne.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6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Amortyzatory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55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 xml:space="preserve">Elektroniczny układ poziomujący. </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3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30"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Układ pneumatyczny</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Sprężarka</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3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0"/>
              </w:numPr>
              <w:spacing w:before="0" w:after="0"/>
              <w:ind w:hanging="0" w:left="227"/>
              <w:contextualSpacing/>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Zawory i modulatory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3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0"/>
              </w:numPr>
              <w:spacing w:before="0" w:after="0"/>
              <w:ind w:hanging="0" w:left="227"/>
              <w:contextualSpacing/>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2024" w:type="dxa"/>
            <w:tcBorders>
              <w:top w:val="single" w:sz="4" w:space="0" w:color="000000"/>
              <w:left w:val="single" w:sz="4" w:space="0" w:color="000000"/>
              <w:bottom w:val="single" w:sz="4" w:space="0" w:color="000000"/>
              <w:right w:val="single" w:sz="4" w:space="0" w:color="000000"/>
            </w:tcBorders>
          </w:tcPr>
          <w:p>
            <w:pPr>
              <w:pStyle w:val="NormMK"/>
              <w:rPr/>
            </w:pPr>
            <w:r>
              <w:rPr/>
              <w:t>Pozostałe elementy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Cs/>
                <w:i/>
                <w:i/>
                <w:iCs/>
                <w:sz w:val="18"/>
                <w:szCs w:val="18"/>
              </w:rPr>
            </w:pPr>
            <w:r>
              <w:rPr>
                <w:rFonts w:cs="Tahoma" w:ascii="Tahoma" w:hAnsi="Tahoma"/>
                <w:bCs/>
                <w:i/>
                <w:iCs/>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555"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NormMK"/>
              <w:rPr/>
            </w:pPr>
            <w:r>
              <w:rPr/>
            </w:r>
          </w:p>
          <w:p>
            <w:pPr>
              <w:pStyle w:val="NormMK"/>
              <w:rPr/>
            </w:pPr>
            <w:r>
              <w:rPr/>
            </w:r>
          </w:p>
          <w:p>
            <w:pPr>
              <w:pStyle w:val="NormMK"/>
              <w:rPr/>
            </w:pPr>
            <w:r>
              <w:rPr/>
            </w:r>
          </w:p>
          <w:p>
            <w:pPr>
              <w:pStyle w:val="NormMK"/>
              <w:rPr/>
            </w:pPr>
            <w:r>
              <w:rPr/>
            </w:r>
          </w:p>
          <w:p>
            <w:pPr>
              <w:pStyle w:val="NormMK"/>
              <w:rPr/>
            </w:pPr>
            <w:r>
              <w:rPr/>
              <w:t>Układ hamulcowy</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 xml:space="preserve">Układ ABS/ASR lub EBS. </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52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Hamulec tarczowy.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18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Klocki hamulcowe.</w:t>
            </w:r>
          </w:p>
          <w:p>
            <w:pPr>
              <w:pStyle w:val="NormMK"/>
              <w:jc w:val="left"/>
              <w:rPr/>
            </w:pPr>
            <w:r>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01"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 układu hamulcowego.</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50"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NormMK"/>
              <w:rPr/>
            </w:pPr>
            <w:r>
              <w:rPr/>
            </w:r>
          </w:p>
          <w:p>
            <w:pPr>
              <w:pStyle w:val="NormMK"/>
              <w:rPr/>
            </w:pPr>
            <w:r>
              <w:rPr/>
              <w:t>Układ kierowniczy</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Przekładnia kierownicza.</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52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 układu kierowniczego.</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57" w:hRule="atLeast"/>
        </w:trPr>
        <w:tc>
          <w:tcPr>
            <w:tcW w:w="420" w:type="dxa"/>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tcPr>
          <w:p>
            <w:pPr>
              <w:pStyle w:val="NormMK"/>
              <w:rPr/>
            </w:pPr>
            <w:r>
              <w:rPr/>
              <w:t>Koła, opony</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Koła i ogumienie.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1569" w:hRule="atLeast"/>
        </w:trPr>
        <w:tc>
          <w:tcPr>
            <w:tcW w:w="420" w:type="dxa"/>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MK"/>
              <w:rPr/>
            </w:pPr>
            <w:r>
              <w:rPr/>
              <w:t>Szkielet, oblachowanie elementy z tworzyw sztucznych,</w:t>
            </w:r>
          </w:p>
          <w:p>
            <w:pPr>
              <w:pStyle w:val="NormMK"/>
              <w:rPr/>
            </w:pPr>
            <w:r>
              <w:rPr/>
              <w:t>zderzaki,</w:t>
            </w:r>
          </w:p>
          <w:p>
            <w:pPr>
              <w:pStyle w:val="NormMK"/>
              <w:rPr/>
            </w:pPr>
            <w:r>
              <w:rPr/>
              <w:t>szyby,</w:t>
            </w:r>
          </w:p>
          <w:p>
            <w:pPr>
              <w:pStyle w:val="NormMK"/>
              <w:rPr/>
            </w:pPr>
            <w:r>
              <w:rPr/>
              <w:t>klapy obsługowe</w:t>
            </w:r>
          </w:p>
        </w:tc>
        <w:tc>
          <w:tcPr>
            <w:tcW w:w="7337"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MK"/>
              <w:rPr/>
            </w:pPr>
            <w:r>
              <w:rPr/>
              <w:t>Naprawy powypadkowe zgodnie z załącznikiem nr 2  do KOS.</w:t>
            </w:r>
          </w:p>
        </w:tc>
      </w:tr>
      <w:tr>
        <w:trPr>
          <w:trHeight w:val="240"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Urządzenia elektryczne, elektroniczne, instalacja elektryczna i oświetlenie</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Sterowniki</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13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
              </w:rPr>
            </w:pPr>
            <w:r>
              <w:rPr>
                <w:b/>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Tablice rozdzielcze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9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
              </w:rPr>
            </w:pPr>
            <w:r>
              <w:rPr>
                <w:b/>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Deska rozdzielcza kierowcy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6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
              </w:rPr>
            </w:pPr>
            <w:r>
              <w:rPr>
                <w:b/>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Oświetlenie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81"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
              </w:rPr>
            </w:pPr>
            <w:r>
              <w:rPr>
                <w:b/>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Akumulatory (nadwoziowe)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5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
              </w:rPr>
            </w:pPr>
            <w:r>
              <w:rPr>
                <w:b/>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Wiązki elektryczne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1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
              </w:rPr>
            </w:pPr>
            <w:r>
              <w:rPr>
                <w:b/>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                   i urządzenia</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165"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Radio, nagłośnienie</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Radioodbiornik</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4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Nagłośnienie.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20"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Ogrzewanie, wentylacja,</w:t>
            </w:r>
          </w:p>
          <w:p>
            <w:pPr>
              <w:pStyle w:val="NormMK"/>
              <w:rPr/>
            </w:pPr>
            <w:r>
              <w:rPr/>
              <w:t>klimatyzacja</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Agregat grzewczy  (z pompą obiegową cieczy)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79"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uppressAutoHyphens w:val="false"/>
              <w:spacing w:before="0" w:after="0"/>
              <w:ind w:hanging="0" w:left="227"/>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Nagrzewnice/</w:t>
            </w:r>
          </w:p>
          <w:p>
            <w:pPr>
              <w:pStyle w:val="NormMK"/>
              <w:jc w:val="left"/>
              <w:rPr/>
            </w:pPr>
            <w:r>
              <w:rPr/>
              <w:t>Konwektory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03"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uppressAutoHyphens w:val="false"/>
              <w:spacing w:before="0" w:after="0"/>
              <w:ind w:hanging="0" w:left="227"/>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rPr/>
            </w:pPr>
            <w:r>
              <w:rPr/>
              <w:t>Luki dachowe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rHeight w:val="238"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uppressAutoHyphens w:val="false"/>
              <w:spacing w:before="0" w:after="0"/>
              <w:ind w:hanging="0" w:left="227"/>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rPr/>
            </w:pPr>
            <w:r>
              <w:rPr/>
              <w:t xml:space="preserve">Klimatyzacja </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5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uppressAutoHyphens w:val="false"/>
              <w:spacing w:before="0" w:after="0"/>
              <w:ind w:hanging="0" w:left="227"/>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rPr/>
            </w:pPr>
            <w:r>
              <w:rPr/>
              <w:t>Pozostałe elementy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57"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System monitoringu cyfrowego wizyjnego</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Wideorejestrator</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77"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Kamery</w:t>
            </w:r>
          </w:p>
          <w:p>
            <w:pPr>
              <w:pStyle w:val="NormMK"/>
              <w:jc w:val="left"/>
              <w:rPr/>
            </w:pPr>
            <w:r>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67"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Wykończenie  i wyposażenie wnętrza</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Poręcze.</w:t>
            </w:r>
          </w:p>
          <w:p>
            <w:pPr>
              <w:pStyle w:val="NormMK"/>
              <w:jc w:val="left"/>
              <w:rPr/>
            </w:pPr>
            <w:r>
              <w:rPr/>
              <w:t>Pokrywy maskujące</w:t>
            </w:r>
          </w:p>
          <w:p>
            <w:pPr>
              <w:pStyle w:val="NormMK"/>
              <w:jc w:val="left"/>
              <w:rPr/>
            </w:pPr>
            <w:r>
              <w:rPr/>
              <w:t>Kanały powietrzne.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405"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Wyposażenie dodatkowe</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Centralny układ smarowania  (o ile występuje).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4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180"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jc w:val="left"/>
              <w:rPr>
                <w:bCs/>
              </w:rPr>
            </w:pPr>
            <w:r>
              <w:rPr>
                <w:bCs/>
              </w:rPr>
              <w:t>Drzwi główne pasażerskie</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bCs/>
              </w:rPr>
            </w:pPr>
            <w:r>
              <w:rPr>
                <w:bCs/>
              </w:rPr>
              <w:t>Drzwi pasażerskie.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25"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Cs/>
              </w:rPr>
            </w:pPr>
            <w:r>
              <w:rPr>
                <w:bCs/>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bCs/>
              </w:rPr>
            </w:pPr>
            <w:r>
              <w:rPr>
                <w:bCs/>
              </w:rPr>
              <w:t>Układ sterowania.</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70"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numPr>
                <w:ilvl w:val="0"/>
                <w:numId w:val="0"/>
              </w:numPr>
              <w:ind w:hanging="0" w:left="227"/>
              <w:jc w:val="left"/>
              <w:rPr/>
            </w:pPr>
            <w:r>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bCs/>
              </w:rPr>
            </w:pPr>
            <w:r>
              <w:rPr>
                <w:bCs/>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Pozostałe elementy.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285"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bCs/>
              </w:rPr>
            </w:pPr>
            <w:r>
              <w:rPr>
                <w:bCs/>
              </w:rPr>
              <w:t>Siedzenia</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Siedzenia pasażerskie.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317"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0"/>
              </w:numPr>
              <w:spacing w:before="120" w:after="0"/>
              <w:ind w:hanging="0" w:left="227"/>
              <w:jc w:val="left"/>
              <w:rPr>
                <w:rFonts w:cs="Tahoma"/>
                <w:szCs w:val="18"/>
              </w:rPr>
            </w:pPr>
            <w:r>
              <w:rPr>
                <w:rFonts w:cs="Tahoma"/>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ahoma" w:hAnsi="Tahoma" w:cs="Tahoma"/>
                <w:bCs/>
                <w:sz w:val="18"/>
                <w:szCs w:val="18"/>
              </w:rPr>
            </w:pPr>
            <w:r>
              <w:rPr>
                <w:rFonts w:cs="Tahoma" w:ascii="Tahoma" w:hAnsi="Tahoma"/>
                <w:bCs/>
                <w:sz w:val="18"/>
                <w:szCs w:val="18"/>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Siedzenie kierowcy.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r>
        <w:trPr>
          <w:trHeight w:val="549" w:hRule="atLeast"/>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pPr>
              <w:pStyle w:val="NormMK"/>
              <w:rPr/>
            </w:pPr>
            <w:r>
              <w:rPr/>
              <w:t>Elektroniczne systemy informacji pasażerskiej</w:t>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Elektroniczne tablice kierunkowe.</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rHeight w:val="549"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0"/>
              </w:numPr>
              <w:spacing w:before="0" w:after="0"/>
              <w:ind w:hanging="0" w:left="227"/>
              <w:contextualSpacing/>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System zapowiadania przystanków.</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rHeight w:val="549"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0"/>
              </w:numPr>
              <w:spacing w:before="0" w:after="0"/>
              <w:ind w:hanging="0" w:left="227"/>
              <w:contextualSpacing/>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Sterowniki lub autokomputery.</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rHeight w:val="549"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0"/>
              </w:numPr>
              <w:spacing w:before="0" w:after="0"/>
              <w:ind w:hanging="0" w:left="227"/>
              <w:contextualSpacing/>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System zliczania potoków pasażerskich.</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rHeight w:val="549" w:hRule="atLeast"/>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0"/>
              </w:numPr>
              <w:spacing w:before="0" w:after="0"/>
              <w:ind w:hanging="0" w:left="227"/>
              <w:contextualSpacing/>
              <w:rPr>
                <w:rFonts w:ascii="Tahoma" w:hAnsi="Tahoma" w:cs="Tahoma"/>
                <w:sz w:val="18"/>
                <w:szCs w:val="18"/>
              </w:rPr>
            </w:pPr>
            <w:r>
              <w:rPr>
                <w:rFonts w:cs="Tahoma" w:ascii="Tahoma" w:hAnsi="Tahoma"/>
                <w:sz w:val="18"/>
                <w:szCs w:val="18"/>
              </w:rPr>
            </w:r>
          </w:p>
        </w:tc>
        <w:tc>
          <w:tcPr>
            <w:tcW w:w="1844" w:type="dxa"/>
            <w:vMerge w:val="continue"/>
            <w:tcBorders>
              <w:top w:val="single" w:sz="4" w:space="0" w:color="000000"/>
              <w:left w:val="single" w:sz="4" w:space="0" w:color="000000"/>
              <w:bottom w:val="single" w:sz="4" w:space="0" w:color="000000"/>
              <w:right w:val="single" w:sz="4" w:space="0" w:color="000000"/>
            </w:tcBorders>
            <w:vAlign w:val="center"/>
          </w:tcPr>
          <w:p>
            <w:pPr>
              <w:pStyle w:val="NormMK"/>
              <w:rPr/>
            </w:pPr>
            <w:r>
              <w:rPr/>
            </w:r>
          </w:p>
        </w:tc>
        <w:tc>
          <w:tcPr>
            <w:tcW w:w="2024" w:type="dxa"/>
            <w:tcBorders>
              <w:top w:val="single" w:sz="4" w:space="0" w:color="000000"/>
              <w:left w:val="single" w:sz="4" w:space="0" w:color="000000"/>
              <w:bottom w:val="single" w:sz="4" w:space="0" w:color="000000"/>
              <w:right w:val="single" w:sz="4" w:space="0" w:color="000000"/>
            </w:tcBorders>
          </w:tcPr>
          <w:p>
            <w:pPr>
              <w:pStyle w:val="NormMK"/>
              <w:jc w:val="left"/>
              <w:rPr/>
            </w:pPr>
            <w:r>
              <w:rPr/>
              <w:t>Kasowniki.</w:t>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rHeight w:val="2024" w:hRule="atLeast"/>
        </w:trPr>
        <w:tc>
          <w:tcPr>
            <w:tcW w:w="420" w:type="dxa"/>
            <w:tcBorders>
              <w:top w:val="single" w:sz="4" w:space="0" w:color="000000"/>
              <w:left w:val="single" w:sz="4" w:space="0" w:color="000000"/>
              <w:bottom w:val="single" w:sz="4" w:space="0" w:color="000000"/>
              <w:right w:val="single" w:sz="4" w:space="0" w:color="000000"/>
            </w:tcBorders>
            <w:vAlign w:val="center"/>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MK"/>
              <w:rPr/>
            </w:pPr>
            <w:r>
              <w:rPr/>
              <w:t>Urządzenie rozgłaszające usługę dostępu do bezprzewodowego internetu w autobusach – Router</w:t>
            </w:r>
          </w:p>
        </w:tc>
        <w:tc>
          <w:tcPr>
            <w:tcW w:w="202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rHeight w:val="225" w:hRule="atLeast"/>
        </w:trPr>
        <w:tc>
          <w:tcPr>
            <w:tcW w:w="420" w:type="dxa"/>
            <w:tcBorders>
              <w:top w:val="single" w:sz="4" w:space="0" w:color="000000"/>
              <w:left w:val="single" w:sz="4" w:space="0" w:color="000000"/>
              <w:bottom w:val="single" w:sz="4" w:space="0" w:color="000000"/>
              <w:right w:val="single" w:sz="4" w:space="0" w:color="000000"/>
            </w:tcBorders>
          </w:tcPr>
          <w:p>
            <w:pPr>
              <w:pStyle w:val="Heading3"/>
              <w:numPr>
                <w:ilvl w:val="0"/>
                <w:numId w:val="62"/>
              </w:numPr>
              <w:spacing w:before="120" w:after="0"/>
              <w:jc w:val="left"/>
              <w:rPr>
                <w:rFonts w:cs="Tahoma"/>
                <w:szCs w:val="18"/>
              </w:rPr>
            </w:pPr>
            <w:r>
              <w:rPr>
                <w:rFonts w:cs="Tahoma"/>
                <w:szCs w:val="18"/>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MK"/>
              <w:rPr/>
            </w:pPr>
            <w:r>
              <w:rPr/>
              <w:t>Inne wyposażenie i urządzenia</w:t>
            </w:r>
          </w:p>
        </w:tc>
        <w:tc>
          <w:tcPr>
            <w:tcW w:w="202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132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3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b/>
                <w:sz w:val="18"/>
                <w:szCs w:val="18"/>
              </w:rPr>
            </w:pPr>
            <w:r>
              <w:rPr>
                <w:rFonts w:cs="Tahoma" w:ascii="Tahoma" w:hAnsi="Tahoma"/>
                <w:b/>
                <w:sz w:val="18"/>
                <w:szCs w:val="18"/>
              </w:rPr>
            </w:r>
          </w:p>
        </w:tc>
        <w:tc>
          <w:tcPr>
            <w:tcW w:w="1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r>
    </w:tbl>
    <w:p>
      <w:pPr>
        <w:pStyle w:val="NormMK"/>
        <w:rPr/>
      </w:pPr>
      <w:r>
        <w:rPr>
          <w:vertAlign w:val="superscript"/>
        </w:rPr>
        <w:t xml:space="preserve">* </w:t>
      </w:r>
      <w:r>
        <w:rPr/>
        <w:t>w zależności od zakresu udzielonej autoryzacji należy wpisać odpowiednio TAK lub NIE</w:t>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MK"/>
        <w:rPr/>
      </w:pPr>
      <w:r>
        <w:rPr/>
        <w:t xml:space="preserve">                                                                                                          </w:t>
      </w:r>
      <w:r>
        <w:rPr/>
        <w:t>Wykonawca</w:t>
      </w:r>
    </w:p>
    <w:p>
      <w:pPr>
        <w:pStyle w:val="Normal"/>
        <w:rPr>
          <w:rFonts w:ascii="Tahoma" w:hAnsi="Tahoma" w:cs="Tahoma"/>
          <w:sz w:val="18"/>
          <w:szCs w:val="18"/>
        </w:rPr>
      </w:pPr>
      <w:r>
        <w:rPr>
          <w:rFonts w:cs="Tahoma" w:ascii="Tahoma" w:hAnsi="Tahoma"/>
          <w:sz w:val="18"/>
          <w:szCs w:val="18"/>
        </w:rPr>
      </w:r>
      <w:r>
        <w:br w:type="page"/>
      </w:r>
    </w:p>
    <w:p>
      <w:pPr>
        <w:pStyle w:val="0Nagwek0Paragraf"/>
        <w:spacing w:lineRule="auto" w:line="276" w:before="0" w:after="0"/>
        <w:jc w:val="right"/>
        <w:rPr/>
      </w:pPr>
      <w:r>
        <w:rPr/>
        <w:t>Załącznik nr 2 do KOS</w:t>
      </w:r>
    </w:p>
    <w:p>
      <w:pPr>
        <w:pStyle w:val="0Nagwek0Paragraf"/>
        <w:spacing w:lineRule="auto" w:line="276" w:before="0" w:after="0"/>
        <w:jc w:val="right"/>
        <w:rPr/>
      </w:pPr>
      <w:r>
        <w:rPr/>
      </w:r>
    </w:p>
    <w:p>
      <w:pPr>
        <w:pStyle w:val="0Nagwek0Paragraf"/>
        <w:spacing w:lineRule="auto" w:line="276" w:before="0" w:after="0"/>
        <w:jc w:val="right"/>
        <w:rPr/>
      </w:pPr>
      <w:r>
        <w:rPr/>
      </w:r>
    </w:p>
    <w:p>
      <w:pPr>
        <w:pStyle w:val="0Nagwek0Paragraf"/>
        <w:spacing w:lineRule="auto" w:line="276" w:before="0" w:after="0"/>
        <w:rPr>
          <w:b w:val="false"/>
          <w:bCs/>
        </w:rPr>
      </w:pPr>
      <w:r>
        <w:rPr/>
        <w:t xml:space="preserve"> </w:t>
      </w:r>
      <w:r>
        <w:rPr>
          <w:b w:val="false"/>
          <w:bCs/>
        </w:rPr>
        <w:t>Zakres udzielonej autoryzacji  na wykonywanie  napraw powypadkowych  oferowanych autobusów </w:t>
      </w:r>
    </w:p>
    <w:p>
      <w:pPr>
        <w:pStyle w:val="0Nagwek0Paragraf"/>
        <w:spacing w:lineRule="auto" w:line="276" w:before="0" w:after="0"/>
        <w:rPr>
          <w:b w:val="false"/>
          <w:bCs/>
        </w:rPr>
      </w:pPr>
      <w:r>
        <w:rPr>
          <w:b w:val="false"/>
          <w:bCs/>
        </w:rPr>
      </w:r>
    </w:p>
    <w:p>
      <w:pPr>
        <w:pStyle w:val="0Nagwek0Paragraf"/>
        <w:spacing w:lineRule="auto" w:line="276" w:before="0" w:after="0"/>
        <w:rPr>
          <w:rFonts w:eastAsia="SimSun"/>
          <w:b w:val="false"/>
          <w:bCs/>
          <w:color w:val="0070C0"/>
          <w:kern w:val="0"/>
        </w:rPr>
      </w:pPr>
      <w:r>
        <w:rPr>
          <w:rFonts w:eastAsia="SimSun"/>
          <w:b w:val="false"/>
          <w:bCs/>
          <w:color w:val="0070C0"/>
          <w:kern w:val="0"/>
        </w:rPr>
      </w:r>
    </w:p>
    <w:p>
      <w:pPr>
        <w:pStyle w:val="0Nagwek0Paragraf"/>
        <w:spacing w:lineRule="auto" w:line="276" w:before="0" w:after="0"/>
        <w:rPr/>
      </w:pPr>
      <w:r>
        <w:rPr/>
      </w:r>
    </w:p>
    <w:tbl>
      <w:tblPr>
        <w:tblW w:w="4850" w:type="pct"/>
        <w:jc w:val="center"/>
        <w:tblInd w:w="0" w:type="dxa"/>
        <w:tblLayout w:type="fixed"/>
        <w:tblCellMar>
          <w:top w:w="0" w:type="dxa"/>
          <w:left w:w="108" w:type="dxa"/>
          <w:bottom w:w="0" w:type="dxa"/>
          <w:right w:w="108" w:type="dxa"/>
        </w:tblCellMar>
        <w:tblLook w:val="01e0"/>
      </w:tblPr>
      <w:tblGrid>
        <w:gridCol w:w="455"/>
        <w:gridCol w:w="5906"/>
        <w:gridCol w:w="1220"/>
        <w:gridCol w:w="1217"/>
      </w:tblGrid>
      <w:tr>
        <w:trPr>
          <w:trHeight w:val="277" w:hRule="atLeast"/>
        </w:trPr>
        <w:tc>
          <w:tcPr>
            <w:tcW w:w="4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Lp.</w:t>
            </w:r>
          </w:p>
        </w:tc>
        <w:tc>
          <w:tcPr>
            <w:tcW w:w="59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Podzespół/ część</w:t>
            </w:r>
          </w:p>
        </w:tc>
        <w:tc>
          <w:tcPr>
            <w:tcW w:w="24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Autoryzacja</w:t>
            </w:r>
          </w:p>
        </w:tc>
      </w:tr>
      <w:tr>
        <w:trPr>
          <w:trHeight w:val="288" w:hRule="atLeast"/>
        </w:trPr>
        <w:tc>
          <w:tcPr>
            <w:tcW w:w="4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r>
          </w:p>
        </w:tc>
        <w:tc>
          <w:tcPr>
            <w:tcW w:w="590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TAK</w:t>
            </w:r>
            <w:r>
              <w:rPr>
                <w:vertAlign w:val="superscript"/>
              </w:rPr>
              <w:t>*</w:t>
            </w:r>
          </w:p>
        </w:tc>
        <w:tc>
          <w:tcPr>
            <w:tcW w:w="1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NIE</w:t>
            </w:r>
            <w:r>
              <w:rPr>
                <w:vertAlign w:val="superscript"/>
              </w:rPr>
              <w:t>*</w:t>
            </w:r>
          </w:p>
        </w:tc>
      </w:tr>
      <w:tr>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1.</w:t>
            </w:r>
          </w:p>
        </w:tc>
        <w:tc>
          <w:tcPr>
            <w:tcW w:w="59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2.</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3.</w:t>
            </w:r>
          </w:p>
        </w:tc>
        <w:tc>
          <w:tcPr>
            <w:tcW w:w="1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4.</w:t>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1.</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i wymiana elementów poszycia bocznego.</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2.</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i wymiana paneli nadkoli.</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3.</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i wymiana zderzaka przedniego.</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4.</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i wymiana zderzaka tylnego.</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5.</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 xml:space="preserve">Naprawa i wymiana poszycia tylnego. </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6.</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 xml:space="preserve">Naprawa i wymiana czaszy przedniej. </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7.</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i wymiana klap zewnętrznych.</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8.</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Wymiana oświetlenia zewnętrznego.</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9.</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Wymiana szyb i okien.</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10.</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i wymiana drzwi.</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11.</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i wymiana rampy inwalidy.</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12.</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Naprawy lakiernicze elementów wymienionych w wierszu 1, od 3 do 7.</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13.</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Naprawa szkieletu nadwozia  i podwozia.</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55" w:type="dxa"/>
            <w:tcBorders>
              <w:top w:val="single" w:sz="4" w:space="0" w:color="000000"/>
              <w:left w:val="single" w:sz="4" w:space="0" w:color="000000"/>
              <w:bottom w:val="single" w:sz="4" w:space="0" w:color="000000"/>
              <w:right w:val="single" w:sz="4" w:space="0" w:color="000000"/>
            </w:tcBorders>
          </w:tcPr>
          <w:p>
            <w:pPr>
              <w:pStyle w:val="NormMK"/>
              <w:jc w:val="right"/>
              <w:rPr/>
            </w:pPr>
            <w:r>
              <w:rPr/>
              <w:t>14.</w:t>
            </w:r>
          </w:p>
        </w:tc>
        <w:tc>
          <w:tcPr>
            <w:tcW w:w="5906" w:type="dxa"/>
            <w:tcBorders>
              <w:top w:val="single" w:sz="4" w:space="0" w:color="000000"/>
              <w:left w:val="single" w:sz="4" w:space="0" w:color="000000"/>
              <w:bottom w:val="single" w:sz="4" w:space="0" w:color="000000"/>
              <w:right w:val="single" w:sz="4" w:space="0" w:color="000000"/>
            </w:tcBorders>
          </w:tcPr>
          <w:p>
            <w:pPr>
              <w:pStyle w:val="NormMK"/>
              <w:rPr/>
            </w:pPr>
            <w:r>
              <w:rPr/>
              <w:t>Inne</w:t>
            </w:r>
          </w:p>
        </w:tc>
        <w:tc>
          <w:tcPr>
            <w:tcW w:w="12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2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bl>
    <w:p>
      <w:pPr>
        <w:pStyle w:val="NormMK"/>
        <w:rPr/>
      </w:pPr>
      <w:r>
        <w:rPr>
          <w:vertAlign w:val="superscript"/>
        </w:rPr>
        <w:t xml:space="preserve">* </w:t>
      </w:r>
      <w:r>
        <w:rPr/>
        <w:t>w zależności od zakresu udzielonej autoryzacji należy wpisać odpowiednio TAK lub NIE</w:t>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MK"/>
        <w:rPr/>
      </w:pPr>
      <w:r>
        <w:rPr/>
        <w:t xml:space="preserve">                                                                                                   </w:t>
      </w:r>
      <w:r>
        <w:rPr/>
        <w:t>Wykonawca</w:t>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jc w:val="center"/>
        <w:rPr>
          <w:rFonts w:ascii="Tahoma" w:hAnsi="Tahoma" w:eastAsia="SimSun" w:cs="Tahoma"/>
          <w:kern w:val="2"/>
          <w:sz w:val="18"/>
          <w:szCs w:val="18"/>
          <w:lang w:eastAsia="hi-IN" w:bidi="hi-IN"/>
        </w:rPr>
      </w:pPr>
      <w:r>
        <w:rPr>
          <w:rFonts w:eastAsia="SimSun" w:cs="Tahoma" w:ascii="Tahoma" w:hAnsi="Tahoma"/>
          <w:kern w:val="2"/>
          <w:sz w:val="18"/>
          <w:szCs w:val="18"/>
          <w:lang w:eastAsia="hi-IN" w:bidi="hi-IN"/>
        </w:rPr>
      </w:r>
    </w:p>
    <w:p>
      <w:pPr>
        <w:pStyle w:val="Normal"/>
        <w:rPr>
          <w:rFonts w:ascii="Tahoma" w:hAnsi="Tahoma" w:eastAsia="NSimSun" w:cs="Tahoma"/>
          <w:b/>
          <w:kern w:val="2"/>
          <w:sz w:val="18"/>
          <w:szCs w:val="18"/>
          <w:lang w:eastAsia="zh-CN" w:bidi="hi-IN"/>
        </w:rPr>
      </w:pPr>
      <w:r>
        <w:rPr>
          <w:rFonts w:eastAsia="NSimSun" w:cs="Tahoma" w:ascii="Tahoma" w:hAnsi="Tahoma"/>
          <w:b/>
          <w:kern w:val="2"/>
          <w:sz w:val="18"/>
          <w:szCs w:val="18"/>
          <w:lang w:eastAsia="zh-CN" w:bidi="hi-IN"/>
        </w:rPr>
      </w:r>
      <w:r>
        <w:br w:type="page"/>
      </w:r>
    </w:p>
    <w:p>
      <w:pPr>
        <w:pStyle w:val="0Nagwek0Paragraf"/>
        <w:spacing w:lineRule="auto" w:line="276" w:before="0" w:after="0"/>
        <w:jc w:val="right"/>
        <w:rPr/>
      </w:pPr>
      <w:r>
        <w:rPr/>
        <w:t>Załącznik nr 3 do KOS</w:t>
      </w:r>
    </w:p>
    <w:p>
      <w:pPr>
        <w:pStyle w:val="0Nagwek0Paragraf"/>
        <w:spacing w:lineRule="auto" w:line="276" w:before="0" w:after="0"/>
        <w:rPr>
          <w:b w:val="false"/>
          <w:bCs/>
        </w:rPr>
      </w:pPr>
      <w:r>
        <w:rPr>
          <w:b w:val="false"/>
          <w:bCs/>
        </w:rPr>
        <w:t xml:space="preserve"> </w:t>
      </w:r>
    </w:p>
    <w:p>
      <w:pPr>
        <w:pStyle w:val="0Nagwek0Paragraf"/>
        <w:spacing w:lineRule="auto" w:line="276" w:before="0" w:after="0"/>
        <w:rPr>
          <w:b w:val="false"/>
          <w:bCs/>
        </w:rPr>
      </w:pPr>
      <w:r>
        <w:rPr>
          <w:b w:val="false"/>
          <w:bCs/>
        </w:rPr>
        <w:t xml:space="preserve"> </w:t>
      </w:r>
      <w:r>
        <w:rPr>
          <w:b w:val="false"/>
          <w:bCs/>
        </w:rPr>
        <w:t>Wykaz narzędzi specjalistycznych</w:t>
      </w:r>
      <w:r>
        <w:rPr>
          <w:rFonts w:eastAsia="Times New Roman"/>
          <w:b w:val="false"/>
          <w:bCs/>
        </w:rPr>
        <w:t>,</w:t>
      </w:r>
      <w:r>
        <w:rPr>
          <w:b w:val="false"/>
          <w:bCs/>
        </w:rPr>
        <w:t xml:space="preserve"> urządzeń i oprogramowania</w:t>
      </w:r>
    </w:p>
    <w:p>
      <w:pPr>
        <w:pStyle w:val="Normal"/>
        <w:spacing w:before="0" w:after="0"/>
        <w:rPr>
          <w:rFonts w:ascii="Tahoma" w:hAnsi="Tahoma" w:cs="Tahoma"/>
          <w:b/>
          <w:sz w:val="18"/>
          <w:szCs w:val="18"/>
        </w:rPr>
      </w:pPr>
      <w:r>
        <w:rPr>
          <w:rFonts w:cs="Tahoma" w:ascii="Tahoma" w:hAnsi="Tahoma"/>
          <w:b/>
          <w:sz w:val="18"/>
          <w:szCs w:val="18"/>
        </w:rPr>
      </w:r>
    </w:p>
    <w:tbl>
      <w:tblPr>
        <w:tblW w:w="4900" w:type="pct"/>
        <w:jc w:val="center"/>
        <w:tblInd w:w="0" w:type="dxa"/>
        <w:tblLayout w:type="fixed"/>
        <w:tblCellMar>
          <w:top w:w="0" w:type="dxa"/>
          <w:left w:w="108" w:type="dxa"/>
          <w:bottom w:w="0" w:type="dxa"/>
          <w:right w:w="108" w:type="dxa"/>
        </w:tblCellMar>
        <w:tblLook w:val="01e0"/>
      </w:tblPr>
      <w:tblGrid>
        <w:gridCol w:w="464"/>
        <w:gridCol w:w="3128"/>
        <w:gridCol w:w="2077"/>
        <w:gridCol w:w="1506"/>
        <w:gridCol w:w="1715"/>
      </w:tblGrid>
      <w:tr>
        <w:trPr>
          <w:trHeight w:val="720" w:hRule="atLeast"/>
        </w:trPr>
        <w:tc>
          <w:tcPr>
            <w:tcW w:w="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Lp.</w:t>
            </w:r>
          </w:p>
        </w:tc>
        <w:tc>
          <w:tcPr>
            <w:tcW w:w="3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Dla układu/ podzespołu/ części</w:t>
            </w:r>
          </w:p>
        </w:tc>
        <w:tc>
          <w:tcPr>
            <w:tcW w:w="20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Nazwa narzędzia</w:t>
            </w:r>
          </w:p>
        </w:tc>
        <w:tc>
          <w:tcPr>
            <w:tcW w:w="1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Symbol lub index</w:t>
            </w:r>
          </w:p>
        </w:tc>
        <w:tc>
          <w:tcPr>
            <w:tcW w:w="1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MK"/>
              <w:jc w:val="center"/>
              <w:rPr/>
            </w:pPr>
            <w:r>
              <w:rPr/>
              <w:t>Ilość sztuk/kpl.</w:t>
            </w:r>
          </w:p>
        </w:tc>
      </w:tr>
      <w:tr>
        <w:trPr>
          <w:trHeight w:val="139" w:hRule="atLeast"/>
        </w:trPr>
        <w:tc>
          <w:tcPr>
            <w:tcW w:w="46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MK"/>
              <w:jc w:val="center"/>
              <w:rPr/>
            </w:pPr>
            <w:r>
              <w:rPr/>
              <w:t>1</w:t>
            </w:r>
          </w:p>
        </w:tc>
        <w:tc>
          <w:tcPr>
            <w:tcW w:w="3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MK"/>
              <w:jc w:val="center"/>
              <w:rPr/>
            </w:pPr>
            <w:r>
              <w:rPr/>
              <w:t>2</w:t>
            </w:r>
          </w:p>
        </w:tc>
        <w:tc>
          <w:tcPr>
            <w:tcW w:w="20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MK"/>
              <w:jc w:val="center"/>
              <w:rPr/>
            </w:pPr>
            <w:r>
              <w:rPr/>
              <w:t>3</w:t>
            </w:r>
          </w:p>
        </w:tc>
        <w:tc>
          <w:tcPr>
            <w:tcW w:w="150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MK"/>
              <w:jc w:val="center"/>
              <w:rPr/>
            </w:pPr>
            <w:r>
              <w:rPr/>
              <w:t>4</w:t>
            </w:r>
          </w:p>
        </w:tc>
        <w:tc>
          <w:tcPr>
            <w:tcW w:w="171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MK"/>
              <w:jc w:val="center"/>
              <w:rPr/>
            </w:pPr>
            <w:r>
              <w:rPr/>
              <w:t>5</w:t>
            </w:r>
          </w:p>
        </w:tc>
      </w:tr>
      <w:tr>
        <w:trPr/>
        <w:tc>
          <w:tcPr>
            <w:tcW w:w="46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1.</w:t>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Urządzenie specjalistyczne (tester przenośny, komputer klasy PC, itp.)  wraz z wszelkimi adapterami, przyłączami i oprogramowaniem -umożliwiające diagnozowanie, kalibrowanie, programowanie i naprawę systemów elektronicznych odpowiedzialnych za pracę:</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1 kpl. urządzenie</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66"/>
              </w:numPr>
              <w:spacing w:lineRule="auto" w:line="276" w:before="0" w:after="0"/>
              <w:rPr>
                <w:rFonts w:cs="Tahoma"/>
                <w:szCs w:val="18"/>
              </w:rPr>
            </w:pPr>
            <w:r>
              <w:rPr>
                <w:rFonts w:cs="Tahoma"/>
                <w:szCs w:val="18"/>
              </w:rPr>
              <w:t>silnika spalinowego hybrydowego układu napędowego</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67"/>
              </w:numPr>
              <w:spacing w:lineRule="auto" w:line="276" w:before="0" w:after="0"/>
              <w:rPr>
                <w:rFonts w:cs="Tahoma"/>
                <w:szCs w:val="18"/>
              </w:rPr>
            </w:pPr>
            <w:r>
              <w:rPr>
                <w:rFonts w:cs="Tahoma"/>
                <w:szCs w:val="18"/>
              </w:rPr>
              <w:t>hybrydowego układu napędowego i magazynu energii</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68"/>
              </w:numPr>
              <w:spacing w:lineRule="auto" w:line="276" w:before="0" w:after="0"/>
              <w:rPr>
                <w:rFonts w:cs="Tahoma"/>
                <w:szCs w:val="18"/>
              </w:rPr>
            </w:pPr>
            <w:r>
              <w:rPr>
                <w:rFonts w:cs="Tahoma"/>
                <w:szCs w:val="18"/>
              </w:rPr>
              <w:t>układów ABS, ASR lub EBS</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69"/>
              </w:numPr>
              <w:spacing w:lineRule="auto" w:line="276" w:before="0" w:after="0"/>
              <w:rPr>
                <w:rFonts w:cs="Tahoma"/>
                <w:szCs w:val="18"/>
              </w:rPr>
            </w:pPr>
            <w:r>
              <w:rPr>
                <w:rFonts w:cs="Tahoma"/>
                <w:szCs w:val="18"/>
              </w:rPr>
              <w:t>instalacji elektrycznej</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0"/>
              </w:numPr>
              <w:spacing w:lineRule="auto" w:line="276" w:before="0" w:after="0"/>
              <w:rPr>
                <w:rFonts w:cs="Tahoma"/>
                <w:szCs w:val="18"/>
              </w:rPr>
            </w:pPr>
            <w:r>
              <w:rPr>
                <w:rFonts w:cs="Tahoma"/>
                <w:szCs w:val="18"/>
              </w:rPr>
              <w:t>urządzenia grzewczego</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1"/>
              </w:numPr>
              <w:spacing w:lineRule="auto" w:line="276" w:before="0" w:after="0"/>
              <w:rPr>
                <w:rFonts w:cs="Tahoma"/>
                <w:szCs w:val="18"/>
              </w:rPr>
            </w:pPr>
            <w:r>
              <w:rPr>
                <w:rFonts w:cs="Tahoma"/>
                <w:szCs w:val="18"/>
              </w:rPr>
              <w:t>systemu ogrzewania</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2"/>
              </w:numPr>
              <w:spacing w:lineRule="auto" w:line="276" w:before="0" w:after="0"/>
              <w:rPr>
                <w:rFonts w:cs="Tahoma"/>
                <w:szCs w:val="18"/>
              </w:rPr>
            </w:pPr>
            <w:r>
              <w:rPr>
                <w:rFonts w:cs="Tahoma"/>
                <w:szCs w:val="18"/>
              </w:rPr>
              <w:t>klimatyzacji</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3"/>
              </w:numPr>
              <w:spacing w:lineRule="auto" w:line="276" w:before="0" w:after="0"/>
              <w:rPr>
                <w:rFonts w:cs="Tahoma"/>
                <w:szCs w:val="18"/>
              </w:rPr>
            </w:pPr>
            <w:r>
              <w:rPr>
                <w:rFonts w:cs="Tahoma"/>
                <w:szCs w:val="18"/>
              </w:rPr>
              <w:t>drzwi pasażerskich</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4"/>
              </w:numPr>
              <w:spacing w:lineRule="auto" w:line="276" w:before="0" w:after="0"/>
              <w:rPr>
                <w:rFonts w:cs="Tahoma"/>
                <w:szCs w:val="18"/>
              </w:rPr>
            </w:pPr>
            <w:r>
              <w:rPr>
                <w:rFonts w:cs="Tahoma"/>
                <w:szCs w:val="18"/>
              </w:rPr>
              <w:t>układu zawieszenia</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5"/>
              </w:numPr>
              <w:spacing w:lineRule="auto" w:line="276" w:before="0" w:after="0"/>
              <w:rPr>
                <w:rFonts w:cs="Tahoma"/>
                <w:szCs w:val="18"/>
              </w:rPr>
            </w:pPr>
            <w:r>
              <w:rPr>
                <w:rFonts w:cs="Tahoma"/>
                <w:szCs w:val="18"/>
              </w:rPr>
              <w:t>układu wspomagania kierownicy</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6"/>
              </w:numPr>
              <w:spacing w:before="60" w:after="60"/>
              <w:rPr>
                <w:rFonts w:cs="Tahoma"/>
                <w:szCs w:val="18"/>
              </w:rPr>
            </w:pPr>
            <w:r>
              <w:rPr>
                <w:rFonts w:cs="Tahoma"/>
                <w:szCs w:val="18"/>
              </w:rPr>
              <w:t>systemu monitorowania i pomiaru ciśnienia oraz temperatury w oponach,</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7"/>
              </w:numPr>
              <w:spacing w:before="60" w:after="60"/>
              <w:rPr>
                <w:rFonts w:cs="Tahoma"/>
                <w:szCs w:val="18"/>
              </w:rPr>
            </w:pPr>
            <w:r>
              <w:rPr>
                <w:rFonts w:cs="Tahoma"/>
                <w:szCs w:val="18"/>
              </w:rPr>
              <w:t>układu przegubu ( znajdującego się pomiędzy I a II członem</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2.</w:t>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Pakiet podstawowych narzędzi izolowanych do 1000V i testerów izolacji elektrycznego układu napędowego:</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8"/>
              </w:numPr>
              <w:spacing w:lineRule="auto" w:line="276" w:before="0" w:after="0"/>
              <w:rPr>
                <w:rFonts w:cs="Tahoma"/>
                <w:szCs w:val="18"/>
              </w:rPr>
            </w:pPr>
            <w:r>
              <w:rPr>
                <w:rFonts w:cs="Tahoma"/>
                <w:szCs w:val="18"/>
              </w:rPr>
              <w:t xml:space="preserve">komplet wkrętaków: płaskich, krzyżakowych (PH1, PH2, PH3, POZDRIV1, POZDRIV2, POZDRIV3) oraz typu TORX (w rozmiarze od T10 do T30) – wkrętaki wysokiej jakości – </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kpl.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79"/>
              </w:numPr>
              <w:spacing w:lineRule="auto" w:line="276" w:before="0" w:after="0"/>
              <w:jc w:val="left"/>
              <w:rPr>
                <w:rFonts w:cs="Tahoma"/>
                <w:szCs w:val="18"/>
              </w:rPr>
            </w:pPr>
            <w:r>
              <w:rPr>
                <w:rFonts w:cs="Tahoma"/>
                <w:szCs w:val="18"/>
              </w:rPr>
              <w:t>komplet kluczy nasadowych od 8mm do 27mm - narzędzi wysokiej jakości renomowanych producentów,</w:t>
            </w:r>
          </w:p>
          <w:p>
            <w:pPr>
              <w:pStyle w:val="Nagwek3Tabela1"/>
              <w:numPr>
                <w:ilvl w:val="0"/>
                <w:numId w:val="0"/>
              </w:numPr>
              <w:spacing w:lineRule="auto" w:line="276" w:before="0" w:after="0"/>
              <w:ind w:hanging="0" w:left="227"/>
              <w:rPr>
                <w:rFonts w:cs="Tahoma"/>
                <w:szCs w:val="18"/>
              </w:rPr>
            </w:pPr>
            <w:r>
              <w:rPr>
                <w:rFonts w:cs="Tahoma"/>
                <w:szCs w:val="18"/>
              </w:rPr>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kpl.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0"/>
              </w:numPr>
              <w:spacing w:lineRule="auto" w:line="276" w:before="0" w:after="0"/>
              <w:jc w:val="left"/>
              <w:rPr>
                <w:rFonts w:cs="Tahoma"/>
                <w:szCs w:val="18"/>
              </w:rPr>
            </w:pPr>
            <w:r>
              <w:rPr>
                <w:rFonts w:cs="Tahoma"/>
                <w:szCs w:val="18"/>
              </w:rPr>
              <w:t>komplet kluczy płaskich od 8mm do 36mm -  narzędzi wysokiej jakości renomowanych producentów,</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kpl.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1"/>
              </w:numPr>
              <w:spacing w:lineRule="auto" w:line="276" w:before="0" w:after="0"/>
              <w:rPr>
                <w:rFonts w:cs="Tahoma"/>
                <w:szCs w:val="18"/>
              </w:rPr>
            </w:pPr>
            <w:r>
              <w:rPr>
                <w:rFonts w:cs="Tahoma"/>
                <w:szCs w:val="18"/>
              </w:rPr>
              <w:t xml:space="preserve">komplet kluczy nasadowych trzpieniowych na ½” typu TORX z pokrętłem, tzw. „grzechotką” (min. 72 zęby)  od T10 do T60 -  narzędzi wysokiej jakości renomowanych producentów europejskich </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kpl.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2"/>
              </w:numPr>
              <w:spacing w:lineRule="auto" w:line="276" w:before="0" w:after="0"/>
              <w:jc w:val="left"/>
              <w:rPr>
                <w:rFonts w:cs="Tahoma"/>
                <w:szCs w:val="18"/>
              </w:rPr>
            </w:pPr>
            <w:r>
              <w:rPr>
                <w:rFonts w:cs="Tahoma"/>
                <w:szCs w:val="18"/>
              </w:rPr>
              <w:t>klucz dynamometryczny 1/2”,  w zakresie min. 30 -210Nm, - klucz powinien charakteryzować się możliwością naprawy oraz charakteryzować się wysoką jakością.</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kpl.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3"/>
              </w:numPr>
              <w:spacing w:lineRule="auto" w:line="276" w:before="0" w:after="0"/>
              <w:rPr>
                <w:rFonts w:cs="Tahoma"/>
                <w:szCs w:val="18"/>
              </w:rPr>
            </w:pPr>
            <w:r>
              <w:rPr>
                <w:rFonts w:cs="Tahoma"/>
                <w:szCs w:val="18"/>
              </w:rPr>
              <w:t>Wszystkie powyższe narzędzia (ust.2 pkt. 1 – 5), powinny zostać dostarczone w wózku narzędziowym (min. 7 szuflad, blokada wysuwu więcej niż jednej szuflady, szuflady z pełnym wysuwem na łożyskach kulkowych, obciążalność min. 300 kg) w specjalnie wykonanych piankach pasujących do dostarczonego wózka narzędziowego.</w:t>
            </w:r>
          </w:p>
          <w:p>
            <w:pPr>
              <w:pStyle w:val="Nagwek3Tabela1"/>
              <w:numPr>
                <w:ilvl w:val="0"/>
                <w:numId w:val="0"/>
              </w:numPr>
              <w:spacing w:lineRule="auto" w:line="276" w:before="0" w:after="0"/>
              <w:ind w:hanging="0" w:left="227"/>
              <w:rPr>
                <w:rFonts w:cs="Tahoma"/>
                <w:szCs w:val="18"/>
              </w:rPr>
            </w:pPr>
            <w:r>
              <w:rPr>
                <w:rFonts w:cs="Tahoma"/>
                <w:szCs w:val="18"/>
              </w:rPr>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kpl.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4"/>
              </w:numPr>
              <w:spacing w:lineRule="auto" w:line="276" w:before="0" w:after="0"/>
              <w:rPr>
                <w:rFonts w:cs="Tahoma"/>
                <w:szCs w:val="18"/>
              </w:rPr>
            </w:pPr>
            <w:r>
              <w:rPr>
                <w:rFonts w:cs="Tahoma"/>
                <w:szCs w:val="18"/>
              </w:rPr>
              <w:t>tester izolacji 600/1000Volt (ze wskaźnikiem napięcia)</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szt.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5"/>
              </w:numPr>
              <w:spacing w:lineRule="auto" w:line="276" w:before="0" w:after="0"/>
              <w:rPr>
                <w:rFonts w:cs="Tahoma"/>
                <w:szCs w:val="18"/>
              </w:rPr>
            </w:pPr>
            <w:r>
              <w:rPr>
                <w:rFonts w:cs="Tahoma"/>
                <w:szCs w:val="18"/>
              </w:rPr>
              <w:t xml:space="preserve">  </w:t>
            </w:r>
            <w:r>
              <w:rPr>
                <w:rFonts w:cs="Tahoma"/>
                <w:szCs w:val="18"/>
              </w:rPr>
              <w:t>miernik cęgowy AC/DC do 1000V i 1000A.</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szt.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6"/>
              </w:numPr>
              <w:spacing w:before="60" w:after="60"/>
              <w:rPr>
                <w:rFonts w:cs="Tahoma"/>
                <w:szCs w:val="18"/>
              </w:rPr>
            </w:pPr>
            <w:r>
              <w:rPr>
                <w:rFonts w:cs="Tahoma"/>
                <w:szCs w:val="18"/>
              </w:rPr>
              <w:t xml:space="preserve">Inne niezbędne narzędzia,  narzędzia specjalistyczne </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szt. </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7"/>
              </w:numPr>
              <w:spacing w:before="60" w:after="60"/>
              <w:rPr/>
            </w:pPr>
            <w:r>
              <w:rPr/>
              <w:t>rękawice elektroizolacyjne, dielektryczne,  pięciopalcowe o anatomicznym kształcie przeznaczone do stosowania  do celów elektrycznych jako podstawowy sprzęt ochrony osobistej do prac pod napięciem co najmniej do 1 kV, posiadające na dzień dostawy ważne badania dopuszczające do użytkowania przez okres co najmniej 5 miesięcy,</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2 pary</w:t>
            </w:r>
          </w:p>
        </w:tc>
      </w:tr>
      <w:tr>
        <w:trPr>
          <w:trHeight w:val="974" w:hRule="atLeast"/>
        </w:trPr>
        <w:tc>
          <w:tcPr>
            <w:tcW w:w="46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3.</w:t>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Komplet narzędzi do naprawy i obsługi: osi przedniej, narzędzi do naprawy i obsługi osi napędowej i osi neutralnej (dodatkowej):</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r>
      <w:tr>
        <w:trPr>
          <w:trHeight w:val="466" w:hRule="atLeast"/>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 xml:space="preserve">1) komplet narzędzi do naprawy i obsługi osi napędowej i osi dodatkowej, </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 </w:t>
            </w:r>
            <w:r>
              <w:rPr>
                <w:rFonts w:cs="Tahoma" w:ascii="Tahoma" w:hAnsi="Tahoma"/>
                <w:sz w:val="18"/>
                <w:szCs w:val="18"/>
              </w:rPr>
              <w:t>1 kpl.</w:t>
            </w:r>
          </w:p>
        </w:tc>
      </w:tr>
      <w:tr>
        <w:trPr>
          <w:trHeight w:val="644" w:hRule="atLeast"/>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ormMK"/>
              <w:numPr>
                <w:ilvl w:val="0"/>
                <w:numId w:val="21"/>
              </w:numPr>
              <w:tabs>
                <w:tab w:val="clear" w:pos="708"/>
                <w:tab w:val="left" w:pos="269" w:leader="none"/>
              </w:tabs>
              <w:ind w:hanging="269" w:left="269"/>
              <w:jc w:val="left"/>
              <w:rPr/>
            </w:pPr>
            <w:r>
              <w:rPr/>
              <w:t>komplet narzędzi do naprawy i obsługi osi przedniej,</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 </w:t>
            </w:r>
            <w:r>
              <w:rPr>
                <w:rFonts w:cs="Tahoma" w:ascii="Tahoma" w:hAnsi="Tahoma"/>
                <w:sz w:val="18"/>
                <w:szCs w:val="18"/>
              </w:rPr>
              <w:t xml:space="preserve">1 kpl. </w:t>
            </w:r>
          </w:p>
        </w:tc>
      </w:tr>
      <w:tr>
        <w:trPr>
          <w:trHeight w:val="70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4.</w:t>
            </w:r>
          </w:p>
        </w:tc>
        <w:tc>
          <w:tcPr>
            <w:tcW w:w="3128" w:type="dxa"/>
            <w:tcBorders>
              <w:top w:val="single" w:sz="4" w:space="0" w:color="000000"/>
              <w:left w:val="single" w:sz="4" w:space="0" w:color="000000"/>
              <w:bottom w:val="single" w:sz="4" w:space="0" w:color="000000"/>
              <w:right w:val="single" w:sz="4" w:space="0" w:color="000000"/>
            </w:tcBorders>
          </w:tcPr>
          <w:p>
            <w:pPr>
              <w:pStyle w:val="NormMK"/>
              <w:jc w:val="left"/>
              <w:rPr/>
            </w:pPr>
            <w:r>
              <w:rPr/>
              <w:t>Komplet narzędzi do naprawy i obsługi elementów układu hamulcowego.</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1 kpl.</w:t>
            </w:r>
          </w:p>
        </w:tc>
      </w:tr>
      <w:tr>
        <w:trPr>
          <w:trHeight w:val="549"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5.</w:t>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Komplet narzędzi do naprawy instalacji elektrycznej,</w:t>
              <w:tab/>
              <w:t>jeżeli w układzie</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1 kpl.</w:t>
            </w:r>
          </w:p>
        </w:tc>
      </w:tr>
      <w:tr>
        <w:trPr>
          <w:trHeight w:val="4571"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6.</w:t>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 xml:space="preserve"> </w:t>
            </w:r>
            <w:r>
              <w:rPr/>
              <w:t>Jeżeli w układzie klimatyzacji zastosowano czynnik chłodniczy inny niż R134A, wymagane jest dostarczenie jednego na partię autobusów urządzenia do</w:t>
            </w:r>
          </w:p>
          <w:p>
            <w:pPr>
              <w:pStyle w:val="NormMK"/>
              <w:rPr/>
            </w:pPr>
            <w:r>
              <w:rPr/>
              <w:t xml:space="preserve"> </w:t>
            </w:r>
            <w:r>
              <w:rPr/>
              <w:t>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1 kpl.</w:t>
            </w:r>
          </w:p>
        </w:tc>
      </w:tr>
      <w:tr>
        <w:trPr>
          <w:trHeight w:val="265" w:hRule="atLeast"/>
        </w:trPr>
        <w:tc>
          <w:tcPr>
            <w:tcW w:w="46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7.</w:t>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Oprogramowanie:</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8"/>
              </w:numPr>
              <w:spacing w:lineRule="auto" w:line="276" w:before="0" w:after="0"/>
              <w:rPr>
                <w:rFonts w:cs="Tahoma"/>
                <w:szCs w:val="18"/>
              </w:rPr>
            </w:pPr>
            <w:r>
              <w:rPr>
                <w:rFonts w:cs="Tahoma"/>
                <w:szCs w:val="18"/>
              </w:rPr>
              <w:t>do systemów informacji pasażerskiej</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 </w:t>
            </w:r>
            <w:r>
              <w:rPr>
                <w:rFonts w:cs="Tahoma" w:ascii="Tahoma" w:hAnsi="Tahoma"/>
                <w:sz w:val="18"/>
                <w:szCs w:val="18"/>
              </w:rPr>
              <w:t xml:space="preserve">Jedna licencja wielostanowiskowa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89"/>
              </w:numPr>
              <w:spacing w:lineRule="auto" w:line="276" w:before="0" w:after="0"/>
              <w:rPr>
                <w:rFonts w:cs="Tahoma"/>
                <w:szCs w:val="18"/>
              </w:rPr>
            </w:pPr>
            <w:r>
              <w:rPr>
                <w:rFonts w:cs="Tahoma"/>
                <w:szCs w:val="18"/>
              </w:rPr>
              <w:t>do urządzenia rejestrującego dane o pracy autobusu</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Jedna licencja wielostanowiskowa </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90"/>
              </w:numPr>
              <w:spacing w:lineRule="auto" w:line="276" w:before="0" w:after="0"/>
              <w:rPr>
                <w:rFonts w:cs="Tahoma"/>
                <w:szCs w:val="18"/>
              </w:rPr>
            </w:pPr>
            <w:r>
              <w:rPr>
                <w:rFonts w:cs="Tahoma"/>
                <w:szCs w:val="18"/>
              </w:rPr>
              <w:t>do systemu monitoringu cyfrowego wizyjnego</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Jedna licencja wielostanowiskowa</w:t>
            </w:r>
          </w:p>
        </w:tc>
      </w:tr>
      <w:tr>
        <w:trPr/>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
                <w:sz w:val="18"/>
                <w:szCs w:val="18"/>
              </w:rPr>
            </w:pPr>
            <w:r>
              <w:rPr>
                <w:rFonts w:cs="Tahoma" w:ascii="Tahoma" w:hAnsi="Tahoma"/>
                <w:b/>
                <w:sz w:val="18"/>
                <w:szCs w:val="18"/>
              </w:rPr>
            </w:r>
          </w:p>
        </w:tc>
        <w:tc>
          <w:tcPr>
            <w:tcW w:w="3128" w:type="dxa"/>
            <w:tcBorders>
              <w:top w:val="single" w:sz="4" w:space="0" w:color="000000"/>
              <w:left w:val="single" w:sz="4" w:space="0" w:color="000000"/>
              <w:bottom w:val="single" w:sz="4" w:space="0" w:color="000000"/>
              <w:right w:val="single" w:sz="4" w:space="0" w:color="000000"/>
            </w:tcBorders>
          </w:tcPr>
          <w:p>
            <w:pPr>
              <w:pStyle w:val="Nagwek3Tabela1"/>
              <w:numPr>
                <w:ilvl w:val="0"/>
                <w:numId w:val="91"/>
              </w:numPr>
              <w:spacing w:lineRule="auto" w:line="276" w:before="0" w:after="0"/>
              <w:rPr>
                <w:rFonts w:cs="Tahoma"/>
                <w:szCs w:val="18"/>
              </w:rPr>
            </w:pPr>
            <w:r>
              <w:rPr>
                <w:rFonts w:cs="Tahoma"/>
                <w:szCs w:val="18"/>
              </w:rPr>
              <w:t>niezbędne do obsługi i zarządzania pracą  systemu kontroli trzeźwości           kierowcy,</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Jedna licencja wielostanowiskowa</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bCs/>
                <w:sz w:val="18"/>
                <w:szCs w:val="18"/>
              </w:rPr>
            </w:pPr>
            <w:r>
              <w:rPr>
                <w:rFonts w:cs="Tahoma" w:ascii="Tahoma" w:hAnsi="Tahoma"/>
                <w:bCs/>
                <w:sz w:val="18"/>
                <w:szCs w:val="18"/>
              </w:rPr>
              <w:t>8.</w:t>
            </w:r>
          </w:p>
        </w:tc>
        <w:tc>
          <w:tcPr>
            <w:tcW w:w="3128" w:type="dxa"/>
            <w:tcBorders>
              <w:top w:val="single" w:sz="4" w:space="0" w:color="000000"/>
              <w:left w:val="single" w:sz="4" w:space="0" w:color="000000"/>
              <w:bottom w:val="single" w:sz="4" w:space="0" w:color="000000"/>
              <w:right w:val="single" w:sz="4" w:space="0" w:color="000000"/>
            </w:tcBorders>
          </w:tcPr>
          <w:p>
            <w:pPr>
              <w:pStyle w:val="NormMK"/>
              <w:rPr/>
            </w:pPr>
            <w:r>
              <w:rPr/>
              <w:t>Adapter specjalistyczny do holowania autobusu.</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szt. </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9.</w:t>
            </w:r>
          </w:p>
        </w:tc>
        <w:tc>
          <w:tcPr>
            <w:tcW w:w="3128" w:type="dxa"/>
            <w:tcBorders>
              <w:top w:val="single" w:sz="4" w:space="0" w:color="000000"/>
              <w:left w:val="single" w:sz="4" w:space="0" w:color="000000"/>
              <w:bottom w:val="single" w:sz="4" w:space="0" w:color="000000"/>
              <w:right w:val="single" w:sz="4" w:space="0" w:color="000000"/>
            </w:tcBorders>
          </w:tcPr>
          <w:p>
            <w:pPr>
              <w:pStyle w:val="NormMKWcity"/>
              <w:spacing w:before="0" w:after="0"/>
              <w:ind w:left="-19"/>
              <w:jc w:val="left"/>
              <w:rPr/>
            </w:pPr>
            <w:r>
              <w:rPr/>
              <w:t>Urządzenie  i materiały (preparaty do kalibracji) wystarczające do przeprowadzania kalibracji wszystkich zainstalowanych urządzeń systemów kontroli trzeźwości  okresie trwania gwarancji na cały autobus.</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1 kpl.</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10.</w:t>
            </w:r>
          </w:p>
        </w:tc>
        <w:tc>
          <w:tcPr>
            <w:tcW w:w="3128" w:type="dxa"/>
            <w:tcBorders>
              <w:top w:val="single" w:sz="4" w:space="0" w:color="000000"/>
              <w:left w:val="single" w:sz="4" w:space="0" w:color="000000"/>
              <w:bottom w:val="single" w:sz="4" w:space="0" w:color="000000"/>
              <w:right w:val="single" w:sz="4" w:space="0" w:color="000000"/>
            </w:tcBorders>
          </w:tcPr>
          <w:p>
            <w:pPr>
              <w:pStyle w:val="NormMKWcity"/>
              <w:spacing w:before="0" w:after="0"/>
              <w:ind w:left="-19"/>
              <w:rPr/>
            </w:pPr>
            <w:r>
              <w:rPr/>
              <w:t>Inne, niż wymienione w wierszu 1 -6, narzędzia specjalistyczne niezbędne do wykonania obsług technicznych i  otrzymania autoryzacji.</w:t>
            </w:r>
          </w:p>
        </w:tc>
        <w:tc>
          <w:tcPr>
            <w:tcW w:w="20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50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before="0" w:after="0"/>
              <w:rPr>
                <w:rFonts w:ascii="Tahoma" w:hAnsi="Tahoma" w:cs="Tahoma"/>
                <w:sz w:val="18"/>
                <w:szCs w:val="18"/>
              </w:rPr>
            </w:pPr>
            <w:r>
              <w:rPr>
                <w:rFonts w:cs="Tahoma" w:ascii="Tahoma" w:hAnsi="Tahoma"/>
                <w:sz w:val="18"/>
                <w:szCs w:val="18"/>
              </w:rPr>
            </w:r>
          </w:p>
        </w:tc>
        <w:tc>
          <w:tcPr>
            <w:tcW w:w="171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ahoma" w:hAnsi="Tahoma" w:cs="Tahoma"/>
                <w:sz w:val="18"/>
                <w:szCs w:val="18"/>
              </w:rPr>
            </w:pPr>
            <w:r>
              <w:rPr>
                <w:rFonts w:cs="Tahoma" w:ascii="Tahoma" w:hAnsi="Tahoma"/>
                <w:sz w:val="18"/>
                <w:szCs w:val="18"/>
              </w:rPr>
              <w:t xml:space="preserve">1 kpl. </w:t>
            </w:r>
          </w:p>
        </w:tc>
      </w:tr>
    </w:tbl>
    <w:p>
      <w:pPr>
        <w:pStyle w:val="Normal"/>
        <w:jc w:val="right"/>
        <w:rPr>
          <w:rFonts w:ascii="Tahoma" w:hAnsi="Tahoma" w:eastAsia="Times New Roman" w:cs="Tahoma"/>
          <w:sz w:val="18"/>
          <w:szCs w:val="18"/>
          <w:lang w:eastAsia="zh-CN"/>
        </w:rPr>
      </w:pPr>
      <w:r>
        <w:rPr>
          <w:rFonts w:eastAsia="Times New Roman" w:cs="Tahoma" w:ascii="Tahoma" w:hAnsi="Tahoma"/>
          <w:sz w:val="18"/>
          <w:szCs w:val="18"/>
          <w:lang w:eastAsia="zh-CN"/>
        </w:rPr>
      </w:r>
    </w:p>
    <w:p>
      <w:pPr>
        <w:pStyle w:val="Normal"/>
        <w:rPr>
          <w:rFonts w:ascii="Tahoma" w:hAnsi="Tahoma" w:eastAsia="Times New Roman" w:cs="Tahoma"/>
          <w:sz w:val="18"/>
          <w:szCs w:val="18"/>
          <w:lang w:eastAsia="zh-CN"/>
        </w:rPr>
      </w:pPr>
      <w:r>
        <w:rPr>
          <w:rFonts w:eastAsia="Times New Roman" w:cs="Tahoma" w:ascii="Tahoma" w:hAnsi="Tahoma"/>
          <w:sz w:val="18"/>
          <w:szCs w:val="18"/>
          <w:lang w:eastAsia="zh-CN"/>
        </w:rPr>
        <w:tab/>
        <w:tab/>
        <w:tab/>
        <w:tab/>
        <w:tab/>
        <w:tab/>
        <w:tab/>
        <w:tab/>
        <w:tab/>
        <w:t>Wykonawca</w:t>
      </w:r>
    </w:p>
    <w:p>
      <w:pPr>
        <w:pStyle w:val="Normal"/>
        <w:rPr>
          <w:rFonts w:ascii="Tahoma" w:hAnsi="Tahoma" w:eastAsia="Times New Roman" w:cs="Tahoma"/>
          <w:sz w:val="18"/>
          <w:szCs w:val="18"/>
          <w:lang w:eastAsia="zh-CN"/>
        </w:rPr>
      </w:pPr>
      <w:r>
        <w:rPr>
          <w:rFonts w:eastAsia="Times New Roman" w:cs="Tahoma" w:ascii="Tahoma" w:hAnsi="Tahoma"/>
          <w:sz w:val="18"/>
          <w:szCs w:val="18"/>
          <w:lang w:eastAsia="zh-CN"/>
        </w:rPr>
      </w:r>
    </w:p>
    <w:p>
      <w:pPr>
        <w:pStyle w:val="Normal"/>
        <w:rPr>
          <w:rFonts w:ascii="Tahoma" w:hAnsi="Tahoma" w:eastAsia="Times New Roman" w:cs="Tahoma"/>
          <w:sz w:val="18"/>
          <w:szCs w:val="18"/>
          <w:lang w:eastAsia="zh-CN"/>
        </w:rPr>
      </w:pPr>
      <w:r>
        <w:rPr>
          <w:rFonts w:eastAsia="Times New Roman" w:cs="Tahoma" w:ascii="Tahoma" w:hAnsi="Tahoma"/>
          <w:sz w:val="18"/>
          <w:szCs w:val="18"/>
          <w:lang w:eastAsia="zh-CN"/>
        </w:rPr>
      </w:r>
    </w:p>
    <w:p>
      <w:pPr>
        <w:pStyle w:val="Normal"/>
        <w:rPr>
          <w:rFonts w:ascii="Tahoma" w:hAnsi="Tahoma" w:eastAsia="Times New Roman" w:cs="Tahoma"/>
          <w:sz w:val="18"/>
          <w:szCs w:val="18"/>
          <w:lang w:eastAsia="zh-CN"/>
        </w:rPr>
      </w:pPr>
      <w:r>
        <w:rPr>
          <w:rFonts w:eastAsia="Times New Roman" w:cs="Tahoma" w:ascii="Tahoma" w:hAnsi="Tahoma"/>
          <w:sz w:val="18"/>
          <w:szCs w:val="18"/>
          <w:lang w:eastAsia="zh-CN"/>
        </w:rPr>
      </w:r>
    </w:p>
    <w:p>
      <w:pPr>
        <w:pStyle w:val="Normal"/>
        <w:rPr>
          <w:rFonts w:ascii="Tahoma" w:hAnsi="Tahoma" w:eastAsia="Times New Roman" w:cs="Tahoma"/>
          <w:sz w:val="18"/>
          <w:szCs w:val="18"/>
          <w:lang w:eastAsia="zh-CN"/>
        </w:rPr>
      </w:pPr>
      <w:r>
        <w:rPr>
          <w:rFonts w:eastAsia="Times New Roman" w:cs="Tahoma" w:ascii="Tahoma" w:hAnsi="Tahoma"/>
          <w:sz w:val="18"/>
          <w:szCs w:val="18"/>
          <w:lang w:eastAsia="zh-CN"/>
        </w:rPr>
      </w:r>
    </w:p>
    <w:p>
      <w:pPr>
        <w:pStyle w:val="Normal"/>
        <w:rPr>
          <w:rFonts w:ascii="Tahoma" w:hAnsi="Tahoma" w:eastAsia="Times New Roman" w:cs="Tahoma"/>
          <w:sz w:val="18"/>
          <w:szCs w:val="18"/>
          <w:lang w:eastAsia="zh-CN"/>
        </w:rPr>
      </w:pPr>
      <w:r>
        <w:rPr>
          <w:rFonts w:eastAsia="Times New Roman" w:cs="Tahoma" w:ascii="Tahoma" w:hAnsi="Tahoma"/>
          <w:sz w:val="18"/>
          <w:szCs w:val="18"/>
          <w:lang w:eastAsia="zh-CN"/>
        </w:rPr>
      </w:r>
    </w:p>
    <w:p>
      <w:pPr>
        <w:pStyle w:val="Normal"/>
        <w:spacing w:lineRule="auto" w:line="240" w:before="0" w:after="0"/>
        <w:jc w:val="right"/>
        <w:rPr>
          <w:rFonts w:ascii="Tahoma" w:hAnsi="Tahoma" w:eastAsia="Times New Roman" w:cs="Tahoma"/>
          <w:sz w:val="18"/>
          <w:szCs w:val="18"/>
          <w:lang w:eastAsia="pl-PL"/>
        </w:rPr>
      </w:pPr>
      <w:r>
        <w:rPr>
          <w:rFonts w:eastAsia="Times New Roman" w:cs="Tahoma" w:ascii="Tahoma" w:hAnsi="Tahoma"/>
          <w:sz w:val="18"/>
          <w:szCs w:val="18"/>
          <w:lang w:eastAsia="pl-PL"/>
        </w:rPr>
        <w:t xml:space="preserve">Załącznik nr 4 do KOS - Wariant A                                                                     Sosnowiec,  dnia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r>
        <w:rPr>
          <w:rFonts w:eastAsia="Times New Roman" w:cs="Tahoma" w:ascii="Tahoma" w:hAnsi="Tahoma"/>
          <w:b/>
          <w:sz w:val="18"/>
          <w:szCs w:val="18"/>
          <w:lang w:eastAsia="pl-PL"/>
        </w:rPr>
        <w:tab/>
        <w:tab/>
        <w:tab/>
        <w:tab/>
        <w:tab/>
      </w:r>
      <w:r>
        <mc:AlternateContent>
          <mc:Choice Requires="wps">
            <w:drawing>
              <wp:anchor behindDoc="1" distT="0" distB="0" distL="114300" distR="114300" simplePos="0" locked="0" layoutInCell="1" allowOverlap="1" relativeHeight="2">
                <wp:simplePos x="0" y="0"/>
                <wp:positionH relativeFrom="column">
                  <wp:posOffset>473075</wp:posOffset>
                </wp:positionH>
                <wp:positionV relativeFrom="paragraph">
                  <wp:posOffset>189865</wp:posOffset>
                </wp:positionV>
                <wp:extent cx="4135120" cy="735965"/>
                <wp:effectExtent l="0" t="0" r="0" b="0"/>
                <wp:wrapNone/>
                <wp:docPr id="1" name="Ramka1"/>
                <a:graphic xmlns:a="http://schemas.openxmlformats.org/drawingml/2006/main">
                  <a:graphicData uri="http://schemas.microsoft.com/office/word/2010/wordprocessingShape">
                    <wps:wsp>
                      <wps:cNvSpPr txBox="1"/>
                      <wps:spPr>
                        <a:xfrm>
                          <a:off x="0" y="0"/>
                          <a:ext cx="4135120" cy="735965"/>
                        </a:xfrm>
                        <a:prstGeom prst="rect"/>
                        <a:solidFill>
                          <a:srgbClr val="FFFFFF">
                            <a:alpha val="0"/>
                          </a:srgbClr>
                        </a:solidFill>
                      </wps:spPr>
                      <wps:txb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wps:txbx>
                      <wps:bodyPr anchor="t" lIns="91440" tIns="45720" rIns="91440" bIns="45720">
                        <a:noAutofit/>
                      </wps:bodyPr>
                    </wps:wsp>
                  </a:graphicData>
                </a:graphic>
              </wp:anchor>
            </w:drawing>
          </mc:Choice>
          <mc:Fallback>
            <w:pict>
              <v:rect stroked="f" strokeweight="0pt" style="position:absolute;rotation:-0;width:325.6pt;height:57.95pt;mso-wrap-distance-left:9pt;mso-wrap-distance-right:9pt;mso-wrap-distance-top:0pt;mso-wrap-distance-bottom:0pt;margin-top:14.95pt;mso-position-vertical-relative:text;margin-left:37.25pt;mso-position-horizontal-relative:text">
                <v:textbo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v:textbox>
                <w10:wrap type="none"/>
              </v:rect>
            </w:pict>
          </mc:Fallback>
        </mc:AlternateConten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jc w:val="right"/>
        <w:rPr>
          <w:rFonts w:ascii="Tahoma" w:hAnsi="Tahoma" w:eastAsia="Times New Roman" w:cs="Tahoma"/>
          <w:b/>
          <w:lang w:eastAsia="pl-PL"/>
        </w:rPr>
      </w:pPr>
      <w:r>
        <w:rPr>
          <w:rFonts w:eastAsia="Times New Roman" w:cs="Tahoma" w:ascii="Tahoma" w:hAnsi="Tahoma"/>
          <w:lang w:eastAsia="pl-PL"/>
        </w:rPr>
        <w:t xml:space="preserve">Wariant zgłoszenia: </w:t>
      </w:r>
      <w:r>
        <w:rPr>
          <w:rFonts w:eastAsia="Times New Roman" w:cs="Tahoma" w:ascii="Tahoma" w:hAnsi="Tahoma"/>
          <w:b/>
          <w:lang w:eastAsia="pl-PL"/>
        </w:rPr>
        <w:t>A</w:t>
      </w:r>
    </w:p>
    <w:p>
      <w:pPr>
        <w:pStyle w:val="Normal"/>
        <w:spacing w:lineRule="auto" w:line="240" w:before="0" w:after="0"/>
        <w:jc w:val="right"/>
        <w:rPr>
          <w:rFonts w:ascii="Tahoma" w:hAnsi="Tahoma" w:eastAsia="Times New Roman" w:cs="Tahoma"/>
          <w:lang w:eastAsia="pl-PL"/>
        </w:rPr>
      </w:pPr>
      <w:r>
        <w:rPr>
          <w:rFonts w:eastAsia="Times New Roman" w:cs="Tahoma" w:ascii="Tahoma" w:hAnsi="Tahoma"/>
          <w:lang w:eastAsia="pl-PL"/>
        </w:rPr>
        <w:t>Nr wewnętrzny zgłoszenia: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b/>
          <w:lang w:eastAsia="pl-PL"/>
        </w:rPr>
        <w:t>Dotyczy:</w:t>
      </w:r>
      <w:r>
        <w:rPr>
          <w:rFonts w:eastAsia="Times New Roman" w:cs="Tahoma" w:ascii="Tahoma" w:hAnsi="Tahoma"/>
          <w:lang w:eastAsia="pl-PL"/>
        </w:rPr>
        <w:t xml:space="preserve"> zgłoszenie napraw gwarancyjnych autobusu marki ......... typu .........objętego gwarancją na podstawie umowy  nr ................. z dnia ..................... .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1. Opis napraw gwarancyjnych oraz dane autobusu:</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ind w:firstLine="708"/>
        <w:jc w:val="both"/>
        <w:rPr>
          <w:rFonts w:ascii="Tahoma" w:hAnsi="Tahoma" w:eastAsia="Times New Roman" w:cs="Tahoma"/>
          <w:lang w:eastAsia="pl-PL"/>
        </w:rPr>
      </w:pPr>
      <w:r>
        <w:rPr>
          <w:rFonts w:eastAsia="Times New Roman" w:cs="Tahoma" w:ascii="Tahoma" w:hAnsi="Tahoma"/>
          <w:lang w:eastAsia="pl-PL"/>
        </w:rPr>
        <w:t xml:space="preserve">W autobusie ……………… nr inw. ……… wystąpiły następujące usterki, których szacowany czas usunięcia </w:t>
      </w:r>
      <w:r>
        <w:rPr>
          <w:rFonts w:eastAsia="Times New Roman" w:cs="Tahoma" w:ascii="Tahoma" w:hAnsi="Tahoma"/>
          <w:b/>
          <w:u w:val="single"/>
          <w:lang w:eastAsia="pl-PL"/>
        </w:rPr>
        <w:t>nie przekracza 10 RBG</w:t>
      </w:r>
      <w:r>
        <w:rPr>
          <w:rFonts w:eastAsia="Times New Roman" w:cs="Tahoma" w:ascii="Tahoma" w:hAnsi="Tahoma"/>
          <w:lang w:eastAsia="pl-PL"/>
        </w:rPr>
        <w:t xml:space="preserve">: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w związku z w/w usterką kierowca autobusu musiał przerwać wykonywanie zadań</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 xml:space="preserve">przewozowych na linii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komunikacyjnej (zjazd techniczny),</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w związku z w/w usterką autobus był holowany, długość trasy holowania przekroczyła /nie</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przekroczyła</w:t>
      </w:r>
      <w:r>
        <w:rPr>
          <w:rFonts w:eastAsia="Times New Roman" w:cs="Tahoma" w:ascii="Tahoma" w:hAnsi="Tahoma"/>
          <w:vertAlign w:val="superscript"/>
          <w:lang w:eastAsia="pl-PL"/>
        </w:rPr>
        <w:t xml:space="preserve"> </w:t>
      </w:r>
      <w:r>
        <w:rPr>
          <w:rFonts w:eastAsia="Times New Roman" w:cs="Tahoma" w:ascii="Tahoma" w:hAnsi="Tahoma"/>
          <w:lang w:eastAsia="pl-PL"/>
        </w:rPr>
        <w:t xml:space="preserve">30 km.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Dane autobusu:</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ab/>
        <w:tab/>
        <w:t>data pierwszej rejestracji – ………..r</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ab/>
        <w:tab/>
        <w:t>stan licznika – ………… km</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ab/>
        <w:tab/>
        <w:t>nr podwozia (VIN) –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W/w usterki zostaną usunięte w ramach otrzymanej autoryzacji.</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2. Części zamienne niezbędne do usunięcia usterki: nie wymagane/części zostaną pobrane z</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magazynu konsygnacyjnego*:</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ListParagraph"/>
        <w:numPr>
          <w:ilvl w:val="0"/>
          <w:numId w:val="51"/>
        </w:numPr>
        <w:suppressAutoHyphens w:val="false"/>
        <w:spacing w:lineRule="auto" w:line="240" w:before="0" w:after="0"/>
        <w:contextualSpacing/>
        <w:rPr>
          <w:rFonts w:ascii="Tahoma" w:hAnsi="Tahoma" w:eastAsia="Times New Roman" w:cs="Tahoma"/>
          <w:lang w:eastAsia="pl-PL"/>
        </w:rPr>
      </w:pPr>
      <w:r>
        <w:rPr>
          <w:rFonts w:eastAsia="Times New Roman" w:cs="Tahoma" w:ascii="Tahoma" w:hAnsi="Tahoma"/>
          <w:lang w:eastAsia="pl-PL"/>
        </w:rPr>
        <w:t>……………………………………………</w:t>
      </w:r>
      <w:r>
        <w:rPr>
          <w:rFonts w:eastAsia="Times New Roman" w:cs="Tahoma" w:ascii="Tahoma" w:hAnsi="Tahoma"/>
          <w:lang w:eastAsia="pl-PL"/>
        </w:rPr>
        <w:t>..,</w:t>
      </w:r>
    </w:p>
    <w:p>
      <w:pPr>
        <w:pStyle w:val="ListParagraph"/>
        <w:numPr>
          <w:ilvl w:val="0"/>
          <w:numId w:val="51"/>
        </w:numPr>
        <w:suppressAutoHyphens w:val="false"/>
        <w:spacing w:lineRule="auto" w:line="240" w:before="0" w:after="0"/>
        <w:contextualSpacing/>
        <w:rPr>
          <w:rFonts w:ascii="Tahoma" w:hAnsi="Tahoma" w:eastAsia="Times New Roman" w:cs="Tahoma"/>
          <w:lang w:eastAsia="pl-PL"/>
        </w:rPr>
      </w:pPr>
      <w:r>
        <w:rPr>
          <w:rFonts w:eastAsia="Times New Roman" w:cs="Tahoma" w:ascii="Tahoma" w:hAnsi="Tahoma"/>
          <w:lang w:eastAsia="pl-PL"/>
        </w:rPr>
        <w:t>……………………………………………</w:t>
      </w:r>
      <w:r>
        <w:rPr>
          <w:rFonts w:eastAsia="Times New Roman" w:cs="Tahoma" w:ascii="Tahoma" w:hAnsi="Tahoma"/>
          <w:lang w:eastAsia="pl-PL"/>
        </w:rPr>
        <w:t>..,</w:t>
      </w:r>
    </w:p>
    <w:p>
      <w:pPr>
        <w:pStyle w:val="ListParagraph"/>
        <w:numPr>
          <w:ilvl w:val="0"/>
          <w:numId w:val="51"/>
        </w:numPr>
        <w:suppressAutoHyphens w:val="false"/>
        <w:spacing w:lineRule="auto" w:line="240" w:before="0" w:after="0"/>
        <w:contextualSpacing/>
        <w:rPr>
          <w:rFonts w:ascii="Tahoma" w:hAnsi="Tahoma" w:eastAsia="Times New Roman" w:cs="Tahoma"/>
          <w:lang w:eastAsia="pl-PL"/>
        </w:rPr>
      </w:pPr>
      <w:r>
        <w:rPr>
          <w:rFonts w:eastAsia="Times New Roman" w:cs="Tahoma" w:ascii="Tahoma" w:hAnsi="Tahoma"/>
          <w:lang w:eastAsia="pl-PL"/>
        </w:rPr>
        <w:t>……………………………………………</w:t>
      </w:r>
      <w:r>
        <w:rPr>
          <w:rFonts w:eastAsia="Times New Roman" w:cs="Tahoma" w:ascii="Tahoma" w:hAnsi="Tahoma"/>
          <w:lang w:eastAsia="pl-PL"/>
        </w:rPr>
        <w:t>.</w:t>
      </w:r>
    </w:p>
    <w:p>
      <w:pPr>
        <w:pStyle w:val="Normal"/>
        <w:spacing w:lineRule="auto" w:line="240" w:before="0" w:after="0"/>
        <w:jc w:val="both"/>
        <w:rPr>
          <w:rFonts w:ascii="Tahoma" w:hAnsi="Tahoma" w:eastAsia="Times New Roman" w:cs="Tahoma"/>
          <w:i/>
          <w:i/>
          <w:lang w:eastAsia="pl-PL"/>
        </w:rPr>
      </w:pPr>
      <w:r>
        <w:rPr>
          <w:rFonts w:eastAsia="Times New Roman" w:cs="Tahoma" w:ascii="Tahoma" w:hAnsi="Tahoma"/>
          <w:i/>
          <w:lang w:eastAsia="pl-PL"/>
        </w:rPr>
      </w:r>
    </w:p>
    <w:p>
      <w:pPr>
        <w:pStyle w:val="Normal"/>
        <w:spacing w:lineRule="auto" w:line="240" w:before="0" w:after="0"/>
        <w:ind w:firstLine="708" w:left="4956"/>
        <w:jc w:val="center"/>
        <w:rPr>
          <w:rFonts w:ascii="Tahoma" w:hAnsi="Tahoma" w:eastAsia="Times New Roman" w:cs="Tahoma"/>
          <w:lang w:eastAsia="pl-PL"/>
        </w:rPr>
      </w:pPr>
      <w:r>
        <w:rPr>
          <w:rFonts w:eastAsia="Times New Roman" w:cs="Tahoma" w:ascii="Tahoma" w:hAnsi="Tahoma"/>
          <w:position w:val="20"/>
          <w:lang w:eastAsia="pl-PL"/>
        </w:rPr>
        <w:t>Z poważaniem,</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Otrzymują:</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Adresat,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right"/>
        <w:rPr>
          <w:rFonts w:ascii="Tahoma" w:hAnsi="Tahoma" w:eastAsia="Times New Roman" w:cs="Tahoma"/>
          <w:sz w:val="18"/>
          <w:szCs w:val="18"/>
          <w:lang w:eastAsia="pl-PL"/>
        </w:rPr>
      </w:pPr>
      <w:bookmarkStart w:id="7" w:name="_Hlk180414684"/>
      <w:r>
        <w:rPr>
          <w:rFonts w:eastAsia="Times New Roman" w:cs="Tahoma" w:ascii="Tahoma" w:hAnsi="Tahoma"/>
          <w:sz w:val="18"/>
          <w:szCs w:val="18"/>
          <w:lang w:eastAsia="pl-PL"/>
        </w:rPr>
        <w:t>Załącznik nr 5 do KOS - Wariant B</w:t>
      </w:r>
      <w:bookmarkEnd w:id="7"/>
      <w:r>
        <w:rPr>
          <w:rFonts w:eastAsia="Times New Roman" w:cs="Tahoma" w:ascii="Tahoma" w:hAnsi="Tahoma"/>
          <w:sz w:val="18"/>
          <w:szCs w:val="18"/>
          <w:lang w:eastAsia="pl-PL"/>
        </w:rPr>
        <w:t xml:space="preserve">                                                                      Sosnowiec,  dnia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r>
        <w:rPr>
          <w:rFonts w:eastAsia="Times New Roman" w:cs="Tahoma" w:ascii="Tahoma" w:hAnsi="Tahoma"/>
          <w:b/>
          <w:sz w:val="18"/>
          <w:szCs w:val="18"/>
          <w:lang w:eastAsia="pl-PL"/>
        </w:rPr>
        <w:tab/>
        <w:tab/>
        <w:tab/>
        <w:tab/>
        <w:tab/>
      </w:r>
      <w:r>
        <mc:AlternateContent>
          <mc:Choice Requires="wps">
            <w:drawing>
              <wp:anchor behindDoc="1" distT="0" distB="0" distL="114300" distR="114300" simplePos="0" locked="0" layoutInCell="1" allowOverlap="1" relativeHeight="3">
                <wp:simplePos x="0" y="0"/>
                <wp:positionH relativeFrom="column">
                  <wp:posOffset>32385</wp:posOffset>
                </wp:positionH>
                <wp:positionV relativeFrom="paragraph">
                  <wp:posOffset>239395</wp:posOffset>
                </wp:positionV>
                <wp:extent cx="4135120" cy="735965"/>
                <wp:effectExtent l="0" t="0" r="0" b="0"/>
                <wp:wrapNone/>
                <wp:docPr id="2" name="Ramka2"/>
                <a:graphic xmlns:a="http://schemas.openxmlformats.org/drawingml/2006/main">
                  <a:graphicData uri="http://schemas.microsoft.com/office/word/2010/wordprocessingShape">
                    <wps:wsp>
                      <wps:cNvSpPr txBox="1"/>
                      <wps:spPr>
                        <a:xfrm>
                          <a:off x="0" y="0"/>
                          <a:ext cx="4135120" cy="735965"/>
                        </a:xfrm>
                        <a:prstGeom prst="rect"/>
                        <a:solidFill>
                          <a:srgbClr val="FFFFFF">
                            <a:alpha val="0"/>
                          </a:srgbClr>
                        </a:solidFill>
                      </wps:spPr>
                      <wps:txb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wps:txbx>
                      <wps:bodyPr anchor="t" lIns="91440" tIns="45720" rIns="91440" bIns="45720">
                        <a:noAutofit/>
                      </wps:bodyPr>
                    </wps:wsp>
                  </a:graphicData>
                </a:graphic>
              </wp:anchor>
            </w:drawing>
          </mc:Choice>
          <mc:Fallback>
            <w:pict>
              <v:rect stroked="f" strokeweight="0pt" style="position:absolute;rotation:-0;width:325.6pt;height:57.95pt;mso-wrap-distance-left:9pt;mso-wrap-distance-right:9pt;mso-wrap-distance-top:0pt;mso-wrap-distance-bottom:0pt;margin-top:18.85pt;mso-position-vertical-relative:text;margin-left:2.55pt;mso-position-horizontal-relative:text">
                <v:textbo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v:textbox>
                <w10:wrap type="none"/>
              </v:rect>
            </w:pict>
          </mc:Fallback>
        </mc:AlternateConten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right"/>
        <w:rPr>
          <w:rFonts w:ascii="Tahoma" w:hAnsi="Tahoma" w:eastAsia="Times New Roman" w:cs="Tahoma"/>
          <w:b/>
          <w:sz w:val="18"/>
          <w:szCs w:val="18"/>
          <w:lang w:eastAsia="pl-PL"/>
        </w:rPr>
      </w:pPr>
      <w:r>
        <w:rPr>
          <w:rFonts w:eastAsia="Times New Roman" w:cs="Tahoma" w:ascii="Tahoma" w:hAnsi="Tahoma"/>
          <w:sz w:val="18"/>
          <w:szCs w:val="18"/>
          <w:lang w:eastAsia="pl-PL"/>
        </w:rPr>
        <w:t xml:space="preserve">Wariant zgłoszenia: </w:t>
      </w:r>
      <w:r>
        <w:rPr>
          <w:rFonts w:eastAsia="Times New Roman" w:cs="Tahoma" w:ascii="Tahoma" w:hAnsi="Tahoma"/>
          <w:b/>
          <w:sz w:val="18"/>
          <w:szCs w:val="18"/>
          <w:lang w:eastAsia="pl-PL"/>
        </w:rPr>
        <w:t>B</w:t>
      </w:r>
    </w:p>
    <w:p>
      <w:pPr>
        <w:pStyle w:val="Normal"/>
        <w:spacing w:lineRule="auto" w:line="240" w:before="0" w:after="0"/>
        <w:jc w:val="right"/>
        <w:rPr>
          <w:rFonts w:ascii="Tahoma" w:hAnsi="Tahoma" w:eastAsia="Times New Roman" w:cs="Tahoma"/>
          <w:sz w:val="18"/>
          <w:szCs w:val="18"/>
          <w:lang w:eastAsia="pl-PL"/>
        </w:rPr>
      </w:pPr>
      <w:r>
        <w:rPr>
          <w:rFonts w:eastAsia="Times New Roman" w:cs="Tahoma" w:ascii="Tahoma" w:hAnsi="Tahoma"/>
          <w:sz w:val="18"/>
          <w:szCs w:val="18"/>
          <w:lang w:eastAsia="pl-PL"/>
        </w:rPr>
        <w:t>Nr wewnętrzny zgłoszenia: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b/>
          <w:lang w:eastAsia="pl-PL"/>
        </w:rPr>
        <w:t>Dotyczy:</w:t>
      </w:r>
      <w:r>
        <w:rPr>
          <w:rFonts w:eastAsia="Times New Roman" w:cs="Tahoma" w:ascii="Tahoma" w:hAnsi="Tahoma"/>
          <w:lang w:eastAsia="pl-PL"/>
        </w:rPr>
        <w:t xml:space="preserve"> zgłoszenie napraw gwarancyjnych autobusu marki ......... typu .........objętego gwarancją na podstawie umowy  nr ................. z dnia ..................... .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1. Opis napraw gwarancyjnych oraz dane autobusu:</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ind w:firstLine="708"/>
        <w:jc w:val="both"/>
        <w:rPr>
          <w:rFonts w:ascii="Tahoma" w:hAnsi="Tahoma" w:eastAsia="Times New Roman" w:cs="Tahoma"/>
          <w:lang w:eastAsia="pl-PL"/>
        </w:rPr>
      </w:pPr>
      <w:r>
        <w:rPr>
          <w:rFonts w:eastAsia="Times New Roman" w:cs="Tahoma" w:ascii="Tahoma" w:hAnsi="Tahoma"/>
          <w:lang w:eastAsia="pl-PL"/>
        </w:rPr>
        <w:t xml:space="preserve">W autobusie ……………… nr inw. ……… wystąpiły następujące usterki, których szacowany czas usunięcia </w:t>
      </w:r>
      <w:r>
        <w:rPr>
          <w:rFonts w:eastAsia="Times New Roman" w:cs="Tahoma" w:ascii="Tahoma" w:hAnsi="Tahoma"/>
          <w:b/>
          <w:u w:val="single"/>
          <w:lang w:eastAsia="pl-PL"/>
        </w:rPr>
        <w:t>nie przekracza 10 RBG</w:t>
      </w:r>
      <w:r>
        <w:rPr>
          <w:rFonts w:eastAsia="Times New Roman" w:cs="Tahoma" w:ascii="Tahoma" w:hAnsi="Tahoma"/>
          <w:lang w:eastAsia="pl-PL"/>
        </w:rPr>
        <w:t xml:space="preserve">: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w związku z w/w usterką kierowca autobusu musiał przerwać wykonywanie zadań</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 xml:space="preserve">przewozowych na linii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komunikacyjnej (zjazd techniczny),</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w związku z w/w usterką autobus był holowany, długość trasy holowania przekroczyła /nie</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przekroczyła</w:t>
      </w:r>
      <w:r>
        <w:rPr>
          <w:rFonts w:eastAsia="Times New Roman" w:cs="Tahoma" w:ascii="Tahoma" w:hAnsi="Tahoma"/>
          <w:vertAlign w:val="superscript"/>
          <w:lang w:eastAsia="pl-PL"/>
        </w:rPr>
        <w:t></w:t>
      </w:r>
      <w:r>
        <w:rPr>
          <w:rFonts w:eastAsia="Times New Roman" w:cs="Tahoma" w:ascii="Tahoma" w:hAnsi="Tahoma"/>
          <w:lang w:eastAsia="pl-PL"/>
        </w:rPr>
        <w:t xml:space="preserve"> 30 km.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Dane autobusu:</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ab/>
        <w:tab/>
        <w:t>data pierwszej rejestracji – ………..r</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ab/>
        <w:tab/>
        <w:t>stan licznika – ………… km</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ab/>
        <w:tab/>
        <w:t>nr podwozia (VIN) – ………………..</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W/w usterki zostaną usunięte w ramach otrzymanej autoryzacji.</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2.</w:t>
      </w:r>
      <w:r>
        <w:rPr>
          <w:rFonts w:eastAsia="Times New Roman" w:cs="Tahoma" w:ascii="Tahoma" w:hAnsi="Tahoma"/>
          <w:b/>
          <w:i/>
          <w:lang w:eastAsia="pl-PL"/>
        </w:rPr>
        <w:t xml:space="preserve"> </w:t>
      </w:r>
      <w:r>
        <w:rPr>
          <w:rFonts w:eastAsia="Times New Roman" w:cs="Tahoma" w:ascii="Tahoma" w:hAnsi="Tahoma"/>
          <w:lang w:eastAsia="pl-PL"/>
        </w:rPr>
        <w:t xml:space="preserve">Do usunięcia usterek określonych w ust 1. </w:t>
      </w:r>
      <w:r>
        <w:rPr>
          <w:rFonts w:eastAsia="Times New Roman" w:cs="Tahoma" w:ascii="Tahoma" w:hAnsi="Tahoma"/>
          <w:b/>
          <w:lang w:eastAsia="pl-PL"/>
        </w:rPr>
        <w:t>należy dostarczyć</w:t>
      </w:r>
      <w:r>
        <w:rPr>
          <w:rFonts w:eastAsia="Times New Roman" w:cs="Tahoma" w:ascii="Tahoma" w:hAnsi="Tahoma"/>
          <w:lang w:eastAsia="pl-PL"/>
        </w:rPr>
        <w:t xml:space="preserve"> następujące części zamienne:</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ListParagraph"/>
        <w:numPr>
          <w:ilvl w:val="0"/>
          <w:numId w:val="52"/>
        </w:numPr>
        <w:suppressAutoHyphens w:val="false"/>
        <w:spacing w:lineRule="auto" w:line="240" w:before="0" w:after="0"/>
        <w:contextualSpacing/>
        <w:rPr>
          <w:rFonts w:ascii="Tahoma" w:hAnsi="Tahoma" w:eastAsia="Times New Roman" w:cs="Tahoma"/>
          <w:lang w:eastAsia="pl-PL"/>
        </w:rPr>
      </w:pPr>
      <w:r>
        <w:rPr>
          <w:rFonts w:eastAsia="Times New Roman" w:cs="Tahoma" w:ascii="Tahoma" w:hAnsi="Tahoma"/>
          <w:lang w:eastAsia="pl-PL"/>
        </w:rPr>
        <w:t>…………………………………………</w:t>
      </w:r>
      <w:r>
        <w:rPr>
          <w:rFonts w:eastAsia="Times New Roman" w:cs="Tahoma" w:ascii="Tahoma" w:hAnsi="Tahoma"/>
          <w:lang w:eastAsia="pl-PL"/>
        </w:rPr>
        <w:t>..,</w:t>
      </w:r>
    </w:p>
    <w:p>
      <w:pPr>
        <w:pStyle w:val="ListParagraph"/>
        <w:numPr>
          <w:ilvl w:val="0"/>
          <w:numId w:val="52"/>
        </w:numPr>
        <w:suppressAutoHyphens w:val="false"/>
        <w:spacing w:lineRule="auto" w:line="240" w:before="0" w:after="0"/>
        <w:contextualSpacing/>
        <w:rPr>
          <w:rFonts w:ascii="Tahoma" w:hAnsi="Tahoma" w:eastAsia="Times New Roman" w:cs="Tahoma"/>
          <w:lang w:eastAsia="pl-PL"/>
        </w:rPr>
      </w:pPr>
      <w:r>
        <w:rPr>
          <w:rFonts w:eastAsia="Times New Roman" w:cs="Tahoma" w:ascii="Tahoma" w:hAnsi="Tahoma"/>
          <w:lang w:eastAsia="pl-PL"/>
        </w:rPr>
        <w:t>…………………………………………</w:t>
      </w:r>
      <w:r>
        <w:rPr>
          <w:rFonts w:eastAsia="Times New Roman" w:cs="Tahoma" w:ascii="Tahoma" w:hAnsi="Tahoma"/>
          <w:lang w:eastAsia="pl-PL"/>
        </w:rPr>
        <w:t>..,</w:t>
      </w:r>
    </w:p>
    <w:p>
      <w:pPr>
        <w:pStyle w:val="ListParagraph"/>
        <w:numPr>
          <w:ilvl w:val="0"/>
          <w:numId w:val="52"/>
        </w:numPr>
        <w:suppressAutoHyphens w:val="false"/>
        <w:spacing w:lineRule="auto" w:line="240" w:before="0" w:after="0"/>
        <w:contextualSpacing/>
        <w:rPr>
          <w:rFonts w:ascii="Tahoma" w:hAnsi="Tahoma" w:eastAsia="Times New Roman" w:cs="Tahoma"/>
          <w:lang w:eastAsia="pl-PL"/>
        </w:rPr>
      </w:pPr>
      <w:r>
        <w:rPr>
          <w:rFonts w:eastAsia="Times New Roman" w:cs="Tahoma" w:ascii="Tahoma" w:hAnsi="Tahoma"/>
          <w:lang w:eastAsia="pl-PL"/>
        </w:rPr>
        <w:t xml:space="preserve">………………………………………… </w:t>
      </w:r>
      <w:r>
        <w:rPr>
          <w:rFonts w:eastAsia="Times New Roman" w:cs="Tahoma" w:ascii="Tahoma" w:hAnsi="Tahoma"/>
          <w:lang w:eastAsia="pl-PL"/>
        </w:rPr>
        <w:t>,</w:t>
      </w:r>
    </w:p>
    <w:p>
      <w:pPr>
        <w:pStyle w:val="ListParagraph"/>
        <w:numPr>
          <w:ilvl w:val="0"/>
          <w:numId w:val="52"/>
        </w:numPr>
        <w:suppressAutoHyphens w:val="false"/>
        <w:spacing w:lineRule="auto" w:line="240" w:before="0" w:after="0"/>
        <w:contextualSpacing/>
        <w:rPr>
          <w:rFonts w:ascii="Tahoma" w:hAnsi="Tahoma" w:eastAsia="Times New Roman" w:cs="Tahoma"/>
          <w:lang w:eastAsia="pl-PL"/>
        </w:rPr>
      </w:pPr>
      <w:r>
        <w:rPr>
          <w:rFonts w:eastAsia="Times New Roman" w:cs="Tahoma" w:ascii="Tahoma" w:hAnsi="Tahoma"/>
          <w:lang w:eastAsia="pl-PL"/>
        </w:rPr>
        <w:t>………………………………………</w:t>
      </w:r>
      <w:r>
        <w:rPr>
          <w:rFonts w:eastAsia="Times New Roman" w:cs="Tahoma" w:ascii="Tahoma" w:hAnsi="Tahoma"/>
          <w:lang w:eastAsia="pl-PL"/>
        </w:rPr>
        <w:t>....</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t>W przypadku nieterminowego dostarczenia w/w części zamiennych naliczane będą kary umowne zgodnie z postanowieniami § 2 ust. 1 pkt. 7 KOS.</w:t>
      </w:r>
    </w:p>
    <w:p>
      <w:pPr>
        <w:pStyle w:val="Normal"/>
        <w:spacing w:lineRule="auto" w:line="240" w:before="0" w:after="0"/>
        <w:rPr>
          <w:rFonts w:ascii="Tahoma" w:hAnsi="Tahoma" w:eastAsia="Times New Roman" w:cs="Tahoma"/>
          <w:lang w:eastAsia="pl-PL"/>
        </w:rPr>
      </w:pPr>
      <w:r>
        <w:rPr>
          <w:rFonts w:eastAsia="Times New Roman" w:cs="Tahoma" w:ascii="Tahoma" w:hAnsi="Tahoma"/>
          <w:lang w:eastAsia="pl-PL"/>
        </w:rPr>
      </w:r>
    </w:p>
    <w:p>
      <w:pPr>
        <w:pStyle w:val="Normal"/>
        <w:spacing w:lineRule="auto" w:line="240" w:before="0" w:after="0"/>
        <w:ind w:firstLine="708" w:left="4956"/>
        <w:jc w:val="center"/>
        <w:rPr>
          <w:rFonts w:ascii="Tahoma" w:hAnsi="Tahoma" w:eastAsia="Times New Roman" w:cs="Tahoma"/>
          <w:lang w:eastAsia="pl-PL"/>
        </w:rPr>
      </w:pPr>
      <w:r>
        <w:rPr>
          <w:rFonts w:eastAsia="Times New Roman" w:cs="Tahoma" w:ascii="Tahoma" w:hAnsi="Tahoma"/>
          <w:position w:val="20"/>
          <w:lang w:eastAsia="pl-PL"/>
        </w:rPr>
        <w:t>Z poważaniem,</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Otrzymują:</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Adresat,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uppressAutoHyphens w:val="false"/>
        <w:spacing w:lineRule="auto" w:line="240" w:before="0" w:after="0"/>
        <w:rPr>
          <w:rFonts w:ascii="Tahoma" w:hAnsi="Tahoma" w:eastAsia="Times New Roman" w:cs="Tahoma"/>
          <w:sz w:val="18"/>
          <w:szCs w:val="18"/>
          <w:lang w:eastAsia="pl-PL"/>
        </w:rPr>
      </w:pPr>
      <w:bookmarkStart w:id="8" w:name="_Hlk180414650"/>
      <w:r>
        <w:rPr>
          <w:rFonts w:eastAsia="Times New Roman" w:cs="Tahoma" w:ascii="Tahoma" w:hAnsi="Tahoma"/>
          <w:sz w:val="18"/>
          <w:szCs w:val="18"/>
          <w:lang w:eastAsia="pl-PL"/>
        </w:rPr>
        <w:t>Załącznik nr 6 do KOS - Wariant C</w:t>
      </w:r>
      <w:bookmarkEnd w:id="8"/>
      <w:r>
        <w:rPr>
          <w:rFonts w:eastAsia="Times New Roman" w:cs="Tahoma" w:ascii="Tahoma" w:hAnsi="Tahoma"/>
          <w:sz w:val="18"/>
          <w:szCs w:val="18"/>
          <w:lang w:eastAsia="pl-PL"/>
        </w:rPr>
        <w:t xml:space="preserve">                                                                     Sosnowiec,  dnia ...................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p>
    <w:p>
      <w:pPr>
        <w:pStyle w:val="Normal"/>
        <w:suppressAutoHyphens w:val="false"/>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r>
    </w:p>
    <w:p>
      <w:pPr>
        <w:pStyle w:val="Normal"/>
        <w:suppressAutoHyphens w:val="false"/>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uppressAutoHyphens w:val="false"/>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uppressAutoHyphens w:val="false"/>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uppressAutoHyphens w:val="false"/>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r>
        <w:rPr>
          <w:rFonts w:eastAsia="Times New Roman" w:cs="Tahoma" w:ascii="Tahoma" w:hAnsi="Tahoma"/>
          <w:b/>
          <w:sz w:val="18"/>
          <w:szCs w:val="18"/>
          <w:lang w:eastAsia="pl-PL"/>
        </w:rPr>
        <w:tab/>
        <w:tab/>
        <w:tab/>
        <w:tab/>
        <w:tab/>
      </w:r>
      <w:r>
        <mc:AlternateContent>
          <mc:Choice Requires="wps">
            <w:drawing>
              <wp:anchor behindDoc="1" distT="0" distB="0" distL="114300" distR="114300" simplePos="0" locked="0" layoutInCell="1" allowOverlap="1" relativeHeight="4">
                <wp:simplePos x="0" y="0"/>
                <wp:positionH relativeFrom="column">
                  <wp:posOffset>186690</wp:posOffset>
                </wp:positionH>
                <wp:positionV relativeFrom="paragraph">
                  <wp:posOffset>240665</wp:posOffset>
                </wp:positionV>
                <wp:extent cx="4135120" cy="735965"/>
                <wp:effectExtent l="0" t="0" r="0" b="0"/>
                <wp:wrapNone/>
                <wp:docPr id="3" name="Ramka3"/>
                <a:graphic xmlns:a="http://schemas.openxmlformats.org/drawingml/2006/main">
                  <a:graphicData uri="http://schemas.microsoft.com/office/word/2010/wordprocessingShape">
                    <wps:wsp>
                      <wps:cNvSpPr txBox="1"/>
                      <wps:spPr>
                        <a:xfrm>
                          <a:off x="0" y="0"/>
                          <a:ext cx="4135120" cy="735965"/>
                        </a:xfrm>
                        <a:prstGeom prst="rect"/>
                        <a:solidFill>
                          <a:srgbClr val="FFFFFF">
                            <a:alpha val="0"/>
                          </a:srgbClr>
                        </a:solidFill>
                      </wps:spPr>
                      <wps:txb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wps:txbx>
                      <wps:bodyPr anchor="t" lIns="91440" tIns="45720" rIns="91440" bIns="45720">
                        <a:noAutofit/>
                      </wps:bodyPr>
                    </wps:wsp>
                  </a:graphicData>
                </a:graphic>
              </wp:anchor>
            </w:drawing>
          </mc:Choice>
          <mc:Fallback>
            <w:pict>
              <v:rect stroked="f" strokeweight="0pt" style="position:absolute;rotation:-0;width:325.6pt;height:57.95pt;mso-wrap-distance-left:9pt;mso-wrap-distance-right:9pt;mso-wrap-distance-top:0pt;mso-wrap-distance-bottom:0pt;margin-top:18.95pt;mso-position-vertical-relative:text;margin-left:14.7pt;mso-position-horizontal-relative:text">
                <v:textbo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v:textbox>
                <w10:wrap type="none"/>
              </v:rect>
            </w:pict>
          </mc:Fallback>
        </mc:AlternateConten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jc w:val="right"/>
        <w:rPr>
          <w:rFonts w:ascii="Tahoma" w:hAnsi="Tahoma" w:eastAsia="Times New Roman" w:cs="Tahoma"/>
          <w:b/>
          <w:sz w:val="18"/>
          <w:szCs w:val="18"/>
          <w:lang w:eastAsia="pl-PL"/>
        </w:rPr>
      </w:pPr>
      <w:r>
        <w:rPr>
          <w:rFonts w:eastAsia="Times New Roman" w:cs="Tahoma" w:ascii="Tahoma" w:hAnsi="Tahoma"/>
          <w:sz w:val="18"/>
          <w:szCs w:val="18"/>
          <w:lang w:eastAsia="pl-PL"/>
        </w:rPr>
        <w:t xml:space="preserve">Wariant zgłoszenia: </w:t>
      </w:r>
      <w:r>
        <w:rPr>
          <w:rFonts w:eastAsia="Times New Roman" w:cs="Tahoma" w:ascii="Tahoma" w:hAnsi="Tahoma"/>
          <w:b/>
          <w:sz w:val="18"/>
          <w:szCs w:val="18"/>
          <w:lang w:eastAsia="pl-PL"/>
        </w:rPr>
        <w:t>C</w:t>
      </w:r>
    </w:p>
    <w:p>
      <w:pPr>
        <w:pStyle w:val="Normal"/>
        <w:suppressAutoHyphens w:val="false"/>
        <w:spacing w:lineRule="auto" w:line="240" w:before="0" w:after="0"/>
        <w:jc w:val="right"/>
        <w:rPr>
          <w:rFonts w:ascii="Tahoma" w:hAnsi="Tahoma" w:eastAsia="Times New Roman" w:cs="Tahoma"/>
          <w:sz w:val="18"/>
          <w:szCs w:val="18"/>
          <w:lang w:eastAsia="pl-PL"/>
        </w:rPr>
      </w:pPr>
      <w:r>
        <w:rPr>
          <w:rFonts w:eastAsia="Times New Roman" w:cs="Tahoma" w:ascii="Tahoma" w:hAnsi="Tahoma"/>
          <w:sz w:val="18"/>
          <w:szCs w:val="18"/>
          <w:lang w:eastAsia="pl-PL"/>
        </w:rPr>
        <w:t>Nr wewnętrzny zgłoszenia: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b/>
          <w:sz w:val="18"/>
          <w:szCs w:val="18"/>
          <w:lang w:eastAsia="pl-PL"/>
        </w:rPr>
        <w:t>Dotyczy:</w:t>
      </w:r>
      <w:r>
        <w:rPr>
          <w:rFonts w:eastAsia="Times New Roman" w:cs="Tahoma" w:ascii="Tahoma" w:hAnsi="Tahoma"/>
          <w:sz w:val="18"/>
          <w:szCs w:val="18"/>
          <w:lang w:eastAsia="pl-PL"/>
        </w:rPr>
        <w:t xml:space="preserve"> zgłoszenie napraw gwarancyjnych autobusu marki ......... typu .........objętego gwarancją na podstawie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umowy  nr ................. z dnia ..................... .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1. Opis napraw gwarancyjnych oraz dane autobusu:</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ind w:left="142"/>
        <w:jc w:val="both"/>
        <w:rPr>
          <w:rFonts w:ascii="Tahoma" w:hAnsi="Tahoma" w:eastAsia="Times New Roman" w:cs="Tahoma"/>
          <w:b/>
          <w:sz w:val="18"/>
          <w:szCs w:val="18"/>
          <w:u w:val="single"/>
          <w:lang w:eastAsia="pl-PL"/>
        </w:rPr>
      </w:pPr>
      <w:r>
        <w:rPr>
          <w:rFonts w:eastAsia="Times New Roman" w:cs="Tahoma" w:ascii="Tahoma" w:hAnsi="Tahoma"/>
          <w:sz w:val="18"/>
          <w:szCs w:val="18"/>
          <w:lang w:eastAsia="pl-PL"/>
        </w:rPr>
        <w:t xml:space="preserve">W autobusie ……………… nr inw. ……… wystąpiły następujące usterki, których szacowany czas usunięcia </w:t>
      </w:r>
      <w:r>
        <w:rPr>
          <w:rFonts w:eastAsia="Times New Roman" w:cs="Tahoma" w:ascii="Tahoma" w:hAnsi="Tahoma"/>
          <w:b/>
          <w:sz w:val="18"/>
          <w:szCs w:val="18"/>
          <w:u w:val="single"/>
          <w:lang w:eastAsia="pl-PL"/>
        </w:rPr>
        <w:t>przekracza  10 RBG</w:t>
      </w:r>
      <w:r>
        <w:rPr>
          <w:rFonts w:eastAsia="Times New Roman" w:cs="Tahoma" w:ascii="Tahoma" w:hAnsi="Tahoma"/>
          <w:sz w:val="18"/>
          <w:szCs w:val="18"/>
          <w:lang w:eastAsia="pl-PL"/>
        </w:rPr>
        <w:t xml:space="preserve">: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w związku z w/w usterką kierowca autobusu musiał przerwać wykonywanie zadań przewozowych na linii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komunikacyjnej (zjazd techniczny),</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w związku z w/w usterką autobus był holowany, długość trasy holowania przekroczyła /nie</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przekroczyła</w:t>
      </w:r>
      <w:r>
        <w:rPr>
          <w:rFonts w:eastAsia="Times New Roman" w:cs="Tahoma" w:ascii="Tahoma" w:hAnsi="Tahoma"/>
          <w:sz w:val="18"/>
          <w:szCs w:val="18"/>
          <w:vertAlign w:val="superscript"/>
          <w:lang w:eastAsia="pl-PL"/>
        </w:rPr>
        <w:t></w:t>
      </w:r>
      <w:r>
        <w:rPr>
          <w:rFonts w:eastAsia="Times New Roman" w:cs="Tahoma" w:ascii="Tahoma" w:hAnsi="Tahoma"/>
          <w:sz w:val="18"/>
          <w:szCs w:val="18"/>
          <w:lang w:eastAsia="pl-PL"/>
        </w:rPr>
        <w:t xml:space="preserve"> 30 km.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Dane autobusu:</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ab/>
        <w:tab/>
        <w:t>data pierwszej rejestracji – ………..r</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ab/>
        <w:tab/>
        <w:t>stan licznika – ………… km</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ab/>
        <w:tab/>
        <w:t>nr podwozia (VIN) –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ind w:firstLine="708"/>
        <w:jc w:val="both"/>
        <w:rPr>
          <w:rFonts w:ascii="Tahoma" w:hAnsi="Tahoma" w:eastAsia="Times New Roman" w:cs="Tahoma"/>
          <w:sz w:val="18"/>
          <w:szCs w:val="18"/>
          <w:lang w:eastAsia="pl-PL"/>
        </w:rPr>
      </w:pPr>
      <w:r>
        <w:rPr>
          <w:rFonts w:eastAsia="Times New Roman" w:cs="Tahoma" w:ascii="Tahoma" w:hAnsi="Tahoma"/>
          <w:sz w:val="18"/>
          <w:szCs w:val="18"/>
          <w:lang w:eastAsia="pl-PL"/>
        </w:rPr>
        <w:t xml:space="preserve">Z uwagi, że szacunkowy czas naprawy </w:t>
      </w:r>
      <w:r>
        <w:rPr>
          <w:rFonts w:eastAsia="Times New Roman" w:cs="Tahoma" w:ascii="Tahoma" w:hAnsi="Tahoma"/>
          <w:b/>
          <w:sz w:val="18"/>
          <w:szCs w:val="18"/>
          <w:lang w:eastAsia="pl-PL"/>
        </w:rPr>
        <w:t>przekroczy 10 RBG</w:t>
      </w:r>
      <w:r>
        <w:rPr>
          <w:rFonts w:eastAsia="Times New Roman" w:cs="Tahoma" w:ascii="Tahoma" w:hAnsi="Tahoma"/>
          <w:sz w:val="18"/>
          <w:szCs w:val="18"/>
          <w:lang w:eastAsia="pl-PL"/>
        </w:rPr>
        <w:t xml:space="preserve"> wnosimy o udzielenie rady technicznej określającej sposób i tryb postępowania przy usuwaniu zgłaszanych awarii.</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2.</w:t>
      </w:r>
      <w:r>
        <w:rPr>
          <w:rFonts w:eastAsia="Times New Roman" w:cs="Tahoma" w:ascii="Tahoma" w:hAnsi="Tahoma"/>
          <w:b/>
          <w:sz w:val="18"/>
          <w:szCs w:val="18"/>
          <w:lang w:eastAsia="pl-PL"/>
        </w:rPr>
        <w:t xml:space="preserve"> </w:t>
      </w:r>
      <w:r>
        <w:rPr>
          <w:rFonts w:eastAsia="Times New Roman" w:cs="Tahoma" w:ascii="Tahoma" w:hAnsi="Tahoma"/>
          <w:sz w:val="18"/>
          <w:szCs w:val="18"/>
          <w:lang w:eastAsia="pl-PL"/>
        </w:rPr>
        <w:t xml:space="preserve">Jednocześnie informujemy, że w przypadku zlecenia Zamawiającemu wykonania naprawy gwarancyjnej opisanej w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ust 1 wymagane od Wykonawcy jest dostarczenie następujących części zamiennych:</w:t>
      </w:r>
    </w:p>
    <w:p>
      <w:pPr>
        <w:pStyle w:val="Normal"/>
        <w:numPr>
          <w:ilvl w:val="0"/>
          <w:numId w:val="53"/>
        </w:numPr>
        <w:suppressAutoHyphens w:val="false"/>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w:t>
      </w:r>
    </w:p>
    <w:p>
      <w:pPr>
        <w:pStyle w:val="Normal"/>
        <w:numPr>
          <w:ilvl w:val="0"/>
          <w:numId w:val="53"/>
        </w:numPr>
        <w:suppressAutoHyphens w:val="false"/>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w:t>
      </w:r>
    </w:p>
    <w:p>
      <w:pPr>
        <w:pStyle w:val="Normal"/>
        <w:numPr>
          <w:ilvl w:val="0"/>
          <w:numId w:val="53"/>
        </w:numPr>
        <w:suppressAutoHyphens w:val="false"/>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w:t>
      </w:r>
    </w:p>
    <w:p>
      <w:pPr>
        <w:pStyle w:val="Normal"/>
        <w:suppressAutoHyphens w:val="false"/>
        <w:spacing w:lineRule="auto" w:line="240" w:before="0" w:after="0"/>
        <w:ind w:left="775"/>
        <w:contextualSpacing/>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b/>
          <w:sz w:val="18"/>
          <w:szCs w:val="18"/>
          <w:lang w:eastAsia="pl-PL"/>
        </w:rPr>
        <w:t>W/w części zamienne należy dostarczyć na zasadach określonych w § 7 KOS</w:t>
      </w:r>
      <w:r>
        <w:rPr>
          <w:rFonts w:eastAsia="Times New Roman" w:cs="Tahoma" w:ascii="Tahoma" w:hAnsi="Tahoma"/>
          <w:sz w:val="18"/>
          <w:szCs w:val="18"/>
          <w:lang w:eastAsia="pl-PL"/>
        </w:rPr>
        <w:t>.</w:t>
      </w:r>
    </w:p>
    <w:p>
      <w:pPr>
        <w:pStyle w:val="Normal"/>
        <w:suppressAutoHyphens w:val="false"/>
        <w:spacing w:lineRule="auto" w:line="240" w:before="0" w:after="0"/>
        <w:jc w:val="both"/>
        <w:rPr>
          <w:rFonts w:ascii="Tahoma" w:hAnsi="Tahoma" w:eastAsia="Times New Roman" w:cs="Tahoma"/>
          <w:sz w:val="18"/>
          <w:szCs w:val="18"/>
          <w:lang w:eastAsia="pl-PL"/>
        </w:rPr>
      </w:pPr>
      <w:r>
        <w:rPr>
          <w:rFonts w:eastAsia="Times New Roman" w:cs="Tahoma" w:ascii="Tahoma" w:hAnsi="Tahoma"/>
          <w:sz w:val="18"/>
          <w:szCs w:val="18"/>
          <w:lang w:eastAsia="pl-PL"/>
        </w:rPr>
        <w:t xml:space="preserve">W przypadku nieterminowego dostarczenia części zamiennych </w:t>
      </w:r>
      <w:r>
        <w:rPr>
          <w:rFonts w:eastAsia="Times New Roman" w:cs="Tahoma" w:ascii="Tahoma" w:hAnsi="Tahoma"/>
          <w:b/>
          <w:sz w:val="18"/>
          <w:szCs w:val="18"/>
          <w:lang w:eastAsia="pl-PL"/>
        </w:rPr>
        <w:t>naliczane będą kary</w:t>
      </w:r>
      <w:r>
        <w:rPr>
          <w:rFonts w:eastAsia="Times New Roman" w:cs="Tahoma" w:ascii="Tahoma" w:hAnsi="Tahoma"/>
          <w:sz w:val="18"/>
          <w:szCs w:val="18"/>
          <w:lang w:eastAsia="pl-PL"/>
        </w:rPr>
        <w:t xml:space="preserve"> umowne zgodnie z postanowieniami § 2 ust. 1 pkt. 7 KOS.</w:t>
      </w:r>
    </w:p>
    <w:p>
      <w:pPr>
        <w:pStyle w:val="Normal"/>
        <w:suppressAutoHyphens w:val="false"/>
        <w:spacing w:lineRule="auto" w:line="240" w:before="0" w:after="0"/>
        <w:jc w:val="both"/>
        <w:rPr>
          <w:rFonts w:ascii="Tahoma" w:hAnsi="Tahoma" w:eastAsia="Times New Roman" w:cs="Tahoma"/>
          <w:i/>
          <w:i/>
          <w:sz w:val="18"/>
          <w:szCs w:val="18"/>
          <w:lang w:eastAsia="pl-PL"/>
        </w:rPr>
      </w:pPr>
      <w:r>
        <w:rPr>
          <w:rFonts w:eastAsia="Times New Roman" w:cs="Tahoma" w:ascii="Tahoma" w:hAnsi="Tahoma"/>
          <w:i/>
          <w:sz w:val="18"/>
          <w:szCs w:val="18"/>
          <w:lang w:eastAsia="pl-PL"/>
        </w:rPr>
      </w:r>
    </w:p>
    <w:p>
      <w:pPr>
        <w:pStyle w:val="Normal"/>
        <w:suppressAutoHyphens w:val="false"/>
        <w:spacing w:lineRule="auto" w:line="240" w:before="0" w:after="0"/>
        <w:ind w:firstLine="708" w:left="4956"/>
        <w:jc w:val="center"/>
        <w:rPr>
          <w:rFonts w:ascii="Tahoma" w:hAnsi="Tahoma" w:eastAsia="Times New Roman" w:cs="Tahoma"/>
          <w:sz w:val="18"/>
          <w:szCs w:val="18"/>
          <w:lang w:eastAsia="pl-PL"/>
        </w:rPr>
      </w:pPr>
      <w:r>
        <w:rPr>
          <w:rFonts w:eastAsia="Times New Roman" w:cs="Tahoma" w:ascii="Tahoma" w:hAnsi="Tahoma"/>
          <w:position w:val="20"/>
          <w:sz w:val="18"/>
          <w:szCs w:val="18"/>
          <w:lang w:eastAsia="pl-PL"/>
        </w:rPr>
        <w:t>Z poważaniem,</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Otrzymują:</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Adresat,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uppressAutoHyphens w:val="false"/>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right"/>
        <w:rPr>
          <w:rFonts w:ascii="Tahoma" w:hAnsi="Tahoma" w:eastAsia="Times New Roman" w:cs="Tahoma"/>
          <w:sz w:val="18"/>
          <w:szCs w:val="18"/>
          <w:lang w:eastAsia="pl-PL"/>
        </w:rPr>
      </w:pPr>
      <w:bookmarkStart w:id="9" w:name="_Hlk180414532"/>
      <w:r>
        <w:rPr>
          <w:rFonts w:eastAsia="Times New Roman" w:cs="Tahoma" w:ascii="Tahoma" w:hAnsi="Tahoma"/>
          <w:sz w:val="18"/>
          <w:szCs w:val="18"/>
          <w:lang w:eastAsia="zh-CN"/>
        </w:rPr>
        <w:t>Załącznik nr 7 do KOS - Wariant D</w:t>
      </w:r>
      <w:r>
        <w:rPr>
          <w:rFonts w:eastAsia="Times New Roman" w:cs="Times New Roman" w:ascii="Times New Roman" w:hAnsi="Times New Roman"/>
          <w:sz w:val="28"/>
          <w:szCs w:val="28"/>
          <w:lang w:eastAsia="zh-CN"/>
        </w:rPr>
        <w:t xml:space="preserve">                                                 </w:t>
      </w:r>
      <w:bookmarkEnd w:id="9"/>
      <w:r>
        <w:rPr>
          <w:rFonts w:eastAsia="Times New Roman" w:cs="Tahoma" w:ascii="Tahoma" w:hAnsi="Tahoma"/>
          <w:sz w:val="18"/>
          <w:szCs w:val="18"/>
          <w:lang w:eastAsia="pl-PL"/>
        </w:rPr>
        <w:t xml:space="preserve">Sosnowiec,  dnia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r>
        <w:rPr>
          <w:rFonts w:eastAsia="Times New Roman" w:cs="Tahoma" w:ascii="Tahoma" w:hAnsi="Tahoma"/>
          <w:b/>
          <w:sz w:val="18"/>
          <w:szCs w:val="18"/>
          <w:lang w:eastAsia="pl-PL"/>
        </w:rPr>
        <w:tab/>
        <w:tab/>
        <w:tab/>
        <w:tab/>
        <w:tab/>
      </w:r>
      <w:r>
        <mc:AlternateContent>
          <mc:Choice Requires="wps">
            <w:drawing>
              <wp:anchor behindDoc="1" distT="0" distB="0" distL="114300" distR="114300" simplePos="0" locked="0" layoutInCell="1" allowOverlap="1" relativeHeight="5">
                <wp:simplePos x="0" y="0"/>
                <wp:positionH relativeFrom="column">
                  <wp:posOffset>13335</wp:posOffset>
                </wp:positionH>
                <wp:positionV relativeFrom="paragraph">
                  <wp:posOffset>208915</wp:posOffset>
                </wp:positionV>
                <wp:extent cx="4135120" cy="735965"/>
                <wp:effectExtent l="0" t="0" r="0" b="0"/>
                <wp:wrapNone/>
                <wp:docPr id="4" name="Ramka4"/>
                <a:graphic xmlns:a="http://schemas.openxmlformats.org/drawingml/2006/main">
                  <a:graphicData uri="http://schemas.microsoft.com/office/word/2010/wordprocessingShape">
                    <wps:wsp>
                      <wps:cNvSpPr txBox="1"/>
                      <wps:spPr>
                        <a:xfrm>
                          <a:off x="0" y="0"/>
                          <a:ext cx="4135120" cy="735965"/>
                        </a:xfrm>
                        <a:prstGeom prst="rect"/>
                        <a:solidFill>
                          <a:srgbClr val="FFFFFF">
                            <a:alpha val="0"/>
                          </a:srgbClr>
                        </a:solidFill>
                      </wps:spPr>
                      <wps:txb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wps:txbx>
                      <wps:bodyPr anchor="t" lIns="91440" tIns="45720" rIns="91440" bIns="45720">
                        <a:noAutofit/>
                      </wps:bodyPr>
                    </wps:wsp>
                  </a:graphicData>
                </a:graphic>
              </wp:anchor>
            </w:drawing>
          </mc:Choice>
          <mc:Fallback>
            <w:pict>
              <v:rect stroked="f" strokeweight="0pt" style="position:absolute;rotation:-0;width:325.6pt;height:57.95pt;mso-wrap-distance-left:9pt;mso-wrap-distance-right:9pt;mso-wrap-distance-top:0pt;mso-wrap-distance-bottom:0pt;margin-top:16.45pt;mso-position-vertical-relative:text;margin-left:1.05pt;mso-position-horizontal-relative:text">
                <v:textbox>
                  <w:txbxContent>
                    <w:p>
                      <w:pPr>
                        <w:pStyle w:val="Zawartoramki"/>
                        <w:spacing w:before="0" w:after="200"/>
                        <w:jc w:val="center"/>
                        <w:rPr>
                          <w:rFonts w:ascii="Arial Black" w:hAnsi="Arial Black"/>
                          <w:i/>
                          <w:i/>
                          <w:iCs/>
                          <w:outline/>
                          <w:color w:val="000000"/>
                          <w:spacing w:val="144"/>
                          <w:sz w:val="72"/>
                          <w:szCs w:val="72"/>
                        </w:rPr>
                      </w:pPr>
                      <w:r>
                        <w:rPr>
                          <w:rFonts w:ascii="Arial Black" w:hAnsi="Arial Black"/>
                          <w:i/>
                          <w:iCs/>
                          <w:outline/>
                          <w:color w:val="000000"/>
                          <w:spacing w:val="144"/>
                          <w:sz w:val="72"/>
                          <w:szCs w:val="72"/>
                        </w:rPr>
                        <w:t>w  z  ó  r</w:t>
                      </w:r>
                    </w:p>
                  </w:txbxContent>
                </v:textbox>
                <w10:wrap type="none"/>
              </v:rect>
            </w:pict>
          </mc:Fallback>
        </mc:AlternateConten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right"/>
        <w:rPr>
          <w:rFonts w:ascii="Tahoma" w:hAnsi="Tahoma" w:eastAsia="Times New Roman" w:cs="Tahoma"/>
          <w:b/>
          <w:sz w:val="18"/>
          <w:szCs w:val="18"/>
          <w:lang w:eastAsia="pl-PL"/>
        </w:rPr>
      </w:pPr>
      <w:r>
        <w:rPr>
          <w:rFonts w:eastAsia="Times New Roman" w:cs="Tahoma" w:ascii="Tahoma" w:hAnsi="Tahoma"/>
          <w:sz w:val="18"/>
          <w:szCs w:val="18"/>
          <w:lang w:eastAsia="pl-PL"/>
        </w:rPr>
        <w:t xml:space="preserve">Wariant zgłoszenia: </w:t>
      </w:r>
      <w:r>
        <w:rPr>
          <w:rFonts w:eastAsia="Times New Roman" w:cs="Tahoma" w:ascii="Tahoma" w:hAnsi="Tahoma"/>
          <w:b/>
          <w:sz w:val="18"/>
          <w:szCs w:val="18"/>
          <w:lang w:eastAsia="pl-PL"/>
        </w:rPr>
        <w:t>D</w:t>
      </w:r>
    </w:p>
    <w:p>
      <w:pPr>
        <w:pStyle w:val="Normal"/>
        <w:spacing w:lineRule="auto" w:line="240" w:before="0" w:after="0"/>
        <w:jc w:val="right"/>
        <w:rPr>
          <w:rFonts w:ascii="Tahoma" w:hAnsi="Tahoma" w:eastAsia="Times New Roman" w:cs="Tahoma"/>
          <w:sz w:val="18"/>
          <w:szCs w:val="18"/>
          <w:lang w:eastAsia="pl-PL"/>
        </w:rPr>
      </w:pPr>
      <w:r>
        <w:rPr>
          <w:rFonts w:eastAsia="Times New Roman" w:cs="Tahoma" w:ascii="Tahoma" w:hAnsi="Tahoma"/>
          <w:sz w:val="18"/>
          <w:szCs w:val="18"/>
          <w:lang w:eastAsia="pl-PL"/>
        </w:rPr>
        <w:t>Nr wewnętrzny zgłoszenia: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b/>
          <w:sz w:val="18"/>
          <w:szCs w:val="18"/>
          <w:lang w:eastAsia="pl-PL"/>
        </w:rPr>
        <w:t>Dotyczy:</w:t>
      </w:r>
      <w:r>
        <w:rPr>
          <w:rFonts w:eastAsia="Times New Roman" w:cs="Tahoma" w:ascii="Tahoma" w:hAnsi="Tahoma"/>
          <w:sz w:val="18"/>
          <w:szCs w:val="18"/>
          <w:lang w:eastAsia="pl-PL"/>
        </w:rPr>
        <w:t xml:space="preserve"> zgłoszenie napraw gwarancyjnych autobusu marki ......... typu .........objętego gwarancją na podstawie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umowy  nr ................. z dnia .....................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1. Opis zgłoszenia oraz dane autobusu:</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ind w:firstLine="142"/>
        <w:jc w:val="both"/>
        <w:rPr>
          <w:rFonts w:ascii="Tahoma" w:hAnsi="Tahoma" w:eastAsia="Times New Roman" w:cs="Tahoma"/>
          <w:sz w:val="18"/>
          <w:szCs w:val="18"/>
          <w:lang w:eastAsia="pl-PL"/>
        </w:rPr>
      </w:pPr>
      <w:r>
        <w:rPr>
          <w:rFonts w:eastAsia="Times New Roman" w:cs="Tahoma" w:ascii="Tahoma" w:hAnsi="Tahoma"/>
          <w:sz w:val="18"/>
          <w:szCs w:val="18"/>
          <w:lang w:eastAsia="pl-PL"/>
        </w:rPr>
        <w:t>W autobusie ……………… nr inw. ……… wystąpiły następujące usterki</w:t>
      </w:r>
      <w:r>
        <w:rPr>
          <w:rFonts w:eastAsia="Times New Roman" w:cs="Times New Roman" w:ascii="Times New Roman" w:hAnsi="Times New Roman"/>
          <w:sz w:val="24"/>
          <w:szCs w:val="24"/>
          <w:lang w:eastAsia="pl-PL"/>
        </w:rPr>
        <w:t xml:space="preserve"> </w:t>
      </w:r>
      <w:r>
        <w:rPr>
          <w:rFonts w:eastAsia="Times New Roman" w:cs="Tahoma" w:ascii="Tahoma" w:hAnsi="Tahoma"/>
          <w:sz w:val="18"/>
          <w:szCs w:val="18"/>
          <w:lang w:eastAsia="pl-PL"/>
        </w:rPr>
        <w:t>lub konieczność wykonania obsługi technicznej,</w:t>
      </w:r>
    </w:p>
    <w:p>
      <w:pPr>
        <w:pStyle w:val="Normal"/>
        <w:spacing w:lineRule="auto" w:line="240" w:before="0" w:after="0"/>
        <w:ind w:firstLine="142"/>
        <w:jc w:val="both"/>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na usunięcie lub wykonanie, których Zamawiający </w:t>
      </w:r>
      <w:r>
        <w:rPr>
          <w:rFonts w:eastAsia="Times New Roman" w:cs="Tahoma" w:ascii="Tahoma" w:hAnsi="Tahoma"/>
          <w:b/>
          <w:sz w:val="18"/>
          <w:szCs w:val="18"/>
          <w:u w:val="single"/>
          <w:lang w:eastAsia="pl-PL"/>
        </w:rPr>
        <w:t>nie otrzymał autoryzacji*/odmawia ich wykonania*</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w związku z w/w usterką kierowca autobusu musiał przerwać wykonywanie zadań przewozowych na linii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komunikacyjnej (zjazd techniczny),</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w związku z w/w usterką autobus był holowany, długość trasy holowania przekroczyła /nie</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przekroczyła 30 km.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Dane autobusu:</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ab/>
        <w:tab/>
        <w:t>data pierwszej rejestracji – ………..r</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ab/>
        <w:tab/>
        <w:t>stan licznika – ………… km</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ab/>
        <w:tab/>
        <w:t>nr podwozia (VIN)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before="0" w:after="0"/>
        <w:rPr>
          <w:rFonts w:ascii="Tahoma" w:hAnsi="Tahoma" w:eastAsia="Times New Roman" w:cs="Tahoma"/>
          <w:sz w:val="18"/>
          <w:szCs w:val="18"/>
          <w:lang w:eastAsia="pl-PL"/>
        </w:rPr>
      </w:pPr>
      <w:r>
        <w:rPr>
          <w:rFonts w:eastAsia="Times New Roman" w:cs="Tahoma" w:ascii="Tahoma" w:hAnsi="Tahoma"/>
          <w:sz w:val="18"/>
          <w:szCs w:val="18"/>
          <w:lang w:eastAsia="pl-PL"/>
        </w:rPr>
        <w:t>2.</w:t>
      </w:r>
      <w:r>
        <w:rPr>
          <w:rFonts w:eastAsia="Times New Roman" w:cs="Tahoma" w:ascii="Tahoma" w:hAnsi="Tahoma"/>
          <w:b/>
          <w:sz w:val="18"/>
          <w:szCs w:val="18"/>
          <w:lang w:eastAsia="pl-PL"/>
        </w:rPr>
        <w:t xml:space="preserve"> </w:t>
      </w:r>
      <w:r>
        <w:rPr>
          <w:rFonts w:eastAsia="Times New Roman" w:cs="Tahoma" w:ascii="Tahoma" w:hAnsi="Tahoma"/>
          <w:sz w:val="18"/>
          <w:szCs w:val="18"/>
          <w:lang w:eastAsia="pl-PL"/>
        </w:rPr>
        <w:t xml:space="preserve">W związku ze zgłoszeniem opisanym w ust 1. wnosimy </w:t>
      </w:r>
      <w:r>
        <w:rPr>
          <w:rFonts w:eastAsia="Times New Roman" w:cs="Tahoma" w:ascii="Tahoma" w:hAnsi="Tahoma"/>
          <w:b/>
          <w:sz w:val="18"/>
          <w:szCs w:val="18"/>
          <w:lang w:eastAsia="pl-PL"/>
        </w:rPr>
        <w:t>o udzielenie rady technicznej</w:t>
      </w:r>
      <w:r>
        <w:rPr>
          <w:rFonts w:eastAsia="Times New Roman" w:cs="Tahoma" w:ascii="Tahoma" w:hAnsi="Tahoma"/>
          <w:sz w:val="18"/>
          <w:szCs w:val="18"/>
          <w:lang w:eastAsia="pl-PL"/>
        </w:rPr>
        <w:t xml:space="preserve"> określającej sposób   </w:t>
      </w:r>
    </w:p>
    <w:p>
      <w:pPr>
        <w:pStyle w:val="Normal"/>
        <w:spacing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i tryb postępowania.</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both"/>
        <w:rPr>
          <w:rFonts w:ascii="Tahoma" w:hAnsi="Tahoma" w:eastAsia="Times New Roman" w:cs="Tahoma"/>
          <w:i/>
          <w:i/>
          <w:sz w:val="18"/>
          <w:szCs w:val="18"/>
          <w:lang w:eastAsia="pl-PL"/>
        </w:rPr>
      </w:pPr>
      <w:r>
        <w:rPr>
          <w:rFonts w:eastAsia="Times New Roman" w:cs="Tahoma" w:ascii="Tahoma" w:hAnsi="Tahoma"/>
          <w:i/>
          <w:sz w:val="18"/>
          <w:szCs w:val="18"/>
          <w:lang w:eastAsia="pl-PL"/>
        </w:rPr>
      </w:r>
    </w:p>
    <w:p>
      <w:pPr>
        <w:pStyle w:val="Normal"/>
        <w:spacing w:lineRule="auto" w:line="240" w:before="0" w:after="0"/>
        <w:ind w:firstLine="708" w:left="4956"/>
        <w:jc w:val="center"/>
        <w:rPr>
          <w:rFonts w:ascii="Tahoma" w:hAnsi="Tahoma" w:eastAsia="Times New Roman" w:cs="Tahoma"/>
          <w:sz w:val="18"/>
          <w:szCs w:val="18"/>
          <w:lang w:eastAsia="pl-PL"/>
        </w:rPr>
      </w:pPr>
      <w:r>
        <w:rPr>
          <w:rFonts w:eastAsia="Times New Roman" w:cs="Tahoma" w:ascii="Tahoma" w:hAnsi="Tahoma"/>
          <w:position w:val="20"/>
          <w:sz w:val="18"/>
          <w:szCs w:val="18"/>
          <w:lang w:eastAsia="pl-PL"/>
        </w:rPr>
        <w:t>Z poważaniem,</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Otrzymują:</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Adresat,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rPr/>
      </w:pPr>
      <w:r>
        <w:rPr/>
      </w:r>
    </w:p>
    <w:p>
      <w:pPr>
        <w:pStyle w:val="Normal"/>
        <w:suppressAutoHyphens w:val="false"/>
        <w:rPr>
          <w:rFonts w:ascii="Calibri" w:hAnsi="Calibri" w:eastAsia="Calibri" w:cs="Times New Roman"/>
        </w:rPr>
      </w:pPr>
      <w:r>
        <w:rPr>
          <w:rFonts w:eastAsia="Calibri" w:cs="Times New Roman"/>
        </w:rPr>
      </w:r>
    </w:p>
    <w:p>
      <w:pPr>
        <w:pStyle w:val="Normal"/>
        <w:rPr/>
      </w:pPr>
      <w:r>
        <w:rPr/>
      </w:r>
    </w:p>
    <w:p>
      <w:pPr>
        <w:pStyle w:val="Normal"/>
        <w:rPr/>
      </w:pPr>
      <w:r>
        <w:rPr/>
      </w:r>
    </w:p>
    <w:p>
      <w:pPr>
        <w:pStyle w:val="Normal"/>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Normal"/>
        <w:rPr>
          <w:rFonts w:ascii="Times New Roman" w:hAnsi="Times New Roman" w:eastAsia="Times New Roman" w:cs="Times New Roman"/>
          <w:sz w:val="28"/>
          <w:szCs w:val="28"/>
          <w:lang w:eastAsia="zh-CN"/>
        </w:rPr>
      </w:pPr>
      <w:bookmarkStart w:id="10" w:name="_Hlk180414493"/>
      <w:r>
        <w:rPr>
          <w:rFonts w:eastAsia="Times New Roman" w:cs="Tahoma" w:ascii="Tahoma" w:hAnsi="Tahoma"/>
          <w:sz w:val="18"/>
          <w:szCs w:val="18"/>
          <w:lang w:eastAsia="zh-CN"/>
        </w:rPr>
        <w:t>Załącznik nr 8 do KOS - Wariant E</w:t>
      </w:r>
      <w:r>
        <w:rPr>
          <w:rFonts w:eastAsia="Times New Roman" w:cs="Times New Roman" w:ascii="Times New Roman" w:hAnsi="Times New Roman"/>
          <w:sz w:val="28"/>
          <w:szCs w:val="28"/>
          <w:lang w:eastAsia="zh-CN"/>
        </w:rPr>
        <w:t xml:space="preserve">              </w:t>
      </w:r>
      <w:r>
        <w:rPr>
          <w:rFonts w:eastAsia="Times New Roman" w:cs="Tahoma" w:ascii="Tahoma" w:hAnsi="Tahoma"/>
          <w:sz w:val="18"/>
          <w:szCs w:val="18"/>
          <w:lang w:eastAsia="pl-PL"/>
        </w:rPr>
        <w:t xml:space="preserve">                                                    </w:t>
      </w:r>
      <w:bookmarkEnd w:id="10"/>
      <w:r>
        <w:rPr>
          <w:rFonts w:eastAsia="Times New Roman" w:cs="Tahoma" w:ascii="Tahoma" w:hAnsi="Tahoma"/>
          <w:sz w:val="18"/>
          <w:szCs w:val="18"/>
          <w:lang w:eastAsia="pl-PL"/>
        </w:rPr>
        <w:t xml:space="preserve">Sosnowiec,  dnia ................... </w:t>
      </w:r>
    </w:p>
    <w:p>
      <w:pPr>
        <w:pStyle w:val="Normal"/>
        <w:spacing w:lineRule="auto" w:line="240" w:before="0" w:after="0"/>
        <w:rPr>
          <w:rFonts w:ascii="Tahoma" w:hAnsi="Tahoma" w:eastAsia="Times New Roman" w:cs="Tahoma"/>
          <w:b/>
          <w:sz w:val="18"/>
          <w:szCs w:val="18"/>
          <w:lang w:eastAsia="pl-PL"/>
        </w:rPr>
      </w:pPr>
      <w:r>
        <w:rPr>
          <w:rFonts w:eastAsia="Times New Roman" w:cs="Tahoma" w:ascii="Tahoma" w:hAnsi="Tahoma"/>
          <w:b/>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r>
        <w:rPr>
          <w:rFonts w:eastAsia="Times New Roman" w:cs="Tahoma" w:ascii="Tahoma" w:hAnsi="Tahoma"/>
          <w:b/>
          <w:sz w:val="18"/>
          <w:szCs w:val="18"/>
          <w:lang w:eastAsia="pl-PL"/>
        </w:rPr>
        <w:tab/>
        <w:tab/>
        <w:tab/>
        <w:tab/>
        <w:tab/>
      </w:r>
      <w:r>
        <mc:AlternateContent>
          <mc:Choice Requires="wps">
            <w:drawing>
              <wp:anchor behindDoc="0" distT="0" distB="0" distL="114300" distR="114300" simplePos="0" locked="0" layoutInCell="1" allowOverlap="1" relativeHeight="42">
                <wp:simplePos x="0" y="0"/>
                <wp:positionH relativeFrom="column">
                  <wp:posOffset>45085</wp:posOffset>
                </wp:positionH>
                <wp:positionV relativeFrom="paragraph">
                  <wp:posOffset>219710</wp:posOffset>
                </wp:positionV>
                <wp:extent cx="4134485" cy="735965"/>
                <wp:effectExtent l="0" t="0" r="0" b="0"/>
                <wp:wrapNone/>
                <wp:docPr id="5" name="Ramka5"/>
                <a:graphic xmlns:a="http://schemas.openxmlformats.org/drawingml/2006/main">
                  <a:graphicData uri="http://schemas.microsoft.com/office/word/2010/wordprocessingShape">
                    <wps:wsp>
                      <wps:cNvSpPr txBox="1"/>
                      <wps:spPr>
                        <a:xfrm>
                          <a:off x="0" y="0"/>
                          <a:ext cx="4134485" cy="735965"/>
                        </a:xfrm>
                        <a:prstGeom prst="rect"/>
                        <a:solidFill>
                          <a:srgbClr val="FFFFFF">
                            <a:alpha val="0"/>
                          </a:srgbClr>
                        </a:solidFill>
                      </wps:spPr>
                      <wps:txbx>
                        <w:txbxContent>
                          <w:p>
                            <w:pPr>
                              <w:pStyle w:val="Zawartoramki"/>
                              <w:spacing w:before="0" w:after="200"/>
                              <w:jc w:val="center"/>
                              <w:rPr>
                                <w:rFonts w:ascii="Arial Black" w:hAnsi="Arial Black"/>
                                <w:i/>
                                <w:i/>
                                <w:outline/>
                                <w:color w:val="000000"/>
                                <w:sz w:val="72"/>
                                <w:szCs w:val="72"/>
                              </w:rPr>
                            </w:pPr>
                            <w:r>
                              <w:rPr>
                                <w:rFonts w:ascii="Arial Black" w:hAnsi="Arial Black"/>
                                <w:i/>
                                <w:outline/>
                                <w:color w:val="000000"/>
                                <w:sz w:val="72"/>
                                <w:szCs w:val="72"/>
                              </w:rPr>
                              <w:t>w   z    ó   r</w:t>
                            </w:r>
                          </w:p>
                        </w:txbxContent>
                      </wps:txbx>
                      <wps:bodyPr anchor="t" lIns="91440" tIns="45720" rIns="91440" bIns="45720">
                        <a:noAutofit/>
                      </wps:bodyPr>
                    </wps:wsp>
                  </a:graphicData>
                </a:graphic>
              </wp:anchor>
            </w:drawing>
          </mc:Choice>
          <mc:Fallback>
            <w:pict>
              <v:rect stroked="f" strokeweight="0pt" style="position:absolute;rotation:-0;width:325.55pt;height:57.95pt;mso-wrap-distance-left:9pt;mso-wrap-distance-right:9pt;mso-wrap-distance-top:0pt;mso-wrap-distance-bottom:0pt;margin-top:17.3pt;mso-position-vertical-relative:text;margin-left:3.55pt;mso-position-horizontal-relative:text">
                <v:textbox>
                  <w:txbxContent>
                    <w:p>
                      <w:pPr>
                        <w:pStyle w:val="Zawartoramki"/>
                        <w:spacing w:before="0" w:after="200"/>
                        <w:jc w:val="center"/>
                        <w:rPr>
                          <w:rFonts w:ascii="Arial Black" w:hAnsi="Arial Black"/>
                          <w:i/>
                          <w:i/>
                          <w:outline/>
                          <w:color w:val="000000"/>
                          <w:sz w:val="72"/>
                          <w:szCs w:val="72"/>
                        </w:rPr>
                      </w:pPr>
                      <w:r>
                        <w:rPr>
                          <w:rFonts w:ascii="Arial Black" w:hAnsi="Arial Black"/>
                          <w:i/>
                          <w:outline/>
                          <w:color w:val="000000"/>
                          <w:sz w:val="72"/>
                          <w:szCs w:val="72"/>
                        </w:rPr>
                        <w:t>w   z    ó   r</w:t>
                      </w:r>
                    </w:p>
                  </w:txbxContent>
                </v:textbox>
                <w10:wrap type="none"/>
              </v:rect>
            </w:pict>
          </mc:Fallback>
        </mc:AlternateConten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right"/>
        <w:rPr>
          <w:rFonts w:ascii="Tahoma" w:hAnsi="Tahoma" w:eastAsia="Times New Roman" w:cs="Tahoma"/>
          <w:b/>
          <w:sz w:val="18"/>
          <w:szCs w:val="18"/>
          <w:lang w:eastAsia="pl-PL"/>
        </w:rPr>
      </w:pPr>
      <w:r>
        <w:rPr>
          <w:rFonts w:eastAsia="Times New Roman" w:cs="Tahoma" w:ascii="Tahoma" w:hAnsi="Tahoma"/>
          <w:sz w:val="18"/>
          <w:szCs w:val="18"/>
          <w:lang w:eastAsia="pl-PL"/>
        </w:rPr>
        <w:t xml:space="preserve">Wariant zgłoszenia: </w:t>
      </w:r>
      <w:r>
        <w:rPr>
          <w:rFonts w:eastAsia="Times New Roman" w:cs="Tahoma" w:ascii="Tahoma" w:hAnsi="Tahoma"/>
          <w:b/>
          <w:sz w:val="18"/>
          <w:szCs w:val="18"/>
          <w:lang w:eastAsia="pl-PL"/>
        </w:rPr>
        <w:t>E</w:t>
      </w:r>
    </w:p>
    <w:p>
      <w:pPr>
        <w:pStyle w:val="Normal"/>
        <w:spacing w:lineRule="auto" w:line="240" w:before="0" w:after="0"/>
        <w:jc w:val="right"/>
        <w:rPr>
          <w:rFonts w:ascii="Tahoma" w:hAnsi="Tahoma" w:eastAsia="Times New Roman" w:cs="Tahoma"/>
          <w:sz w:val="18"/>
          <w:szCs w:val="18"/>
          <w:lang w:eastAsia="pl-PL"/>
        </w:rPr>
      </w:pPr>
      <w:r>
        <w:rPr>
          <w:rFonts w:eastAsia="Times New Roman" w:cs="Tahoma" w:ascii="Tahoma" w:hAnsi="Tahoma"/>
          <w:sz w:val="18"/>
          <w:szCs w:val="18"/>
          <w:lang w:eastAsia="pl-PL"/>
        </w:rPr>
        <w:t>Nr wewnętrzny zgłoszenia: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b/>
          <w:sz w:val="18"/>
          <w:szCs w:val="18"/>
          <w:lang w:eastAsia="pl-PL"/>
        </w:rPr>
        <w:t>Dotyczy:</w:t>
      </w:r>
      <w:r>
        <w:rPr>
          <w:rFonts w:eastAsia="Times New Roman" w:cs="Tahoma" w:ascii="Tahoma" w:hAnsi="Tahoma"/>
          <w:sz w:val="18"/>
          <w:szCs w:val="18"/>
          <w:lang w:eastAsia="pl-PL"/>
        </w:rPr>
        <w:t xml:space="preserve"> zgłoszenie usterki </w:t>
      </w:r>
      <w:r>
        <w:rPr>
          <w:rFonts w:eastAsia="Times New Roman" w:cs="Tahoma" w:ascii="Tahoma" w:hAnsi="Tahoma"/>
          <w:b/>
          <w:sz w:val="18"/>
          <w:szCs w:val="18"/>
          <w:lang w:eastAsia="pl-PL"/>
        </w:rPr>
        <w:t>masowej</w:t>
      </w:r>
      <w:r>
        <w:rPr>
          <w:rFonts w:eastAsia="Times New Roman" w:cs="Tahoma" w:ascii="Tahoma" w:hAnsi="Tahoma"/>
          <w:sz w:val="18"/>
          <w:szCs w:val="18"/>
          <w:lang w:eastAsia="pl-PL"/>
        </w:rPr>
        <w:t xml:space="preserve"> autobusów  marki ......... typu .........objętych gwarancją na podstawie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umowy  nr ........................... z dnia .....................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1. Opis zgłoszenia oraz dane autobusów: w autobusach:   </w:t>
      </w:r>
    </w:p>
    <w:p>
      <w:pPr>
        <w:pStyle w:val="ListParagraph"/>
        <w:numPr>
          <w:ilvl w:val="0"/>
          <w:numId w:val="54"/>
        </w:numPr>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inw ........ ,</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data pierwszej rejestracji – ………..r</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stan licznika – ………… km</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podwozia (VIN) – ………………,</w:t>
      </w:r>
    </w:p>
    <w:p>
      <w:pPr>
        <w:pStyle w:val="ListParagraph"/>
        <w:numPr>
          <w:ilvl w:val="0"/>
          <w:numId w:val="54"/>
        </w:numPr>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inw ........ ,</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data pierwszej rejestracji – ………..r</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stan licznika – ………… km</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podwozia (VIN) – ………………,</w:t>
      </w:r>
    </w:p>
    <w:p>
      <w:pPr>
        <w:pStyle w:val="ListParagraph"/>
        <w:numPr>
          <w:ilvl w:val="0"/>
          <w:numId w:val="54"/>
        </w:numPr>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inw ........ ,</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data pierwszej rejestracji – ………..r</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stan licznika – ………… km</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podwozia (VIN) – ………………,</w:t>
      </w:r>
    </w:p>
    <w:p>
      <w:pPr>
        <w:pStyle w:val="ListParagraph"/>
        <w:numPr>
          <w:ilvl w:val="0"/>
          <w:numId w:val="54"/>
        </w:numPr>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inw ........ ,</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data pierwszej rejestracji – ………..r</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stan licznika – ………… km</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podwozia (VIN) – ………………,</w:t>
      </w:r>
    </w:p>
    <w:p>
      <w:pPr>
        <w:pStyle w:val="ListParagraph"/>
        <w:spacing w:lineRule="auto" w:line="240" w:before="0" w:after="0"/>
        <w:ind w:left="397"/>
        <w:contextualSpacing/>
        <w:rPr>
          <w:rFonts w:ascii="Tahoma" w:hAnsi="Tahoma" w:eastAsia="Times New Roman" w:cs="Tahoma"/>
          <w:sz w:val="18"/>
          <w:szCs w:val="18"/>
          <w:lang w:eastAsia="pl-PL"/>
        </w:rPr>
      </w:pPr>
      <w:r>
        <w:rPr>
          <w:sz w:val="20"/>
          <w:szCs w:val="20"/>
        </w:rPr>
        <w:t>5)</w:t>
      </w:r>
      <w:r>
        <w:rPr/>
        <w:t xml:space="preserve">   </w:t>
      </w:r>
      <w:r>
        <w:rPr>
          <w:rFonts w:eastAsia="Times New Roman" w:cs="Tahoma" w:ascii="Tahoma" w:hAnsi="Tahoma"/>
          <w:sz w:val="18"/>
          <w:szCs w:val="18"/>
          <w:lang w:eastAsia="pl-PL"/>
        </w:rPr>
        <w:t>nr inw ........ ,</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data pierwszej rejestracji – ………..r</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stan licznika – ………… km,</w:t>
      </w:r>
    </w:p>
    <w:p>
      <w:pPr>
        <w:pStyle w:val="ListParagraph"/>
        <w:spacing w:lineRule="auto" w:line="240"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nr podwozia (VIN)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ind w:firstLine="708"/>
        <w:jc w:val="both"/>
        <w:rPr>
          <w:rFonts w:ascii="Tahoma" w:hAnsi="Tahoma" w:eastAsia="Times New Roman" w:cs="Tahoma"/>
          <w:sz w:val="18"/>
          <w:szCs w:val="18"/>
          <w:lang w:eastAsia="pl-PL"/>
        </w:rPr>
      </w:pPr>
      <w:r>
        <w:rPr>
          <w:rFonts w:eastAsia="Times New Roman" w:cs="Tahoma" w:ascii="Tahoma" w:hAnsi="Tahoma"/>
          <w:sz w:val="18"/>
          <w:szCs w:val="18"/>
          <w:lang w:eastAsia="pl-PL"/>
        </w:rPr>
        <w:t>wystąpiła następująca usterka masowa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w związku z w/w usterką kierowca autobusu musiał przerwać wykonywanie zadań przewozowych na linii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komunikacyjnej (zjazd techniczny),</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w związku z w/w usterką autobus był holowany, długość trasy holowania przekroczyła /nie</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przekroczyła 30 km.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before="0" w:after="0"/>
        <w:rPr>
          <w:rFonts w:ascii="Tahoma" w:hAnsi="Tahoma" w:eastAsia="Times New Roman" w:cs="Tahoma"/>
          <w:sz w:val="18"/>
          <w:szCs w:val="18"/>
          <w:lang w:eastAsia="pl-PL"/>
        </w:rPr>
      </w:pPr>
      <w:r>
        <w:rPr>
          <w:rFonts w:eastAsia="Times New Roman" w:cs="Tahoma" w:ascii="Tahoma" w:hAnsi="Tahoma"/>
          <w:sz w:val="18"/>
          <w:szCs w:val="18"/>
          <w:lang w:eastAsia="pl-PL"/>
        </w:rPr>
        <w:t>2.</w:t>
      </w:r>
      <w:r>
        <w:rPr>
          <w:rFonts w:eastAsia="Times New Roman" w:cs="Tahoma" w:ascii="Tahoma" w:hAnsi="Tahoma"/>
          <w:b/>
          <w:sz w:val="18"/>
          <w:szCs w:val="18"/>
          <w:lang w:eastAsia="pl-PL"/>
        </w:rPr>
        <w:t xml:space="preserve"> </w:t>
      </w:r>
      <w:r>
        <w:rPr>
          <w:rFonts w:eastAsia="Times New Roman" w:cs="Tahoma" w:ascii="Tahoma" w:hAnsi="Tahoma"/>
          <w:sz w:val="18"/>
          <w:szCs w:val="18"/>
          <w:lang w:eastAsia="pl-PL"/>
        </w:rPr>
        <w:t>W związku ze zgłoszeniem opisanym w ust 1. Wnosimy o:</w:t>
      </w:r>
    </w:p>
    <w:p>
      <w:pPr>
        <w:pStyle w:val="ListParagraph"/>
        <w:numPr>
          <w:ilvl w:val="0"/>
          <w:numId w:val="55"/>
        </w:numPr>
        <w:spacing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przedłożenie harmonogramu i zakresu działań w celu ustalenia przyczyny wystąpienia usterki masowej,</w:t>
      </w:r>
    </w:p>
    <w:p>
      <w:pPr>
        <w:pStyle w:val="ListParagraph"/>
        <w:numPr>
          <w:ilvl w:val="0"/>
          <w:numId w:val="55"/>
        </w:numPr>
        <w:spacing w:before="0" w:after="0"/>
        <w:contextualSpacing/>
        <w:rPr>
          <w:rFonts w:ascii="Tahoma" w:hAnsi="Tahoma" w:eastAsia="Times New Roman" w:cs="Tahoma"/>
          <w:sz w:val="18"/>
          <w:szCs w:val="18"/>
          <w:lang w:eastAsia="pl-PL"/>
        </w:rPr>
      </w:pPr>
      <w:r>
        <w:rPr>
          <w:rFonts w:eastAsia="Times New Roman" w:cs="Tahoma" w:ascii="Tahoma" w:hAnsi="Tahoma"/>
          <w:sz w:val="18"/>
          <w:szCs w:val="18"/>
          <w:lang w:eastAsia="pl-PL"/>
        </w:rPr>
        <w:t>określenie sposobu usunięcia usterki masowej.</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both"/>
        <w:rPr>
          <w:rFonts w:ascii="Tahoma" w:hAnsi="Tahoma" w:eastAsia="Times New Roman" w:cs="Tahoma"/>
          <w:i/>
          <w:i/>
          <w:sz w:val="18"/>
          <w:szCs w:val="18"/>
          <w:lang w:eastAsia="pl-PL"/>
        </w:rPr>
      </w:pPr>
      <w:r>
        <w:rPr>
          <w:rFonts w:eastAsia="Times New Roman" w:cs="Tahoma" w:ascii="Tahoma" w:hAnsi="Tahoma"/>
          <w:i/>
          <w:sz w:val="18"/>
          <w:szCs w:val="18"/>
          <w:lang w:eastAsia="pl-PL"/>
        </w:rPr>
      </w:r>
    </w:p>
    <w:p>
      <w:pPr>
        <w:pStyle w:val="Normal"/>
        <w:spacing w:lineRule="auto" w:line="240" w:before="0" w:after="0"/>
        <w:ind w:firstLine="708" w:left="4956"/>
        <w:jc w:val="center"/>
        <w:rPr>
          <w:rFonts w:ascii="Tahoma" w:hAnsi="Tahoma" w:eastAsia="Times New Roman" w:cs="Tahoma"/>
          <w:sz w:val="18"/>
          <w:szCs w:val="18"/>
          <w:lang w:eastAsia="pl-PL"/>
        </w:rPr>
      </w:pPr>
      <w:r>
        <w:rPr>
          <w:rFonts w:eastAsia="Times New Roman" w:cs="Tahoma" w:ascii="Tahoma" w:hAnsi="Tahoma"/>
          <w:position w:val="20"/>
          <w:sz w:val="18"/>
          <w:szCs w:val="18"/>
          <w:lang w:eastAsia="pl-PL"/>
        </w:rPr>
        <w:t>Z poważaniem,</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Otrzymują:</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Adresat,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rPr>
          <w:rFonts w:ascii="Times New Roman" w:hAnsi="Times New Roman" w:eastAsia="Times New Roman" w:cs="Times New Roman"/>
          <w:sz w:val="28"/>
          <w:szCs w:val="28"/>
          <w:lang w:eastAsia="zh-CN"/>
        </w:rPr>
      </w:pPr>
      <w:r>
        <w:rPr>
          <w:rFonts w:eastAsia="Times New Roman" w:cs="Tahoma" w:ascii="Tahoma" w:hAnsi="Tahoma"/>
          <w:sz w:val="18"/>
          <w:szCs w:val="18"/>
          <w:lang w:eastAsia="zh-CN"/>
        </w:rPr>
        <w:t xml:space="preserve">Załącznik nr 9 do KOS - Wariant F                                                                      </w:t>
      </w:r>
      <w:r>
        <w:rPr>
          <w:rFonts w:eastAsia="Times New Roman" w:cs="Tahoma" w:ascii="Tahoma" w:hAnsi="Tahoma"/>
          <w:sz w:val="18"/>
          <w:szCs w:val="18"/>
          <w:lang w:eastAsia="pl-PL"/>
        </w:rPr>
        <w:t xml:space="preserve">Sosnowiec,  dnia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p>
    <w:p>
      <w:pPr>
        <w:pStyle w:val="Normal"/>
        <w:spacing w:lineRule="auto" w:line="240" w:before="0" w:after="0"/>
        <w:ind w:left="4956"/>
        <w:rPr>
          <w:rFonts w:ascii="Tahoma" w:hAnsi="Tahoma" w:eastAsia="Times New Roman" w:cs="Tahoma"/>
          <w:b/>
          <w:sz w:val="18"/>
          <w:szCs w:val="18"/>
          <w:lang w:eastAsia="pl-PL"/>
        </w:rPr>
      </w:pPr>
      <w:r>
        <w:rPr>
          <w:rFonts w:eastAsia="Times New Roman" w:cs="Tahoma" w:ascii="Tahoma" w:hAnsi="Tahoma"/>
          <w:b/>
          <w:sz w:val="18"/>
          <w:szCs w:val="18"/>
          <w:lang w:eastAsia="pl-PL"/>
        </w:rPr>
        <w:t>………………………………</w:t>
      </w:r>
      <w:r>
        <w:rPr>
          <w:rFonts w:eastAsia="Times New Roman" w:cs="Tahoma" w:ascii="Tahoma" w:hAnsi="Tahoma"/>
          <w:b/>
          <w:sz w:val="18"/>
          <w:szCs w:val="18"/>
          <w:lang w:eastAsia="pl-PL"/>
        </w:rPr>
        <w:tab/>
        <w:tab/>
        <w:tab/>
        <w:tab/>
        <w:tab/>
      </w:r>
      <w:r>
        <mc:AlternateContent>
          <mc:Choice Requires="wps">
            <w:drawing>
              <wp:anchor behindDoc="0" distT="0" distB="0" distL="114300" distR="114300" simplePos="0" locked="0" layoutInCell="1" allowOverlap="1" relativeHeight="43">
                <wp:simplePos x="0" y="0"/>
                <wp:positionH relativeFrom="column">
                  <wp:posOffset>13335</wp:posOffset>
                </wp:positionH>
                <wp:positionV relativeFrom="paragraph">
                  <wp:posOffset>208915</wp:posOffset>
                </wp:positionV>
                <wp:extent cx="4134485" cy="735965"/>
                <wp:effectExtent l="0" t="0" r="0" b="0"/>
                <wp:wrapNone/>
                <wp:docPr id="6" name="Ramka6"/>
                <a:graphic xmlns:a="http://schemas.openxmlformats.org/drawingml/2006/main">
                  <a:graphicData uri="http://schemas.microsoft.com/office/word/2010/wordprocessingShape">
                    <wps:wsp>
                      <wps:cNvSpPr txBox="1"/>
                      <wps:spPr>
                        <a:xfrm>
                          <a:off x="0" y="0"/>
                          <a:ext cx="4134485" cy="735965"/>
                        </a:xfrm>
                        <a:prstGeom prst="rect"/>
                        <a:solidFill>
                          <a:srgbClr val="FFFFFF">
                            <a:alpha val="0"/>
                          </a:srgbClr>
                        </a:solidFill>
                      </wps:spPr>
                      <wps:txbx>
                        <w:txbxContent>
                          <w:p>
                            <w:pPr>
                              <w:pStyle w:val="Zawartoramki"/>
                              <w:spacing w:before="0" w:after="200"/>
                              <w:rPr/>
                            </w:pPr>
                            <w:r>
                              <w:rPr>
                                <w:rFonts w:ascii="Arial Black" w:hAnsi="Arial Black"/>
                                <w:i/>
                                <w:iCs/>
                                <w:outline/>
                                <w:color w:val="000000"/>
                                <w:spacing w:val="144"/>
                                <w:sz w:val="72"/>
                                <w:szCs w:val="72"/>
                              </w:rPr>
                              <w:t xml:space="preserve"> </w:t>
                            </w:r>
                            <w:r>
                              <w:rPr>
                                <w:rFonts w:ascii="Arial Black" w:hAnsi="Arial Black"/>
                                <w:i/>
                                <w:iCs/>
                                <w:outline/>
                                <w:color w:val="000000"/>
                                <w:spacing w:val="144"/>
                                <w:sz w:val="72"/>
                                <w:szCs w:val="72"/>
                              </w:rPr>
                              <w:t>w  z  ó  r</w:t>
                            </w:r>
                          </w:p>
                        </w:txbxContent>
                      </wps:txbx>
                      <wps:bodyPr anchor="t" lIns="91440" tIns="45720" rIns="91440" bIns="45720">
                        <a:noAutofit/>
                      </wps:bodyPr>
                    </wps:wsp>
                  </a:graphicData>
                </a:graphic>
              </wp:anchor>
            </w:drawing>
          </mc:Choice>
          <mc:Fallback>
            <w:pict>
              <v:rect stroked="f" strokeweight="0pt" style="position:absolute;rotation:-0;width:325.55pt;height:57.95pt;mso-wrap-distance-left:9pt;mso-wrap-distance-right:9pt;mso-wrap-distance-top:0pt;mso-wrap-distance-bottom:0pt;margin-top:16.45pt;mso-position-vertical-relative:text;margin-left:1.05pt;mso-position-horizontal-relative:text">
                <v:textbox>
                  <w:txbxContent>
                    <w:p>
                      <w:pPr>
                        <w:pStyle w:val="Zawartoramki"/>
                        <w:spacing w:before="0" w:after="200"/>
                        <w:rPr/>
                      </w:pPr>
                      <w:r>
                        <w:rPr>
                          <w:rFonts w:ascii="Arial Black" w:hAnsi="Arial Black"/>
                          <w:i/>
                          <w:iCs/>
                          <w:outline/>
                          <w:color w:val="000000"/>
                          <w:spacing w:val="144"/>
                          <w:sz w:val="72"/>
                          <w:szCs w:val="72"/>
                        </w:rPr>
                        <w:t xml:space="preserve"> </w:t>
                      </w:r>
                      <w:r>
                        <w:rPr>
                          <w:rFonts w:ascii="Arial Black" w:hAnsi="Arial Black"/>
                          <w:i/>
                          <w:iCs/>
                          <w:outline/>
                          <w:color w:val="000000"/>
                          <w:spacing w:val="144"/>
                          <w:sz w:val="72"/>
                          <w:szCs w:val="72"/>
                        </w:rPr>
                        <w:t>w  z  ó  r</w:t>
                      </w:r>
                    </w:p>
                  </w:txbxContent>
                </v:textbox>
                <w10:wrap type="none"/>
              </v:rect>
            </w:pict>
          </mc:Fallback>
        </mc:AlternateConten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right"/>
        <w:rPr>
          <w:rFonts w:ascii="Tahoma" w:hAnsi="Tahoma" w:eastAsia="Times New Roman" w:cs="Tahoma"/>
          <w:b/>
          <w:sz w:val="18"/>
          <w:szCs w:val="18"/>
          <w:lang w:eastAsia="pl-PL"/>
        </w:rPr>
      </w:pPr>
      <w:r>
        <w:rPr>
          <w:rFonts w:eastAsia="Times New Roman" w:cs="Tahoma" w:ascii="Tahoma" w:hAnsi="Tahoma"/>
          <w:sz w:val="18"/>
          <w:szCs w:val="18"/>
          <w:lang w:eastAsia="pl-PL"/>
        </w:rPr>
        <w:t xml:space="preserve">Wariant zgłoszenia: </w:t>
      </w:r>
      <w:r>
        <w:rPr>
          <w:rFonts w:eastAsia="Times New Roman" w:cs="Tahoma" w:ascii="Tahoma" w:hAnsi="Tahoma"/>
          <w:b/>
          <w:sz w:val="18"/>
          <w:szCs w:val="18"/>
          <w:lang w:eastAsia="pl-PL"/>
        </w:rPr>
        <w:t>F</w:t>
      </w:r>
    </w:p>
    <w:p>
      <w:pPr>
        <w:pStyle w:val="Normal"/>
        <w:spacing w:lineRule="auto" w:line="240" w:before="0" w:after="0"/>
        <w:jc w:val="right"/>
        <w:rPr>
          <w:rFonts w:ascii="Tahoma" w:hAnsi="Tahoma" w:eastAsia="Times New Roman" w:cs="Tahoma"/>
          <w:sz w:val="18"/>
          <w:szCs w:val="18"/>
          <w:lang w:eastAsia="pl-PL"/>
        </w:rPr>
      </w:pPr>
      <w:r>
        <w:rPr>
          <w:rFonts w:eastAsia="Times New Roman" w:cs="Tahoma" w:ascii="Tahoma" w:hAnsi="Tahoma"/>
          <w:sz w:val="18"/>
          <w:szCs w:val="18"/>
          <w:lang w:eastAsia="pl-PL"/>
        </w:rPr>
        <w:t>Nr wewnętrzny zgłoszenia: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b/>
          <w:sz w:val="18"/>
          <w:szCs w:val="18"/>
          <w:lang w:eastAsia="pl-PL"/>
        </w:rPr>
        <w:t>Dotyczy:</w:t>
      </w:r>
      <w:r>
        <w:rPr>
          <w:rFonts w:eastAsia="Times New Roman" w:cs="Tahoma" w:ascii="Tahoma" w:hAnsi="Tahoma"/>
          <w:sz w:val="18"/>
          <w:szCs w:val="18"/>
          <w:lang w:eastAsia="pl-PL"/>
        </w:rPr>
        <w:t xml:space="preserve"> zgłoszenie ładowarki Plug – in 20kW  ……............ typu .....……………...objętego gwarancją na podstawie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umowy  nr ....…………........... z dnia ............……………........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1. Opis zgłoszenia oraz dane ładowarki:</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ind w:firstLine="142"/>
        <w:jc w:val="both"/>
        <w:rPr>
          <w:rFonts w:ascii="Tahoma" w:hAnsi="Tahoma" w:eastAsia="Times New Roman" w:cs="Tahoma"/>
          <w:sz w:val="18"/>
          <w:szCs w:val="18"/>
          <w:lang w:eastAsia="pl-PL"/>
        </w:rPr>
      </w:pPr>
      <w:r>
        <w:rPr>
          <w:rFonts w:eastAsia="Times New Roman" w:cs="Tahoma" w:ascii="Tahoma" w:hAnsi="Tahoma"/>
          <w:sz w:val="18"/>
          <w:szCs w:val="18"/>
          <w:lang w:eastAsia="pl-PL"/>
        </w:rPr>
        <w:t>W ładowarce ……………… nr fabryczny ……… wystąpiły następujące usterki</w:t>
      </w:r>
      <w:r>
        <w:rPr>
          <w:rFonts w:eastAsia="Times New Roman" w:cs="Times New Roman" w:ascii="Times New Roman" w:hAnsi="Times New Roman"/>
          <w:sz w:val="24"/>
          <w:szCs w:val="24"/>
          <w:lang w:eastAsia="pl-PL"/>
        </w:rPr>
        <w:t xml:space="preserve"> </w:t>
      </w:r>
      <w:r>
        <w:rPr>
          <w:rFonts w:eastAsia="Times New Roman" w:cs="Tahoma" w:ascii="Tahoma" w:hAnsi="Tahoma"/>
          <w:sz w:val="18"/>
          <w:szCs w:val="18"/>
          <w:lang w:eastAsia="pl-PL"/>
        </w:rPr>
        <w:t>lub konieczność wykonania obsługi technicznej,</w:t>
      </w:r>
    </w:p>
    <w:p>
      <w:pPr>
        <w:pStyle w:val="Normal"/>
        <w:spacing w:lineRule="auto" w:line="240" w:before="0" w:after="0"/>
        <w:ind w:firstLine="142"/>
        <w:jc w:val="both"/>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 xml:space="preserve">na usunięcie lub wykonanie, których Zamawiający </w:t>
      </w:r>
      <w:r>
        <w:rPr>
          <w:rFonts w:eastAsia="Times New Roman" w:cs="Tahoma" w:ascii="Tahoma" w:hAnsi="Tahoma"/>
          <w:b/>
          <w:sz w:val="18"/>
          <w:szCs w:val="18"/>
          <w:u w:val="single"/>
          <w:lang w:eastAsia="pl-PL"/>
        </w:rPr>
        <w:t>nie otrzymał autoryzacji*/odmawia ich wykonania*</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before="0" w:after="0"/>
        <w:rPr>
          <w:rFonts w:ascii="Tahoma" w:hAnsi="Tahoma" w:eastAsia="Times New Roman" w:cs="Tahoma"/>
          <w:sz w:val="18"/>
          <w:szCs w:val="18"/>
          <w:lang w:eastAsia="pl-PL"/>
        </w:rPr>
      </w:pPr>
      <w:r>
        <w:rPr>
          <w:rFonts w:eastAsia="Times New Roman" w:cs="Tahoma" w:ascii="Tahoma" w:hAnsi="Tahoma"/>
          <w:sz w:val="18"/>
          <w:szCs w:val="18"/>
          <w:lang w:eastAsia="pl-PL"/>
        </w:rPr>
        <w:t>2.</w:t>
      </w:r>
      <w:r>
        <w:rPr>
          <w:rFonts w:eastAsia="Times New Roman" w:cs="Tahoma" w:ascii="Tahoma" w:hAnsi="Tahoma"/>
          <w:b/>
          <w:sz w:val="18"/>
          <w:szCs w:val="18"/>
          <w:lang w:eastAsia="pl-PL"/>
        </w:rPr>
        <w:t xml:space="preserve"> </w:t>
      </w:r>
      <w:r>
        <w:rPr>
          <w:rFonts w:eastAsia="Times New Roman" w:cs="Tahoma" w:ascii="Tahoma" w:hAnsi="Tahoma"/>
          <w:sz w:val="18"/>
          <w:szCs w:val="18"/>
          <w:lang w:eastAsia="pl-PL"/>
        </w:rPr>
        <w:t xml:space="preserve">W związku ze zgłoszeniem opisanym w ust 1. wnosimy </w:t>
      </w:r>
      <w:r>
        <w:rPr>
          <w:rFonts w:eastAsia="Times New Roman" w:cs="Tahoma" w:ascii="Tahoma" w:hAnsi="Tahoma"/>
          <w:b/>
          <w:sz w:val="18"/>
          <w:szCs w:val="18"/>
          <w:lang w:eastAsia="pl-PL"/>
        </w:rPr>
        <w:t>o udzielenie rady technicznej</w:t>
      </w:r>
      <w:r>
        <w:rPr>
          <w:rFonts w:eastAsia="Times New Roman" w:cs="Tahoma" w:ascii="Tahoma" w:hAnsi="Tahoma"/>
          <w:sz w:val="18"/>
          <w:szCs w:val="18"/>
          <w:lang w:eastAsia="pl-PL"/>
        </w:rPr>
        <w:t xml:space="preserve"> określającej sposób   </w:t>
      </w:r>
    </w:p>
    <w:p>
      <w:pPr>
        <w:pStyle w:val="Normal"/>
        <w:spacing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w:t>
      </w:r>
      <w:r>
        <w:rPr>
          <w:rFonts w:eastAsia="Times New Roman" w:cs="Tahoma" w:ascii="Tahoma" w:hAnsi="Tahoma"/>
          <w:sz w:val="18"/>
          <w:szCs w:val="18"/>
          <w:lang w:eastAsia="pl-PL"/>
        </w:rPr>
        <w:t>i tryb postępowania.</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jc w:val="both"/>
        <w:rPr>
          <w:rFonts w:ascii="Tahoma" w:hAnsi="Tahoma" w:eastAsia="Times New Roman" w:cs="Tahoma"/>
          <w:i/>
          <w:i/>
          <w:sz w:val="18"/>
          <w:szCs w:val="18"/>
          <w:lang w:eastAsia="pl-PL"/>
        </w:rPr>
      </w:pPr>
      <w:r>
        <w:rPr>
          <w:rFonts w:eastAsia="Times New Roman" w:cs="Tahoma" w:ascii="Tahoma" w:hAnsi="Tahoma"/>
          <w:i/>
          <w:sz w:val="18"/>
          <w:szCs w:val="18"/>
          <w:lang w:eastAsia="pl-PL"/>
        </w:rPr>
      </w:r>
    </w:p>
    <w:p>
      <w:pPr>
        <w:pStyle w:val="Normal"/>
        <w:spacing w:lineRule="auto" w:line="240" w:before="0" w:after="0"/>
        <w:ind w:firstLine="708" w:left="4956"/>
        <w:jc w:val="center"/>
        <w:rPr>
          <w:rFonts w:ascii="Tahoma" w:hAnsi="Tahoma" w:eastAsia="Times New Roman" w:cs="Tahoma"/>
          <w:sz w:val="18"/>
          <w:szCs w:val="18"/>
          <w:lang w:eastAsia="pl-PL"/>
        </w:rPr>
      </w:pPr>
      <w:r>
        <w:rPr>
          <w:rFonts w:eastAsia="Times New Roman" w:cs="Tahoma" w:ascii="Tahoma" w:hAnsi="Tahoma"/>
          <w:position w:val="20"/>
          <w:sz w:val="18"/>
          <w:szCs w:val="18"/>
          <w:lang w:eastAsia="pl-PL"/>
        </w:rPr>
        <w:t>Z poważaniem,</w:t>
      </w:r>
    </w:p>
    <w:p>
      <w:pPr>
        <w:pStyle w:val="Normal"/>
        <w:spacing w:lineRule="auto" w:line="240" w:before="0" w:after="0"/>
        <w:ind w:firstLine="708" w:left="4956"/>
        <w:jc w:val="center"/>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Otrzymują:</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xml:space="preserve">- Adresat,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spacing w:lineRule="auto" w:line="240" w:before="0" w:after="0"/>
        <w:rPr>
          <w:rFonts w:ascii="Tahoma" w:hAnsi="Tahoma" w:eastAsia="Times New Roman" w:cs="Tahoma"/>
          <w:sz w:val="18"/>
          <w:szCs w:val="18"/>
          <w:lang w:eastAsia="pl-PL"/>
        </w:rPr>
      </w:pPr>
      <w:r>
        <w:rPr>
          <w:rFonts w:eastAsia="Times New Roman" w:cs="Tahoma" w:ascii="Tahoma" w:hAnsi="Tahoma"/>
          <w:sz w:val="18"/>
          <w:szCs w:val="18"/>
          <w:lang w:eastAsia="pl-PL"/>
        </w:rPr>
        <w:t>- .............. .</w:t>
      </w:r>
    </w:p>
    <w:p>
      <w:pPr>
        <w:pStyle w:val="Normal"/>
        <w:rPr/>
      </w:pPr>
      <w:r>
        <w:rPr/>
      </w:r>
    </w:p>
    <w:p>
      <w:pPr>
        <w:pStyle w:val="Normal"/>
        <w:spacing w:before="0" w:after="20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sectPr>
      <w:headerReference w:type="default" r:id="rId2"/>
      <w:footerReference w:type="default" r:id="rId3"/>
      <w:footnotePr>
        <w:numFmt w:val="decimal"/>
      </w:footnotePr>
      <w:type w:val="nextPage"/>
      <w:pgSz w:w="11906" w:h="16838"/>
      <w:pgMar w:left="1417" w:right="1417" w:gutter="0" w:header="397" w:top="454" w:footer="640" w:bottom="709"/>
      <w:pgNumType w:start="96"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Times New Roman">
    <w:charset w:val="01"/>
    <w:family w:val="roman"/>
    <w:pitch w:val="default"/>
  </w:font>
  <w:font w:name="Liberation Sans">
    <w:altName w:val="Arial"/>
    <w:charset w:val="ee"/>
    <w:family w:val="swiss"/>
    <w:pitch w:val="variable"/>
  </w:font>
  <w:font w:name="Liberation Sans">
    <w:altName w:val="Arial"/>
    <w:charset w:val="01"/>
    <w:family w:val="roman"/>
    <w:pitch w:val="default"/>
  </w:font>
  <w:font w:name="Arial Black">
    <w:charset w:val="01"/>
    <w:family w:val="roma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45087782"/>
    </w:sdtPr>
    <w:sdtContent>
      <w:p>
        <w:pPr>
          <w:pStyle w:val="Stopka1"/>
          <w:jc w:val="right"/>
          <w:rPr/>
        </w:pPr>
        <w:r>
          <w:rPr/>
          <w:fldChar w:fldCharType="begin"/>
        </w:r>
        <w:r>
          <w:rPr/>
          <w:instrText xml:space="preserve"> PAGE </w:instrText>
        </w:r>
        <w:r>
          <w:rPr/>
          <w:fldChar w:fldCharType="separate"/>
        </w:r>
        <w:r>
          <w:rPr/>
          <w:t>131</w:t>
        </w:r>
        <w:r>
          <w:rPr/>
          <w:fldChar w:fldCharType="end"/>
        </w:r>
      </w:p>
    </w:sdtContent>
  </w:sdt>
  <w:p>
    <w:pPr>
      <w:pStyle w:val="Stopka1"/>
      <w:ind w:right="36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r>
    </w:p>
    <w:p>
      <w:pPr>
        <w:pStyle w:val="FootnoteText"/>
        <w:rPr/>
      </w:pPr>
      <w:r>
        <w:rPr/>
      </w:r>
    </w:p>
  </w:footnote>
  <w:footnote w:id="3">
    <w:p>
      <w:pPr>
        <w:pStyle w:val="Tekstprzypisudolnego1"/>
        <w:jc w:val="both"/>
        <w:rPr>
          <w:rFonts w:ascii="Tahoma" w:hAnsi="Tahoma" w:cs="Tahoma"/>
          <w:sz w:val="18"/>
          <w:szCs w:val="18"/>
        </w:rPr>
      </w:pPr>
      <w:r>
        <w:rPr>
          <w:rStyle w:val="Znakiprzypiswdolnych"/>
        </w:rPr>
        <w:footnoteRef/>
      </w:r>
      <w:r>
        <w:rPr/>
        <w:t xml:space="preserve">   </w:t>
      </w:r>
      <w:r>
        <w:rPr>
          <w:sz w:val="18"/>
          <w:szCs w:val="18"/>
        </w:rPr>
        <w:t>Zerowy przegląd techniczny – wykonywany jeden raz na początku eksploatacji autobusu, najczęściej przy przebiegu w zakresie: 1 – 10 tys. km.</w:t>
      </w:r>
    </w:p>
  </w:footnote>
  <w:footnote w:id="4">
    <w:p>
      <w:pPr>
        <w:pStyle w:val="BodyTextIndent"/>
        <w:spacing w:before="0" w:after="120"/>
        <w:ind w:left="0"/>
        <w:rPr>
          <w:rFonts w:ascii="Times New Roman" w:hAnsi="Times New Roman" w:cs="Times New Roman"/>
          <w:sz w:val="18"/>
          <w:szCs w:val="18"/>
        </w:rPr>
      </w:pPr>
      <w:r>
        <w:rPr>
          <w:rStyle w:val="Znakiprzypiswdolnych"/>
        </w:rPr>
        <w:footnoteRef/>
      </w:r>
      <w:r>
        <w:rPr>
          <w:color w:val="FF0000"/>
        </w:rPr>
        <w:t xml:space="preserve">  </w:t>
      </w:r>
      <w:r>
        <w:rPr>
          <w:rFonts w:cs="Times New Roman" w:ascii="Times New Roman" w:hAnsi="Times New Roman"/>
          <w:sz w:val="18"/>
          <w:szCs w:val="18"/>
        </w:rPr>
        <w:t>Długość trasy holowania – to dystans jaki pokona pojazd specjalny – pomoc drogowa, podczas holowania z uszkodzonym (niesprawnym) autobusem.</w:t>
      </w:r>
    </w:p>
  </w:footnote>
  <w:footnote w:id="5">
    <w:p>
      <w:pPr>
        <w:pStyle w:val="Tekstprzypisudolnego1"/>
        <w:rPr>
          <w:rFonts w:ascii="Tahoma" w:hAnsi="Tahoma" w:cs="Tahoma"/>
          <w:sz w:val="18"/>
          <w:szCs w:val="18"/>
        </w:rPr>
      </w:pPr>
      <w:r>
        <w:rPr>
          <w:rStyle w:val="Znakiprzypiswdolnych"/>
        </w:rPr>
        <w:footnoteRef/>
      </w:r>
      <w:r>
        <w:rPr>
          <w:rFonts w:cs="Tahoma" w:ascii="Tahoma" w:hAnsi="Tahoma"/>
          <w:sz w:val="18"/>
          <w:szCs w:val="18"/>
        </w:rPr>
        <w:t xml:space="preserve"> </w:t>
      </w:r>
      <w:r>
        <w:rPr>
          <w:sz w:val="18"/>
          <w:szCs w:val="18"/>
        </w:rPr>
        <w:t>Za uzasadnione przypadki uznaje się po stronie Zamawiającego braki wymaganej ilości personelu lub brak narzędzi specjalistycznych</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drawing>
        <wp:inline distT="0" distB="0" distL="0" distR="0">
          <wp:extent cx="5753100" cy="419100"/>
          <wp:effectExtent l="0" t="0" r="0" b="0"/>
          <wp:docPr id="7"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tretch>
                    <a:fillRect/>
                  </a:stretch>
                </pic:blipFill>
                <pic:spPr bwMode="auto">
                  <a:xfrm>
                    <a:off x="0" y="0"/>
                    <a:ext cx="5753100" cy="419100"/>
                  </a:xfrm>
                  <a:prstGeom prst="rect">
                    <a:avLst/>
                  </a:prstGeom>
                </pic:spPr>
              </pic:pic>
            </a:graphicData>
          </a:graphic>
        </wp:inline>
      </w:drawing>
    </w:r>
  </w:p>
  <w:p>
    <w:pPr>
      <w:pStyle w:val="Nagwek1"/>
      <w:ind w:left="453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1080"/>
        </w:tabs>
        <w:ind w:left="1080" w:hanging="360"/>
      </w:pPr>
      <w:rPr>
        <w:sz w:val="28"/>
        <w:b w:val="false"/>
        <w:szCs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644"/>
        </w:tabs>
        <w:ind w:left="644" w:hanging="360"/>
      </w:pPr>
      <w:rPr>
        <w:color w:val="auto"/>
      </w:rPr>
    </w:lvl>
    <w:lvl w:ilvl="1">
      <w:start w:val="4"/>
      <w:numFmt w:val="decimal"/>
      <w:lvlText w:val="%2."/>
      <w:lvlJc w:val="left"/>
      <w:pPr>
        <w:tabs>
          <w:tab w:val="num" w:pos="1440"/>
        </w:tabs>
        <w:ind w:left="1440" w:hanging="360"/>
      </w:pPr>
      <w:rPr/>
    </w:lvl>
    <w:lvl w:ilvl="2">
      <w:start w:val="1"/>
      <w:numFmt w:val="lowerLetter"/>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2"/>
      <w:numFmt w:val="decimal"/>
      <w:lvlText w:val="%1)"/>
      <w:lvlJc w:val="left"/>
      <w:pPr>
        <w:tabs>
          <w:tab w:val="num" w:pos="1065"/>
        </w:tabs>
        <w:ind w:left="1065" w:hanging="360"/>
      </w:pPr>
      <w:rPr/>
    </w:lvl>
    <w:lvl w:ilvl="1">
      <w:start w:val="1"/>
      <w:numFmt w:val="lowerLetter"/>
      <w:lvlText w:val="%2)"/>
      <w:lvlJc w:val="left"/>
      <w:pPr>
        <w:tabs>
          <w:tab w:val="num" w:pos="1785"/>
        </w:tabs>
        <w:ind w:left="1785"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2"/>
      <w:numFmt w:val="decimal"/>
      <w:lvlText w:val="%1)"/>
      <w:lvlJc w:val="left"/>
      <w:pPr>
        <w:tabs>
          <w:tab w:val="num" w:pos="1065"/>
        </w:tabs>
        <w:ind w:left="1065" w:hanging="360"/>
      </w:pPr>
      <w:rPr/>
    </w:lvl>
    <w:lvl w:ilvl="1">
      <w:start w:val="1"/>
      <w:numFmt w:val="lowerLetter"/>
      <w:lvlText w:val="%2)"/>
      <w:lvlJc w:val="left"/>
      <w:pPr>
        <w:tabs>
          <w:tab w:val="num" w:pos="1785"/>
        </w:tabs>
        <w:ind w:left="1785"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360"/>
        </w:tabs>
        <w:ind w:left="360" w:hanging="360"/>
      </w:pPr>
      <w:rPr>
        <w:sz w:val="28"/>
        <w:i w:val="false"/>
        <w:b w:val="false"/>
        <w:szCs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644"/>
        </w:tabs>
        <w:ind w:left="644"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2"/>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1353"/>
        </w:tabs>
        <w:ind w:left="135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lowerLetter"/>
      <w:lvlText w:val="%1)"/>
      <w:lvlJc w:val="left"/>
      <w:pPr>
        <w:tabs>
          <w:tab w:val="num" w:pos="1070"/>
        </w:tabs>
        <w:ind w:left="107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644"/>
        </w:tabs>
        <w:ind w:left="644"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1428"/>
        </w:tabs>
        <w:ind w:left="1428" w:hanging="360"/>
      </w:pPr>
      <w:rPr>
        <w:b w:val="fals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360"/>
        </w:tabs>
        <w:ind w:left="360" w:hanging="360"/>
      </w:pPr>
      <w:rPr>
        <w:sz w:val="24"/>
        <w:i w:val="false"/>
        <w:b w:val="false"/>
        <w:szCs w:val="24"/>
      </w:rPr>
    </w:lvl>
    <w:lvl w:ilvl="1">
      <w:start w:val="1"/>
      <w:numFmt w:val="decimal"/>
      <w:lvlText w:val="%2."/>
      <w:lvlJc w:val="left"/>
      <w:pPr>
        <w:tabs>
          <w:tab w:val="num" w:pos="1080"/>
        </w:tabs>
        <w:ind w:left="1080" w:hanging="360"/>
      </w:pPr>
      <w:rPr>
        <w:b w:val="false"/>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360"/>
        </w:tabs>
        <w:ind w:left="360" w:hanging="360"/>
      </w:pPr>
      <w:rPr>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1140"/>
        </w:tabs>
        <w:ind w:left="1140" w:hanging="435"/>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288"/>
        </w:tabs>
        <w:ind w:left="1288" w:hanging="360"/>
      </w:pPr>
      <w:rPr/>
    </w:lvl>
    <w:lvl w:ilvl="2">
      <w:start w:val="1"/>
      <w:numFmt w:val="decimal"/>
      <w:lvlText w:val="%3)"/>
      <w:lvlJc w:val="left"/>
      <w:pPr>
        <w:tabs>
          <w:tab w:val="num" w:pos="1648"/>
        </w:tabs>
        <w:ind w:left="1648" w:hanging="360"/>
      </w:pPr>
      <w:rPr/>
    </w:lvl>
    <w:lvl w:ilvl="3">
      <w:start w:val="1"/>
      <w:numFmt w:val="decimal"/>
      <w:lvlText w:val="%4)"/>
      <w:lvlJc w:val="left"/>
      <w:pPr>
        <w:tabs>
          <w:tab w:val="num" w:pos="2008"/>
        </w:tabs>
        <w:ind w:left="2008" w:hanging="360"/>
      </w:pPr>
      <w:rPr/>
    </w:lvl>
    <w:lvl w:ilvl="4">
      <w:start w:val="1"/>
      <w:numFmt w:val="decimal"/>
      <w:lvlText w:val="%5)"/>
      <w:lvlJc w:val="left"/>
      <w:pPr>
        <w:tabs>
          <w:tab w:val="num" w:pos="2368"/>
        </w:tabs>
        <w:ind w:left="2368" w:hanging="360"/>
      </w:pPr>
      <w:rPr/>
    </w:lvl>
    <w:lvl w:ilvl="5">
      <w:start w:val="1"/>
      <w:numFmt w:val="decimal"/>
      <w:lvlText w:val="%6)"/>
      <w:lvlJc w:val="left"/>
      <w:pPr>
        <w:tabs>
          <w:tab w:val="num" w:pos="2728"/>
        </w:tabs>
        <w:ind w:left="2728" w:hanging="360"/>
      </w:pPr>
      <w:rPr/>
    </w:lvl>
    <w:lvl w:ilvl="6">
      <w:start w:val="1"/>
      <w:numFmt w:val="decimal"/>
      <w:lvlText w:val="%7)"/>
      <w:lvlJc w:val="left"/>
      <w:pPr>
        <w:tabs>
          <w:tab w:val="num" w:pos="3088"/>
        </w:tabs>
        <w:ind w:left="3088" w:hanging="360"/>
      </w:pPr>
      <w:rPr/>
    </w:lvl>
    <w:lvl w:ilvl="7">
      <w:start w:val="1"/>
      <w:numFmt w:val="decimal"/>
      <w:lvlText w:val="%8)"/>
      <w:lvlJc w:val="left"/>
      <w:pPr>
        <w:tabs>
          <w:tab w:val="num" w:pos="3448"/>
        </w:tabs>
        <w:ind w:left="3448" w:hanging="360"/>
      </w:pPr>
      <w:rPr/>
    </w:lvl>
    <w:lvl w:ilvl="8">
      <w:start w:val="1"/>
      <w:numFmt w:val="decimal"/>
      <w:lvlText w:val="%9)"/>
      <w:lvlJc w:val="left"/>
      <w:pPr>
        <w:tabs>
          <w:tab w:val="num" w:pos="3808"/>
        </w:tabs>
        <w:ind w:left="3808" w:hanging="360"/>
      </w:pPr>
      <w:r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1070"/>
        </w:tabs>
        <w:ind w:left="1070" w:hanging="360"/>
      </w:pPr>
      <w:rPr>
        <w:b w:val="false"/>
        <w:color w:val="auto"/>
      </w:rPr>
    </w:lvl>
    <w:lvl w:ilvl="1">
      <w:start w:val="1"/>
      <w:numFmt w:val="decimal"/>
      <w:lvlText w:val="%2)"/>
      <w:lvlJc w:val="left"/>
      <w:pPr>
        <w:tabs>
          <w:tab w:val="num" w:pos="1430"/>
        </w:tabs>
        <w:ind w:left="1430" w:hanging="360"/>
      </w:pPr>
      <w:rPr/>
    </w:lvl>
    <w:lvl w:ilvl="2">
      <w:start w:val="1"/>
      <w:numFmt w:val="decimal"/>
      <w:lvlText w:val="%3)"/>
      <w:lvlJc w:val="left"/>
      <w:pPr>
        <w:tabs>
          <w:tab w:val="num" w:pos="1790"/>
        </w:tabs>
        <w:ind w:left="1790" w:hanging="360"/>
      </w:pPr>
      <w:rPr/>
    </w:lvl>
    <w:lvl w:ilvl="3">
      <w:start w:val="1"/>
      <w:numFmt w:val="decimal"/>
      <w:lvlText w:val="%4)"/>
      <w:lvlJc w:val="left"/>
      <w:pPr>
        <w:tabs>
          <w:tab w:val="num" w:pos="2150"/>
        </w:tabs>
        <w:ind w:left="2150" w:hanging="360"/>
      </w:pPr>
      <w:rPr/>
    </w:lvl>
    <w:lvl w:ilvl="4">
      <w:start w:val="1"/>
      <w:numFmt w:val="decimal"/>
      <w:lvlText w:val="%5)"/>
      <w:lvlJc w:val="left"/>
      <w:pPr>
        <w:tabs>
          <w:tab w:val="num" w:pos="2510"/>
        </w:tabs>
        <w:ind w:left="2510" w:hanging="360"/>
      </w:pPr>
      <w:rPr/>
    </w:lvl>
    <w:lvl w:ilvl="5">
      <w:start w:val="1"/>
      <w:numFmt w:val="decimal"/>
      <w:lvlText w:val="%6)"/>
      <w:lvlJc w:val="left"/>
      <w:pPr>
        <w:tabs>
          <w:tab w:val="num" w:pos="2870"/>
        </w:tabs>
        <w:ind w:left="2870" w:hanging="360"/>
      </w:pPr>
      <w:rPr/>
    </w:lvl>
    <w:lvl w:ilvl="6">
      <w:start w:val="1"/>
      <w:numFmt w:val="decimal"/>
      <w:lvlText w:val="%7)"/>
      <w:lvlJc w:val="left"/>
      <w:pPr>
        <w:tabs>
          <w:tab w:val="num" w:pos="3230"/>
        </w:tabs>
        <w:ind w:left="3230" w:hanging="360"/>
      </w:pPr>
      <w:rPr/>
    </w:lvl>
    <w:lvl w:ilvl="7">
      <w:start w:val="1"/>
      <w:numFmt w:val="decimal"/>
      <w:lvlText w:val="%8)"/>
      <w:lvlJc w:val="left"/>
      <w:pPr>
        <w:tabs>
          <w:tab w:val="num" w:pos="3590"/>
        </w:tabs>
        <w:ind w:left="3590" w:hanging="360"/>
      </w:pPr>
      <w:rPr/>
    </w:lvl>
    <w:lvl w:ilvl="8">
      <w:start w:val="1"/>
      <w:numFmt w:val="decimal"/>
      <w:lvlText w:val="%9)"/>
      <w:lvlJc w:val="left"/>
      <w:pPr>
        <w:tabs>
          <w:tab w:val="num" w:pos="3950"/>
        </w:tabs>
        <w:ind w:left="3950" w:hanging="360"/>
      </w:pPr>
      <w:r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720"/>
        </w:tabs>
        <w:ind w:left="720" w:hanging="360"/>
      </w:pPr>
      <w:rPr>
        <w:sz w:val="28"/>
        <w:b w:val="false"/>
        <w:szCs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5"/>
      <w:numFmt w:val="decimal"/>
      <w:lvlText w:val="%1)"/>
      <w:lvlJc w:val="left"/>
      <w:pPr>
        <w:tabs>
          <w:tab w:val="num" w:pos="720"/>
        </w:tabs>
        <w:ind w:left="720" w:hanging="360"/>
      </w:pPr>
      <w:rPr/>
    </w:lvl>
    <w:lvl w:ilvl="1">
      <w:start w:val="5"/>
      <w:numFmt w:val="decimal"/>
      <w:lvlText w:val="%2)"/>
      <w:lvlJc w:val="left"/>
      <w:pPr>
        <w:tabs>
          <w:tab w:val="num" w:pos="1080"/>
        </w:tabs>
        <w:ind w:left="1080" w:hanging="360"/>
      </w:pPr>
      <w:rPr/>
    </w:lvl>
    <w:lvl w:ilvl="2">
      <w:start w:val="5"/>
      <w:numFmt w:val="decimal"/>
      <w:lvlText w:val="%3)"/>
      <w:lvlJc w:val="left"/>
      <w:pPr>
        <w:tabs>
          <w:tab w:val="num" w:pos="1440"/>
        </w:tabs>
        <w:ind w:left="1440" w:hanging="360"/>
      </w:pPr>
      <w:rPr/>
    </w:lvl>
    <w:lvl w:ilvl="3">
      <w:start w:val="5"/>
      <w:numFmt w:val="decimal"/>
      <w:lvlText w:val="%4)"/>
      <w:lvlJc w:val="left"/>
      <w:pPr>
        <w:tabs>
          <w:tab w:val="num" w:pos="1800"/>
        </w:tabs>
        <w:ind w:left="1800" w:hanging="360"/>
      </w:pPr>
      <w:rPr/>
    </w:lvl>
    <w:lvl w:ilvl="4">
      <w:start w:val="5"/>
      <w:numFmt w:val="decimal"/>
      <w:lvlText w:val="%5)"/>
      <w:lvlJc w:val="left"/>
      <w:pPr>
        <w:tabs>
          <w:tab w:val="num" w:pos="2160"/>
        </w:tabs>
        <w:ind w:left="2160" w:hanging="360"/>
      </w:pPr>
      <w:rPr/>
    </w:lvl>
    <w:lvl w:ilvl="5">
      <w:start w:val="5"/>
      <w:numFmt w:val="decimal"/>
      <w:lvlText w:val="%6)"/>
      <w:lvlJc w:val="left"/>
      <w:pPr>
        <w:tabs>
          <w:tab w:val="num" w:pos="2520"/>
        </w:tabs>
        <w:ind w:left="2520" w:hanging="360"/>
      </w:pPr>
      <w:rPr/>
    </w:lvl>
    <w:lvl w:ilvl="6">
      <w:start w:val="5"/>
      <w:numFmt w:val="decimal"/>
      <w:lvlText w:val="%7)"/>
      <w:lvlJc w:val="left"/>
      <w:pPr>
        <w:tabs>
          <w:tab w:val="num" w:pos="2880"/>
        </w:tabs>
        <w:ind w:left="2880" w:hanging="360"/>
      </w:pPr>
      <w:rPr/>
    </w:lvl>
    <w:lvl w:ilvl="7">
      <w:start w:val="5"/>
      <w:numFmt w:val="decimal"/>
      <w:lvlText w:val="%8)"/>
      <w:lvlJc w:val="left"/>
      <w:pPr>
        <w:tabs>
          <w:tab w:val="num" w:pos="3240"/>
        </w:tabs>
        <w:ind w:left="3240" w:hanging="360"/>
      </w:pPr>
      <w:rPr/>
    </w:lvl>
    <w:lvl w:ilvl="8">
      <w:start w:val="5"/>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2"/>
      <w:numFmt w:val="decimal"/>
      <w:lvlText w:val="%1."/>
      <w:lvlJc w:val="left"/>
      <w:pPr>
        <w:tabs>
          <w:tab w:val="num" w:pos="644"/>
        </w:tabs>
        <w:ind w:left="644" w:hanging="360"/>
      </w:pPr>
      <w:rPr>
        <w:b w:val="false"/>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lowerLetter"/>
      <w:lvlText w:val="%1)"/>
      <w:lvlJc w:val="left"/>
      <w:pPr>
        <w:tabs>
          <w:tab w:val="num" w:pos="0"/>
        </w:tabs>
        <w:ind w:left="786" w:hanging="360"/>
      </w:pPr>
      <w:rPr>
        <w:sz w:val="28"/>
        <w:b w:val="false"/>
        <w:szCs w:val="28"/>
        <w:bCs w:val="false"/>
        <w:rFonts w:ascii="Times New Roman" w:hAnsi="Times New Roman" w:cs="Times New Roman"/>
      </w:rPr>
    </w:lvl>
    <w:lvl w:ilvl="1">
      <w:start w:val="1"/>
      <w:numFmt w:val="lowerLetter"/>
      <w:lvlText w:val="%2."/>
      <w:lvlJc w:val="left"/>
      <w:pPr>
        <w:tabs>
          <w:tab w:val="num" w:pos="0"/>
        </w:tabs>
        <w:ind w:left="1790" w:hanging="360"/>
      </w:pPr>
      <w:rPr/>
    </w:lvl>
    <w:lvl w:ilvl="2">
      <w:start w:val="1"/>
      <w:numFmt w:val="lowerRoman"/>
      <w:lvlText w:val="%3."/>
      <w:lvlJc w:val="right"/>
      <w:pPr>
        <w:tabs>
          <w:tab w:val="num" w:pos="0"/>
        </w:tabs>
        <w:ind w:left="2510" w:hanging="180"/>
      </w:pPr>
      <w:rPr/>
    </w:lvl>
    <w:lvl w:ilvl="3">
      <w:start w:val="1"/>
      <w:numFmt w:val="decimal"/>
      <w:lvlText w:val="%4."/>
      <w:lvlJc w:val="left"/>
      <w:pPr>
        <w:tabs>
          <w:tab w:val="num" w:pos="0"/>
        </w:tabs>
        <w:ind w:left="3230" w:hanging="360"/>
      </w:pPr>
      <w:rPr/>
    </w:lvl>
    <w:lvl w:ilvl="4">
      <w:start w:val="1"/>
      <w:numFmt w:val="lowerLetter"/>
      <w:lvlText w:val="%5."/>
      <w:lvlJc w:val="left"/>
      <w:pPr>
        <w:tabs>
          <w:tab w:val="num" w:pos="0"/>
        </w:tabs>
        <w:ind w:left="3950" w:hanging="360"/>
      </w:pPr>
      <w:rPr/>
    </w:lvl>
    <w:lvl w:ilvl="5">
      <w:start w:val="1"/>
      <w:numFmt w:val="lowerRoman"/>
      <w:lvlText w:val="%6."/>
      <w:lvlJc w:val="right"/>
      <w:pPr>
        <w:tabs>
          <w:tab w:val="num" w:pos="0"/>
        </w:tabs>
        <w:ind w:left="4670" w:hanging="180"/>
      </w:pPr>
      <w:rPr/>
    </w:lvl>
    <w:lvl w:ilvl="6">
      <w:start w:val="1"/>
      <w:numFmt w:val="decimal"/>
      <w:lvlText w:val="%7."/>
      <w:lvlJc w:val="left"/>
      <w:pPr>
        <w:tabs>
          <w:tab w:val="num" w:pos="0"/>
        </w:tabs>
        <w:ind w:left="5390" w:hanging="360"/>
      </w:pPr>
      <w:rPr/>
    </w:lvl>
    <w:lvl w:ilvl="7">
      <w:start w:val="1"/>
      <w:numFmt w:val="lowerLetter"/>
      <w:lvlText w:val="%8."/>
      <w:lvlJc w:val="left"/>
      <w:pPr>
        <w:tabs>
          <w:tab w:val="num" w:pos="0"/>
        </w:tabs>
        <w:ind w:left="6110" w:hanging="360"/>
      </w:pPr>
      <w:rPr/>
    </w:lvl>
    <w:lvl w:ilvl="8">
      <w:start w:val="1"/>
      <w:numFmt w:val="lowerRoman"/>
      <w:lvlText w:val="%9."/>
      <w:lvlJc w:val="right"/>
      <w:pPr>
        <w:tabs>
          <w:tab w:val="num" w:pos="0"/>
        </w:tabs>
        <w:ind w:left="6830" w:hanging="180"/>
      </w:pPr>
      <w:rPr/>
    </w:lvl>
  </w:abstractNum>
  <w:abstractNum w:abstractNumId="29">
    <w:lvl w:ilvl="0">
      <w:start w:val="1"/>
      <w:numFmt w:val="bullet"/>
      <w:lvlText w:val=""/>
      <w:lvlJc w:val="right"/>
      <w:pPr>
        <w:tabs>
          <w:tab w:val="num" w:pos="0"/>
        </w:tabs>
        <w:ind w:left="1790" w:hanging="360"/>
      </w:pPr>
      <w:rPr>
        <w:rFonts w:ascii="Symbol" w:hAnsi="Symbol" w:cs="Symbol" w:hint="default"/>
      </w:rPr>
    </w:lvl>
    <w:lvl w:ilvl="1">
      <w:start w:val="1"/>
      <w:numFmt w:val="bullet"/>
      <w:lvlText w:val="o"/>
      <w:lvlJc w:val="left"/>
      <w:pPr>
        <w:tabs>
          <w:tab w:val="num" w:pos="0"/>
        </w:tabs>
        <w:ind w:left="2510" w:hanging="360"/>
      </w:pPr>
      <w:rPr>
        <w:rFonts w:ascii="Courier New" w:hAnsi="Courier New" w:cs="Courier New" w:hint="default"/>
      </w:rPr>
    </w:lvl>
    <w:lvl w:ilvl="2">
      <w:start w:val="1"/>
      <w:numFmt w:val="bullet"/>
      <w:lvlText w:val=""/>
      <w:lvlJc w:val="left"/>
      <w:pPr>
        <w:tabs>
          <w:tab w:val="num" w:pos="0"/>
        </w:tabs>
        <w:ind w:left="3230" w:hanging="360"/>
      </w:pPr>
      <w:rPr>
        <w:rFonts w:ascii="Wingdings" w:hAnsi="Wingdings" w:cs="Wingdings" w:hint="default"/>
      </w:rPr>
    </w:lvl>
    <w:lvl w:ilvl="3">
      <w:start w:val="1"/>
      <w:numFmt w:val="bullet"/>
      <w:lvlText w:val=""/>
      <w:lvlJc w:val="left"/>
      <w:pPr>
        <w:tabs>
          <w:tab w:val="num" w:pos="0"/>
        </w:tabs>
        <w:ind w:left="3950" w:hanging="360"/>
      </w:pPr>
      <w:rPr>
        <w:rFonts w:ascii="Symbol" w:hAnsi="Symbol" w:cs="Symbol" w:hint="default"/>
      </w:rPr>
    </w:lvl>
    <w:lvl w:ilvl="4">
      <w:start w:val="1"/>
      <w:numFmt w:val="bullet"/>
      <w:lvlText w:val="o"/>
      <w:lvlJc w:val="left"/>
      <w:pPr>
        <w:tabs>
          <w:tab w:val="num" w:pos="0"/>
        </w:tabs>
        <w:ind w:left="4670" w:hanging="360"/>
      </w:pPr>
      <w:rPr>
        <w:rFonts w:ascii="Courier New" w:hAnsi="Courier New" w:cs="Courier New" w:hint="default"/>
      </w:rPr>
    </w:lvl>
    <w:lvl w:ilvl="5">
      <w:start w:val="1"/>
      <w:numFmt w:val="bullet"/>
      <w:lvlText w:val=""/>
      <w:lvlJc w:val="left"/>
      <w:pPr>
        <w:tabs>
          <w:tab w:val="num" w:pos="0"/>
        </w:tabs>
        <w:ind w:left="5390" w:hanging="360"/>
      </w:pPr>
      <w:rPr>
        <w:rFonts w:ascii="Wingdings" w:hAnsi="Wingdings" w:cs="Wingdings" w:hint="default"/>
      </w:rPr>
    </w:lvl>
    <w:lvl w:ilvl="6">
      <w:start w:val="1"/>
      <w:numFmt w:val="bullet"/>
      <w:lvlText w:val=""/>
      <w:lvlJc w:val="left"/>
      <w:pPr>
        <w:tabs>
          <w:tab w:val="num" w:pos="0"/>
        </w:tabs>
        <w:ind w:left="6110" w:hanging="360"/>
      </w:pPr>
      <w:rPr>
        <w:rFonts w:ascii="Symbol" w:hAnsi="Symbol" w:cs="Symbol" w:hint="default"/>
      </w:rPr>
    </w:lvl>
    <w:lvl w:ilvl="7">
      <w:start w:val="1"/>
      <w:numFmt w:val="bullet"/>
      <w:lvlText w:val="o"/>
      <w:lvlJc w:val="left"/>
      <w:pPr>
        <w:tabs>
          <w:tab w:val="num" w:pos="0"/>
        </w:tabs>
        <w:ind w:left="6830" w:hanging="360"/>
      </w:pPr>
      <w:rPr>
        <w:rFonts w:ascii="Courier New" w:hAnsi="Courier New" w:cs="Courier New" w:hint="default"/>
      </w:rPr>
    </w:lvl>
    <w:lvl w:ilvl="8">
      <w:start w:val="1"/>
      <w:numFmt w:val="bullet"/>
      <w:lvlText w:val=""/>
      <w:lvlJc w:val="left"/>
      <w:pPr>
        <w:tabs>
          <w:tab w:val="num" w:pos="0"/>
        </w:tabs>
        <w:ind w:left="7550" w:hanging="360"/>
      </w:pPr>
      <w:rPr>
        <w:rFonts w:ascii="Wingdings" w:hAnsi="Wingdings" w:cs="Wingdings" w:hint="default"/>
      </w:rPr>
    </w:lvl>
  </w:abstractNum>
  <w:abstractNum w:abstractNumId="30">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1648" w:hanging="360"/>
      </w:pPr>
      <w:rPr/>
    </w:lvl>
    <w:lvl w:ilvl="2">
      <w:start w:val="1"/>
      <w:numFmt w:val="lowerRoman"/>
      <w:lvlText w:val="%3."/>
      <w:lvlJc w:val="right"/>
      <w:pPr>
        <w:tabs>
          <w:tab w:val="num" w:pos="0"/>
        </w:tabs>
        <w:ind w:left="2368" w:hanging="180"/>
      </w:pPr>
      <w:rPr/>
    </w:lvl>
    <w:lvl w:ilvl="3">
      <w:start w:val="1"/>
      <w:numFmt w:val="decimal"/>
      <w:lvlText w:val="%4."/>
      <w:lvlJc w:val="left"/>
      <w:pPr>
        <w:tabs>
          <w:tab w:val="num" w:pos="0"/>
        </w:tabs>
        <w:ind w:left="3088" w:hanging="360"/>
      </w:pPr>
      <w:rPr/>
    </w:lvl>
    <w:lvl w:ilvl="4">
      <w:start w:val="1"/>
      <w:numFmt w:val="lowerLetter"/>
      <w:lvlText w:val="%5."/>
      <w:lvlJc w:val="left"/>
      <w:pPr>
        <w:tabs>
          <w:tab w:val="num" w:pos="0"/>
        </w:tabs>
        <w:ind w:left="3808" w:hanging="360"/>
      </w:pPr>
      <w:rPr/>
    </w:lvl>
    <w:lvl w:ilvl="5">
      <w:start w:val="1"/>
      <w:numFmt w:val="lowerRoman"/>
      <w:lvlText w:val="%6."/>
      <w:lvlJc w:val="right"/>
      <w:pPr>
        <w:tabs>
          <w:tab w:val="num" w:pos="0"/>
        </w:tabs>
        <w:ind w:left="4528" w:hanging="180"/>
      </w:pPr>
      <w:rPr/>
    </w:lvl>
    <w:lvl w:ilvl="6">
      <w:start w:val="1"/>
      <w:numFmt w:val="decimal"/>
      <w:lvlText w:val="%7."/>
      <w:lvlJc w:val="left"/>
      <w:pPr>
        <w:tabs>
          <w:tab w:val="num" w:pos="0"/>
        </w:tabs>
        <w:ind w:left="5248" w:hanging="360"/>
      </w:pPr>
      <w:rPr/>
    </w:lvl>
    <w:lvl w:ilvl="7">
      <w:start w:val="1"/>
      <w:numFmt w:val="lowerLetter"/>
      <w:lvlText w:val="%8."/>
      <w:lvlJc w:val="left"/>
      <w:pPr>
        <w:tabs>
          <w:tab w:val="num" w:pos="0"/>
        </w:tabs>
        <w:ind w:left="5968" w:hanging="360"/>
      </w:pPr>
      <w:rPr/>
    </w:lvl>
    <w:lvl w:ilvl="8">
      <w:start w:val="1"/>
      <w:numFmt w:val="lowerRoman"/>
      <w:lvlText w:val="%9."/>
      <w:lvlJc w:val="right"/>
      <w:pPr>
        <w:tabs>
          <w:tab w:val="num" w:pos="0"/>
        </w:tabs>
        <w:ind w:left="6688" w:hanging="180"/>
      </w:pPr>
      <w:rPr/>
    </w:lvl>
  </w:abstractNum>
  <w:abstractNum w:abstractNumId="31">
    <w:lvl w:ilvl="0">
      <w:start w:val="1"/>
      <w:numFmt w:val="lowerLetter"/>
      <w:lvlText w:val="%1)"/>
      <w:lvlJc w:val="left"/>
      <w:pPr>
        <w:tabs>
          <w:tab w:val="num" w:pos="0"/>
        </w:tabs>
        <w:ind w:left="1364" w:hanging="360"/>
      </w:pPr>
      <w:rPr/>
    </w:lvl>
    <w:lvl w:ilvl="1">
      <w:start w:val="1"/>
      <w:numFmt w:val="lowerLetter"/>
      <w:lvlText w:val="%2."/>
      <w:lvlJc w:val="left"/>
      <w:pPr>
        <w:tabs>
          <w:tab w:val="num" w:pos="0"/>
        </w:tabs>
        <w:ind w:left="2084" w:hanging="360"/>
      </w:pPr>
      <w:rPr/>
    </w:lvl>
    <w:lvl w:ilvl="2">
      <w:start w:val="1"/>
      <w:numFmt w:val="lowerRoman"/>
      <w:lvlText w:val="%3."/>
      <w:lvlJc w:val="right"/>
      <w:pPr>
        <w:tabs>
          <w:tab w:val="num" w:pos="0"/>
        </w:tabs>
        <w:ind w:left="2804" w:hanging="180"/>
      </w:pPr>
      <w:rPr/>
    </w:lvl>
    <w:lvl w:ilvl="3">
      <w:start w:val="1"/>
      <w:numFmt w:val="decimal"/>
      <w:lvlText w:val="%4."/>
      <w:lvlJc w:val="left"/>
      <w:pPr>
        <w:tabs>
          <w:tab w:val="num" w:pos="0"/>
        </w:tabs>
        <w:ind w:left="3524" w:hanging="360"/>
      </w:pPr>
      <w:rPr/>
    </w:lvl>
    <w:lvl w:ilvl="4">
      <w:start w:val="1"/>
      <w:numFmt w:val="lowerLetter"/>
      <w:lvlText w:val="%5."/>
      <w:lvlJc w:val="left"/>
      <w:pPr>
        <w:tabs>
          <w:tab w:val="num" w:pos="0"/>
        </w:tabs>
        <w:ind w:left="4244" w:hanging="360"/>
      </w:pPr>
      <w:rPr/>
    </w:lvl>
    <w:lvl w:ilvl="5">
      <w:start w:val="1"/>
      <w:numFmt w:val="lowerRoman"/>
      <w:lvlText w:val="%6."/>
      <w:lvlJc w:val="right"/>
      <w:pPr>
        <w:tabs>
          <w:tab w:val="num" w:pos="0"/>
        </w:tabs>
        <w:ind w:left="4964" w:hanging="180"/>
      </w:pPr>
      <w:rPr/>
    </w:lvl>
    <w:lvl w:ilvl="6">
      <w:start w:val="1"/>
      <w:numFmt w:val="decimal"/>
      <w:lvlText w:val="%7."/>
      <w:lvlJc w:val="left"/>
      <w:pPr>
        <w:tabs>
          <w:tab w:val="num" w:pos="0"/>
        </w:tabs>
        <w:ind w:left="5684" w:hanging="360"/>
      </w:pPr>
      <w:rPr/>
    </w:lvl>
    <w:lvl w:ilvl="7">
      <w:start w:val="1"/>
      <w:numFmt w:val="lowerLetter"/>
      <w:lvlText w:val="%8."/>
      <w:lvlJc w:val="left"/>
      <w:pPr>
        <w:tabs>
          <w:tab w:val="num" w:pos="0"/>
        </w:tabs>
        <w:ind w:left="6404" w:hanging="360"/>
      </w:pPr>
      <w:rPr/>
    </w:lvl>
    <w:lvl w:ilvl="8">
      <w:start w:val="1"/>
      <w:numFmt w:val="lowerRoman"/>
      <w:lvlText w:val="%9."/>
      <w:lvlJc w:val="right"/>
      <w:pPr>
        <w:tabs>
          <w:tab w:val="num" w:pos="0"/>
        </w:tabs>
        <w:ind w:left="7124" w:hanging="180"/>
      </w:pPr>
      <w:rPr/>
    </w:lvl>
  </w:abstractNum>
  <w:abstractNum w:abstractNumId="32">
    <w:lvl w:ilvl="0">
      <w:start w:val="1"/>
      <w:numFmt w:val="lowerLetter"/>
      <w:lvlText w:val="%1)"/>
      <w:lvlJc w:val="left"/>
      <w:pPr>
        <w:tabs>
          <w:tab w:val="num" w:pos="0"/>
        </w:tabs>
        <w:ind w:left="1353" w:hanging="360"/>
      </w:pPr>
      <w:rPr/>
    </w:lvl>
    <w:lvl w:ilvl="1">
      <w:start w:val="1"/>
      <w:numFmt w:val="lowerLetter"/>
      <w:lvlText w:val="%2."/>
      <w:lvlJc w:val="left"/>
      <w:pPr>
        <w:tabs>
          <w:tab w:val="num" w:pos="0"/>
        </w:tabs>
        <w:ind w:left="2073" w:hanging="360"/>
      </w:pPr>
      <w:rPr/>
    </w:lvl>
    <w:lvl w:ilvl="2">
      <w:start w:val="1"/>
      <w:numFmt w:val="lowerRoman"/>
      <w:lvlText w:val="%3."/>
      <w:lvlJc w:val="right"/>
      <w:pPr>
        <w:tabs>
          <w:tab w:val="num" w:pos="0"/>
        </w:tabs>
        <w:ind w:left="2793" w:hanging="180"/>
      </w:pPr>
      <w:rPr/>
    </w:lvl>
    <w:lvl w:ilvl="3">
      <w:start w:val="1"/>
      <w:numFmt w:val="decimal"/>
      <w:lvlText w:val="%4."/>
      <w:lvlJc w:val="left"/>
      <w:pPr>
        <w:tabs>
          <w:tab w:val="num" w:pos="0"/>
        </w:tabs>
        <w:ind w:left="3513" w:hanging="360"/>
      </w:pPr>
      <w:rPr/>
    </w:lvl>
    <w:lvl w:ilvl="4">
      <w:start w:val="1"/>
      <w:numFmt w:val="lowerLetter"/>
      <w:lvlText w:val="%5."/>
      <w:lvlJc w:val="left"/>
      <w:pPr>
        <w:tabs>
          <w:tab w:val="num" w:pos="0"/>
        </w:tabs>
        <w:ind w:left="4233" w:hanging="360"/>
      </w:pPr>
      <w:rPr/>
    </w:lvl>
    <w:lvl w:ilvl="5">
      <w:start w:val="1"/>
      <w:numFmt w:val="lowerRoman"/>
      <w:lvlText w:val="%6."/>
      <w:lvlJc w:val="right"/>
      <w:pPr>
        <w:tabs>
          <w:tab w:val="num" w:pos="0"/>
        </w:tabs>
        <w:ind w:left="4953" w:hanging="180"/>
      </w:pPr>
      <w:rPr/>
    </w:lvl>
    <w:lvl w:ilvl="6">
      <w:start w:val="1"/>
      <w:numFmt w:val="decimal"/>
      <w:lvlText w:val="%7."/>
      <w:lvlJc w:val="left"/>
      <w:pPr>
        <w:tabs>
          <w:tab w:val="num" w:pos="0"/>
        </w:tabs>
        <w:ind w:left="5673" w:hanging="360"/>
      </w:pPr>
      <w:rPr/>
    </w:lvl>
    <w:lvl w:ilvl="7">
      <w:start w:val="1"/>
      <w:numFmt w:val="lowerLetter"/>
      <w:lvlText w:val="%8."/>
      <w:lvlJc w:val="left"/>
      <w:pPr>
        <w:tabs>
          <w:tab w:val="num" w:pos="0"/>
        </w:tabs>
        <w:ind w:left="6393" w:hanging="360"/>
      </w:pPr>
      <w:rPr/>
    </w:lvl>
    <w:lvl w:ilvl="8">
      <w:start w:val="1"/>
      <w:numFmt w:val="lowerRoman"/>
      <w:lvlText w:val="%9."/>
      <w:lvlJc w:val="right"/>
      <w:pPr>
        <w:tabs>
          <w:tab w:val="num" w:pos="0"/>
        </w:tabs>
        <w:ind w:left="7113" w:hanging="180"/>
      </w:pPr>
      <w:rPr/>
    </w:lvl>
  </w:abstractNum>
  <w:abstractNum w:abstractNumId="33">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4">
    <w:lvl w:ilvl="0">
      <w:start w:val="1"/>
      <w:numFmt w:val="lowerLetter"/>
      <w:lvlText w:val="%1)"/>
      <w:lvlJc w:val="left"/>
      <w:pPr>
        <w:tabs>
          <w:tab w:val="num" w:pos="0"/>
        </w:tabs>
        <w:ind w:left="1508" w:hanging="360"/>
      </w:pPr>
      <w:rPr/>
    </w:lvl>
    <w:lvl w:ilvl="1">
      <w:start w:val="1"/>
      <w:numFmt w:val="lowerLetter"/>
      <w:lvlText w:val="%2."/>
      <w:lvlJc w:val="left"/>
      <w:pPr>
        <w:tabs>
          <w:tab w:val="num" w:pos="0"/>
        </w:tabs>
        <w:ind w:left="2228" w:hanging="360"/>
      </w:pPr>
      <w:rPr/>
    </w:lvl>
    <w:lvl w:ilvl="2">
      <w:start w:val="1"/>
      <w:numFmt w:val="lowerRoman"/>
      <w:lvlText w:val="%3."/>
      <w:lvlJc w:val="right"/>
      <w:pPr>
        <w:tabs>
          <w:tab w:val="num" w:pos="0"/>
        </w:tabs>
        <w:ind w:left="2948" w:hanging="180"/>
      </w:pPr>
      <w:rPr/>
    </w:lvl>
    <w:lvl w:ilvl="3">
      <w:start w:val="1"/>
      <w:numFmt w:val="decimal"/>
      <w:lvlText w:val="%4."/>
      <w:lvlJc w:val="left"/>
      <w:pPr>
        <w:tabs>
          <w:tab w:val="num" w:pos="0"/>
        </w:tabs>
        <w:ind w:left="3668" w:hanging="360"/>
      </w:pPr>
      <w:rPr/>
    </w:lvl>
    <w:lvl w:ilvl="4">
      <w:start w:val="1"/>
      <w:numFmt w:val="lowerLetter"/>
      <w:lvlText w:val="%5."/>
      <w:lvlJc w:val="left"/>
      <w:pPr>
        <w:tabs>
          <w:tab w:val="num" w:pos="0"/>
        </w:tabs>
        <w:ind w:left="4388" w:hanging="360"/>
      </w:pPr>
      <w:rPr/>
    </w:lvl>
    <w:lvl w:ilvl="5">
      <w:start w:val="1"/>
      <w:numFmt w:val="lowerRoman"/>
      <w:lvlText w:val="%6."/>
      <w:lvlJc w:val="right"/>
      <w:pPr>
        <w:tabs>
          <w:tab w:val="num" w:pos="0"/>
        </w:tabs>
        <w:ind w:left="5108" w:hanging="180"/>
      </w:pPr>
      <w:rPr/>
    </w:lvl>
    <w:lvl w:ilvl="6">
      <w:start w:val="1"/>
      <w:numFmt w:val="decimal"/>
      <w:lvlText w:val="%7."/>
      <w:lvlJc w:val="left"/>
      <w:pPr>
        <w:tabs>
          <w:tab w:val="num" w:pos="0"/>
        </w:tabs>
        <w:ind w:left="5828" w:hanging="360"/>
      </w:pPr>
      <w:rPr/>
    </w:lvl>
    <w:lvl w:ilvl="7">
      <w:start w:val="1"/>
      <w:numFmt w:val="lowerLetter"/>
      <w:lvlText w:val="%8."/>
      <w:lvlJc w:val="left"/>
      <w:pPr>
        <w:tabs>
          <w:tab w:val="num" w:pos="0"/>
        </w:tabs>
        <w:ind w:left="6548" w:hanging="360"/>
      </w:pPr>
      <w:rPr/>
    </w:lvl>
    <w:lvl w:ilvl="8">
      <w:start w:val="1"/>
      <w:numFmt w:val="lowerRoman"/>
      <w:lvlText w:val="%9."/>
      <w:lvlJc w:val="right"/>
      <w:pPr>
        <w:tabs>
          <w:tab w:val="num" w:pos="0"/>
        </w:tabs>
        <w:ind w:left="7268" w:hanging="180"/>
      </w:pPr>
      <w:rPr/>
    </w:lvl>
  </w:abstractNum>
  <w:abstractNum w:abstractNumId="35">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7">
    <w:lvl w:ilvl="0">
      <w:start w:val="4"/>
      <w:numFmt w:val="decimal"/>
      <w:lvlText w:val="%1)"/>
      <w:lvlJc w:val="left"/>
      <w:pPr>
        <w:tabs>
          <w:tab w:val="num" w:pos="644"/>
        </w:tabs>
        <w:ind w:left="644" w:hanging="360"/>
      </w:pPr>
      <w:rPr/>
    </w:lvl>
    <w:lvl w:ilvl="1">
      <w:start w:val="1"/>
      <w:numFmt w:val="decimal"/>
      <w:lvlText w:val="%2."/>
      <w:lvlJc w:val="left"/>
      <w:pPr>
        <w:tabs>
          <w:tab w:val="num" w:pos="1364"/>
        </w:tabs>
        <w:ind w:left="1364" w:hanging="360"/>
      </w:pPr>
      <w:rPr/>
    </w:lvl>
    <w:lvl w:ilvl="2">
      <w:start w:val="1"/>
      <w:numFmt w:val="decimal"/>
      <w:lvlText w:val="%3."/>
      <w:lvlJc w:val="left"/>
      <w:pPr>
        <w:tabs>
          <w:tab w:val="num" w:pos="1724"/>
        </w:tabs>
        <w:ind w:left="1724" w:hanging="360"/>
      </w:pPr>
      <w:rPr/>
    </w:lvl>
    <w:lvl w:ilvl="3">
      <w:start w:val="1"/>
      <w:numFmt w:val="decimal"/>
      <w:lvlText w:val="%4."/>
      <w:lvlJc w:val="left"/>
      <w:pPr>
        <w:tabs>
          <w:tab w:val="num" w:pos="2084"/>
        </w:tabs>
        <w:ind w:left="2084" w:hanging="360"/>
      </w:pPr>
      <w:rPr/>
    </w:lvl>
    <w:lvl w:ilvl="4">
      <w:start w:val="1"/>
      <w:numFmt w:val="decimal"/>
      <w:lvlText w:val="%5."/>
      <w:lvlJc w:val="left"/>
      <w:pPr>
        <w:tabs>
          <w:tab w:val="num" w:pos="2444"/>
        </w:tabs>
        <w:ind w:left="2444" w:hanging="360"/>
      </w:pPr>
      <w:rPr/>
    </w:lvl>
    <w:lvl w:ilvl="5">
      <w:start w:val="1"/>
      <w:numFmt w:val="decimal"/>
      <w:lvlText w:val="%6."/>
      <w:lvlJc w:val="left"/>
      <w:pPr>
        <w:tabs>
          <w:tab w:val="num" w:pos="2804"/>
        </w:tabs>
        <w:ind w:left="2804" w:hanging="360"/>
      </w:pPr>
      <w:rPr/>
    </w:lvl>
    <w:lvl w:ilvl="6">
      <w:start w:val="1"/>
      <w:numFmt w:val="decimal"/>
      <w:lvlText w:val="%7."/>
      <w:lvlJc w:val="left"/>
      <w:pPr>
        <w:tabs>
          <w:tab w:val="num" w:pos="3164"/>
        </w:tabs>
        <w:ind w:left="3164" w:hanging="360"/>
      </w:pPr>
      <w:rPr/>
    </w:lvl>
    <w:lvl w:ilvl="7">
      <w:start w:val="1"/>
      <w:numFmt w:val="decimal"/>
      <w:lvlText w:val="%8."/>
      <w:lvlJc w:val="left"/>
      <w:pPr>
        <w:tabs>
          <w:tab w:val="num" w:pos="3524"/>
        </w:tabs>
        <w:ind w:left="3524" w:hanging="360"/>
      </w:pPr>
      <w:rPr/>
    </w:lvl>
    <w:lvl w:ilvl="8">
      <w:start w:val="1"/>
      <w:numFmt w:val="decimal"/>
      <w:lvlText w:val="%9."/>
      <w:lvlJc w:val="left"/>
      <w:pPr>
        <w:tabs>
          <w:tab w:val="num" w:pos="3884"/>
        </w:tabs>
        <w:ind w:left="3884" w:hanging="360"/>
      </w:pPr>
      <w:rPr/>
    </w:lvl>
  </w:abstractNum>
  <w:abstractNum w:abstractNumId="38">
    <w:lvl w:ilvl="0">
      <w:start w:val="1"/>
      <w:numFmt w:val="bullet"/>
      <w:lvlText w:val=""/>
      <w:lvlJc w:val="right"/>
      <w:pPr>
        <w:tabs>
          <w:tab w:val="num" w:pos="0"/>
        </w:tabs>
        <w:ind w:left="1790" w:hanging="360"/>
      </w:pPr>
      <w:rPr>
        <w:rFonts w:ascii="Symbol" w:hAnsi="Symbol" w:cs="Symbol" w:hint="default"/>
      </w:rPr>
    </w:lvl>
    <w:lvl w:ilvl="1">
      <w:start w:val="1"/>
      <w:numFmt w:val="bullet"/>
      <w:lvlText w:val="o"/>
      <w:lvlJc w:val="left"/>
      <w:pPr>
        <w:tabs>
          <w:tab w:val="num" w:pos="0"/>
        </w:tabs>
        <w:ind w:left="2510" w:hanging="360"/>
      </w:pPr>
      <w:rPr>
        <w:rFonts w:ascii="Courier New" w:hAnsi="Courier New" w:cs="Courier New" w:hint="default"/>
      </w:rPr>
    </w:lvl>
    <w:lvl w:ilvl="2">
      <w:start w:val="1"/>
      <w:numFmt w:val="bullet"/>
      <w:lvlText w:val=""/>
      <w:lvlJc w:val="left"/>
      <w:pPr>
        <w:tabs>
          <w:tab w:val="num" w:pos="0"/>
        </w:tabs>
        <w:ind w:left="3230" w:hanging="360"/>
      </w:pPr>
      <w:rPr>
        <w:rFonts w:ascii="Wingdings" w:hAnsi="Wingdings" w:cs="Wingdings" w:hint="default"/>
      </w:rPr>
    </w:lvl>
    <w:lvl w:ilvl="3">
      <w:start w:val="1"/>
      <w:numFmt w:val="bullet"/>
      <w:lvlText w:val=""/>
      <w:lvlJc w:val="left"/>
      <w:pPr>
        <w:tabs>
          <w:tab w:val="num" w:pos="0"/>
        </w:tabs>
        <w:ind w:left="3950" w:hanging="360"/>
      </w:pPr>
      <w:rPr>
        <w:rFonts w:ascii="Symbol" w:hAnsi="Symbol" w:cs="Symbol" w:hint="default"/>
      </w:rPr>
    </w:lvl>
    <w:lvl w:ilvl="4">
      <w:start w:val="1"/>
      <w:numFmt w:val="bullet"/>
      <w:lvlText w:val="o"/>
      <w:lvlJc w:val="left"/>
      <w:pPr>
        <w:tabs>
          <w:tab w:val="num" w:pos="0"/>
        </w:tabs>
        <w:ind w:left="4670" w:hanging="360"/>
      </w:pPr>
      <w:rPr>
        <w:rFonts w:ascii="Courier New" w:hAnsi="Courier New" w:cs="Courier New" w:hint="default"/>
      </w:rPr>
    </w:lvl>
    <w:lvl w:ilvl="5">
      <w:start w:val="1"/>
      <w:numFmt w:val="bullet"/>
      <w:lvlText w:val=""/>
      <w:lvlJc w:val="left"/>
      <w:pPr>
        <w:tabs>
          <w:tab w:val="num" w:pos="0"/>
        </w:tabs>
        <w:ind w:left="5390" w:hanging="360"/>
      </w:pPr>
      <w:rPr>
        <w:rFonts w:ascii="Wingdings" w:hAnsi="Wingdings" w:cs="Wingdings" w:hint="default"/>
      </w:rPr>
    </w:lvl>
    <w:lvl w:ilvl="6">
      <w:start w:val="1"/>
      <w:numFmt w:val="bullet"/>
      <w:lvlText w:val=""/>
      <w:lvlJc w:val="left"/>
      <w:pPr>
        <w:tabs>
          <w:tab w:val="num" w:pos="0"/>
        </w:tabs>
        <w:ind w:left="6110" w:hanging="360"/>
      </w:pPr>
      <w:rPr>
        <w:rFonts w:ascii="Symbol" w:hAnsi="Symbol" w:cs="Symbol" w:hint="default"/>
      </w:rPr>
    </w:lvl>
    <w:lvl w:ilvl="7">
      <w:start w:val="1"/>
      <w:numFmt w:val="bullet"/>
      <w:lvlText w:val="o"/>
      <w:lvlJc w:val="left"/>
      <w:pPr>
        <w:tabs>
          <w:tab w:val="num" w:pos="0"/>
        </w:tabs>
        <w:ind w:left="6830" w:hanging="360"/>
      </w:pPr>
      <w:rPr>
        <w:rFonts w:ascii="Courier New" w:hAnsi="Courier New" w:cs="Courier New" w:hint="default"/>
      </w:rPr>
    </w:lvl>
    <w:lvl w:ilvl="8">
      <w:start w:val="1"/>
      <w:numFmt w:val="bullet"/>
      <w:lvlText w:val=""/>
      <w:lvlJc w:val="left"/>
      <w:pPr>
        <w:tabs>
          <w:tab w:val="num" w:pos="0"/>
        </w:tabs>
        <w:ind w:left="7550" w:hanging="360"/>
      </w:pPr>
      <w:rPr>
        <w:rFonts w:ascii="Wingdings" w:hAnsi="Wingdings" w:cs="Wingdings" w:hint="default"/>
      </w:rPr>
    </w:lvl>
  </w:abstractNum>
  <w:abstractNum w:abstractNumId="39">
    <w:lvl w:ilvl="0">
      <w:start w:val="1"/>
      <w:numFmt w:val="bullet"/>
      <w:lvlText w:val=""/>
      <w:lvlJc w:val="righ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40">
    <w:lvl w:ilvl="0">
      <w:start w:val="1"/>
      <w:numFmt w:val="bullet"/>
      <w:lvlText w:val=""/>
      <w:lvlJc w:val="righ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41">
    <w:lvl w:ilvl="0">
      <w:start w:val="1"/>
      <w:numFmt w:val="lowerLetter"/>
      <w:lvlText w:val="%1)"/>
      <w:lvlJc w:val="left"/>
      <w:pPr>
        <w:tabs>
          <w:tab w:val="num" w:pos="0"/>
        </w:tabs>
        <w:ind w:left="1708" w:hanging="360"/>
      </w:pPr>
      <w:rPr/>
    </w:lvl>
    <w:lvl w:ilvl="1">
      <w:start w:val="1"/>
      <w:numFmt w:val="lowerLetter"/>
      <w:lvlText w:val="%2."/>
      <w:lvlJc w:val="left"/>
      <w:pPr>
        <w:tabs>
          <w:tab w:val="num" w:pos="0"/>
        </w:tabs>
        <w:ind w:left="2428" w:hanging="360"/>
      </w:pPr>
      <w:rPr/>
    </w:lvl>
    <w:lvl w:ilvl="2">
      <w:start w:val="1"/>
      <w:numFmt w:val="lowerRoman"/>
      <w:lvlText w:val="%3."/>
      <w:lvlJc w:val="right"/>
      <w:pPr>
        <w:tabs>
          <w:tab w:val="num" w:pos="0"/>
        </w:tabs>
        <w:ind w:left="3148" w:hanging="180"/>
      </w:pPr>
      <w:rPr/>
    </w:lvl>
    <w:lvl w:ilvl="3">
      <w:start w:val="1"/>
      <w:numFmt w:val="decimal"/>
      <w:lvlText w:val="%4."/>
      <w:lvlJc w:val="left"/>
      <w:pPr>
        <w:tabs>
          <w:tab w:val="num" w:pos="0"/>
        </w:tabs>
        <w:ind w:left="3868" w:hanging="360"/>
      </w:pPr>
      <w:rPr/>
    </w:lvl>
    <w:lvl w:ilvl="4">
      <w:start w:val="1"/>
      <w:numFmt w:val="lowerLetter"/>
      <w:lvlText w:val="%5."/>
      <w:lvlJc w:val="left"/>
      <w:pPr>
        <w:tabs>
          <w:tab w:val="num" w:pos="0"/>
        </w:tabs>
        <w:ind w:left="4588" w:hanging="360"/>
      </w:pPr>
      <w:rPr/>
    </w:lvl>
    <w:lvl w:ilvl="5">
      <w:start w:val="1"/>
      <w:numFmt w:val="lowerRoman"/>
      <w:lvlText w:val="%6."/>
      <w:lvlJc w:val="right"/>
      <w:pPr>
        <w:tabs>
          <w:tab w:val="num" w:pos="0"/>
        </w:tabs>
        <w:ind w:left="5308" w:hanging="180"/>
      </w:pPr>
      <w:rPr/>
    </w:lvl>
    <w:lvl w:ilvl="6">
      <w:start w:val="1"/>
      <w:numFmt w:val="decimal"/>
      <w:lvlText w:val="%7."/>
      <w:lvlJc w:val="left"/>
      <w:pPr>
        <w:tabs>
          <w:tab w:val="num" w:pos="0"/>
        </w:tabs>
        <w:ind w:left="6028" w:hanging="360"/>
      </w:pPr>
      <w:rPr/>
    </w:lvl>
    <w:lvl w:ilvl="7">
      <w:start w:val="1"/>
      <w:numFmt w:val="lowerLetter"/>
      <w:lvlText w:val="%8."/>
      <w:lvlJc w:val="left"/>
      <w:pPr>
        <w:tabs>
          <w:tab w:val="num" w:pos="0"/>
        </w:tabs>
        <w:ind w:left="6748" w:hanging="360"/>
      </w:pPr>
      <w:rPr/>
    </w:lvl>
    <w:lvl w:ilvl="8">
      <w:start w:val="1"/>
      <w:numFmt w:val="lowerRoman"/>
      <w:lvlText w:val="%9."/>
      <w:lvlJc w:val="right"/>
      <w:pPr>
        <w:tabs>
          <w:tab w:val="num" w:pos="0"/>
        </w:tabs>
        <w:ind w:left="7468" w:hanging="180"/>
      </w:pPr>
      <w:rPr/>
    </w:lvl>
  </w:abstractNum>
  <w:abstractNum w:abstractNumId="42">
    <w:lvl w:ilvl="0">
      <w:start w:val="2"/>
      <w:numFmt w:val="decimal"/>
      <w:lvlText w:val="%1)"/>
      <w:lvlJc w:val="left"/>
      <w:pPr>
        <w:tabs>
          <w:tab w:val="num" w:pos="0"/>
        </w:tabs>
        <w:ind w:left="928"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43">
    <w:lvl w:ilvl="0">
      <w:start w:val="1"/>
      <w:numFmt w:val="lowerLetter"/>
      <w:lvlText w:val="%1)"/>
      <w:lvlJc w:val="left"/>
      <w:pPr>
        <w:tabs>
          <w:tab w:val="num" w:pos="0"/>
        </w:tabs>
        <w:ind w:left="1648" w:hanging="360"/>
      </w:pPr>
      <w:rPr/>
    </w:lvl>
    <w:lvl w:ilvl="1">
      <w:start w:val="1"/>
      <w:numFmt w:val="lowerLetter"/>
      <w:lvlText w:val="%2."/>
      <w:lvlJc w:val="left"/>
      <w:pPr>
        <w:tabs>
          <w:tab w:val="num" w:pos="0"/>
        </w:tabs>
        <w:ind w:left="2368" w:hanging="360"/>
      </w:pPr>
      <w:rPr/>
    </w:lvl>
    <w:lvl w:ilvl="2">
      <w:start w:val="1"/>
      <w:numFmt w:val="lowerRoman"/>
      <w:lvlText w:val="%3."/>
      <w:lvlJc w:val="right"/>
      <w:pPr>
        <w:tabs>
          <w:tab w:val="num" w:pos="0"/>
        </w:tabs>
        <w:ind w:left="3088" w:hanging="180"/>
      </w:pPr>
      <w:rPr/>
    </w:lvl>
    <w:lvl w:ilvl="3">
      <w:start w:val="1"/>
      <w:numFmt w:val="decimal"/>
      <w:lvlText w:val="%4."/>
      <w:lvlJc w:val="left"/>
      <w:pPr>
        <w:tabs>
          <w:tab w:val="num" w:pos="0"/>
        </w:tabs>
        <w:ind w:left="3808" w:hanging="360"/>
      </w:pPr>
      <w:rPr/>
    </w:lvl>
    <w:lvl w:ilvl="4">
      <w:start w:val="1"/>
      <w:numFmt w:val="lowerLetter"/>
      <w:lvlText w:val="%5."/>
      <w:lvlJc w:val="left"/>
      <w:pPr>
        <w:tabs>
          <w:tab w:val="num" w:pos="0"/>
        </w:tabs>
        <w:ind w:left="4528" w:hanging="360"/>
      </w:pPr>
      <w:rPr/>
    </w:lvl>
    <w:lvl w:ilvl="5">
      <w:start w:val="1"/>
      <w:numFmt w:val="lowerRoman"/>
      <w:lvlText w:val="%6."/>
      <w:lvlJc w:val="right"/>
      <w:pPr>
        <w:tabs>
          <w:tab w:val="num" w:pos="0"/>
        </w:tabs>
        <w:ind w:left="5248" w:hanging="180"/>
      </w:pPr>
      <w:rPr/>
    </w:lvl>
    <w:lvl w:ilvl="6">
      <w:start w:val="1"/>
      <w:numFmt w:val="decimal"/>
      <w:lvlText w:val="%7."/>
      <w:lvlJc w:val="left"/>
      <w:pPr>
        <w:tabs>
          <w:tab w:val="num" w:pos="0"/>
        </w:tabs>
        <w:ind w:left="5968" w:hanging="360"/>
      </w:pPr>
      <w:rPr/>
    </w:lvl>
    <w:lvl w:ilvl="7">
      <w:start w:val="1"/>
      <w:numFmt w:val="lowerLetter"/>
      <w:lvlText w:val="%8."/>
      <w:lvlJc w:val="left"/>
      <w:pPr>
        <w:tabs>
          <w:tab w:val="num" w:pos="0"/>
        </w:tabs>
        <w:ind w:left="6688" w:hanging="360"/>
      </w:pPr>
      <w:rPr/>
    </w:lvl>
    <w:lvl w:ilvl="8">
      <w:start w:val="1"/>
      <w:numFmt w:val="lowerRoman"/>
      <w:lvlText w:val="%9."/>
      <w:lvlJc w:val="right"/>
      <w:pPr>
        <w:tabs>
          <w:tab w:val="num" w:pos="0"/>
        </w:tabs>
        <w:ind w:left="7408" w:hanging="180"/>
      </w:pPr>
      <w:rPr/>
    </w:lvl>
  </w:abstractNum>
  <w:abstractNum w:abstractNumId="4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lowerLetter"/>
      <w:lvlText w:val="%1.%2.%3)"/>
      <w:lvlJc w:val="left"/>
      <w:pPr>
        <w:tabs>
          <w:tab w:val="num" w:pos="0"/>
        </w:tabs>
        <w:ind w:left="1440" w:hanging="360"/>
      </w:pPr>
      <w:rPr/>
    </w:lvl>
    <w:lvl w:ilvl="3">
      <w:start w:val="0"/>
      <w:numFmt w:val="bullet"/>
      <w:lvlText w:val=""/>
      <w:lvlJc w:val="right"/>
      <w:pPr>
        <w:tabs>
          <w:tab w:val="num" w:pos="0"/>
        </w:tabs>
        <w:ind w:left="4188" w:hanging="360"/>
      </w:pPr>
      <w:rPr>
        <w:rFonts w:ascii="Symbol" w:hAnsi="Symbol" w:cs="Symbol" w:hint="default"/>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46">
    <w:lvl w:ilvl="0">
      <w:start w:val="1"/>
      <w:numFmt w:val="bullet"/>
      <w:lvlText w:val=""/>
      <w:lvlJc w:val="left"/>
      <w:pPr>
        <w:tabs>
          <w:tab w:val="num" w:pos="0"/>
        </w:tabs>
        <w:ind w:left="2055" w:hanging="360"/>
      </w:pPr>
      <w:rPr>
        <w:rFonts w:ascii="Wingdings" w:hAnsi="Wingdings" w:cs="Wingdings" w:hint="default"/>
        <w:sz w:val="24"/>
        <w:szCs w:val="24"/>
      </w:rPr>
    </w:lvl>
    <w:lvl w:ilvl="1">
      <w:start w:val="1"/>
      <w:numFmt w:val="bullet"/>
      <w:lvlText w:val="o"/>
      <w:lvlJc w:val="left"/>
      <w:pPr>
        <w:tabs>
          <w:tab w:val="num" w:pos="0"/>
        </w:tabs>
        <w:ind w:left="2775" w:hanging="360"/>
      </w:pPr>
      <w:rPr>
        <w:rFonts w:ascii="Courier New" w:hAnsi="Courier New" w:cs="Courier New" w:hint="default"/>
      </w:rPr>
    </w:lvl>
    <w:lvl w:ilvl="2">
      <w:start w:val="1"/>
      <w:numFmt w:val="bullet"/>
      <w:lvlText w:val=""/>
      <w:lvlJc w:val="left"/>
      <w:pPr>
        <w:tabs>
          <w:tab w:val="num" w:pos="0"/>
        </w:tabs>
        <w:ind w:left="3495" w:hanging="360"/>
      </w:pPr>
      <w:rPr>
        <w:rFonts w:ascii="Wingdings" w:hAnsi="Wingdings" w:cs="Wingdings" w:hint="default"/>
      </w:rPr>
    </w:lvl>
    <w:lvl w:ilvl="3">
      <w:start w:val="1"/>
      <w:numFmt w:val="bullet"/>
      <w:lvlText w:val=""/>
      <w:lvlJc w:val="left"/>
      <w:pPr>
        <w:tabs>
          <w:tab w:val="num" w:pos="0"/>
        </w:tabs>
        <w:ind w:left="4215" w:hanging="360"/>
      </w:pPr>
      <w:rPr>
        <w:rFonts w:ascii="Symbol" w:hAnsi="Symbol" w:cs="Symbol" w:hint="default"/>
      </w:rPr>
    </w:lvl>
    <w:lvl w:ilvl="4">
      <w:start w:val="1"/>
      <w:numFmt w:val="bullet"/>
      <w:lvlText w:val="o"/>
      <w:lvlJc w:val="left"/>
      <w:pPr>
        <w:tabs>
          <w:tab w:val="num" w:pos="0"/>
        </w:tabs>
        <w:ind w:left="4935" w:hanging="360"/>
      </w:pPr>
      <w:rPr>
        <w:rFonts w:ascii="Courier New" w:hAnsi="Courier New" w:cs="Courier New" w:hint="default"/>
      </w:rPr>
    </w:lvl>
    <w:lvl w:ilvl="5">
      <w:start w:val="1"/>
      <w:numFmt w:val="bullet"/>
      <w:lvlText w:val=""/>
      <w:lvlJc w:val="left"/>
      <w:pPr>
        <w:tabs>
          <w:tab w:val="num" w:pos="0"/>
        </w:tabs>
        <w:ind w:left="5655" w:hanging="360"/>
      </w:pPr>
      <w:rPr>
        <w:rFonts w:ascii="Wingdings" w:hAnsi="Wingdings" w:cs="Wingdings" w:hint="default"/>
      </w:rPr>
    </w:lvl>
    <w:lvl w:ilvl="6">
      <w:start w:val="1"/>
      <w:numFmt w:val="bullet"/>
      <w:lvlText w:val=""/>
      <w:lvlJc w:val="left"/>
      <w:pPr>
        <w:tabs>
          <w:tab w:val="num" w:pos="0"/>
        </w:tabs>
        <w:ind w:left="6375" w:hanging="360"/>
      </w:pPr>
      <w:rPr>
        <w:rFonts w:ascii="Symbol" w:hAnsi="Symbol" w:cs="Symbol" w:hint="default"/>
      </w:rPr>
    </w:lvl>
    <w:lvl w:ilvl="7">
      <w:start w:val="1"/>
      <w:numFmt w:val="bullet"/>
      <w:lvlText w:val="o"/>
      <w:lvlJc w:val="left"/>
      <w:pPr>
        <w:tabs>
          <w:tab w:val="num" w:pos="0"/>
        </w:tabs>
        <w:ind w:left="7095" w:hanging="360"/>
      </w:pPr>
      <w:rPr>
        <w:rFonts w:ascii="Courier New" w:hAnsi="Courier New" w:cs="Courier New" w:hint="default"/>
      </w:rPr>
    </w:lvl>
    <w:lvl w:ilvl="8">
      <w:start w:val="1"/>
      <w:numFmt w:val="bullet"/>
      <w:lvlText w:val=""/>
      <w:lvlJc w:val="left"/>
      <w:pPr>
        <w:tabs>
          <w:tab w:val="num" w:pos="0"/>
        </w:tabs>
        <w:ind w:left="7815" w:hanging="360"/>
      </w:pPr>
      <w:rPr>
        <w:rFonts w:ascii="Wingdings" w:hAnsi="Wingdings" w:cs="Wingdings" w:hint="default"/>
      </w:rPr>
    </w:lvl>
  </w:abstractNum>
  <w:abstractNum w:abstractNumId="47">
    <w:lvl w:ilvl="0">
      <w:start w:val="1"/>
      <w:numFmt w:val="bullet"/>
      <w:lvlText w:val=""/>
      <w:lvlJc w:val="left"/>
      <w:pPr>
        <w:tabs>
          <w:tab w:val="num" w:pos="0"/>
        </w:tabs>
        <w:ind w:left="2061" w:hanging="360"/>
      </w:pPr>
      <w:rPr>
        <w:rFonts w:ascii="Wingdings" w:hAnsi="Wingdings" w:cs="Wingdings"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48">
    <w:lvl w:ilvl="0">
      <w:start w:val="1"/>
      <w:numFmt w:val="lowerLetter"/>
      <w:lvlText w:val="%1)"/>
      <w:lvlJc w:val="left"/>
      <w:pPr>
        <w:tabs>
          <w:tab w:val="num" w:pos="0"/>
        </w:tabs>
        <w:ind w:left="1069" w:hanging="360"/>
      </w:pPr>
      <w:rPr>
        <w:smallCaps w:val="false"/>
        <w:caps w:val="false"/>
        <w:dstrike w:val="false"/>
        <w:strike w:val="false"/>
        <w:vertAlign w:val="baseline"/>
        <w:position w:val="0"/>
        <w:sz w:val="22"/>
        <w:spacing w:val="0"/>
        <w:i w:val="false"/>
        <w:u w:val="none"/>
        <w:b w:val="false"/>
        <w:kern w:val="0"/>
        <w:effect w:val="none"/>
        <w:iCs w:val="false"/>
        <w:bCs w:val="false"/>
        <w:em w:val="none"/>
        <w:vanish w:val="false"/>
        <w:color w:val="000000"/>
      </w:rPr>
    </w:lvl>
    <w:lvl w:ilvl="1">
      <w:start w:val="1"/>
      <w:numFmt w:val="decimal"/>
      <w:lvlText w:val="%2)"/>
      <w:lvlJc w:val="left"/>
      <w:pPr>
        <w:tabs>
          <w:tab w:val="num" w:pos="0"/>
        </w:tabs>
        <w:ind w:left="644" w:hanging="360"/>
      </w:pPr>
      <w:rPr/>
    </w:lvl>
    <w:lvl w:ilvl="2">
      <w:start w:val="1"/>
      <w:numFmt w:val="lowerRoman"/>
      <w:lvlText w:val="%3."/>
      <w:lvlJc w:val="right"/>
      <w:pPr>
        <w:tabs>
          <w:tab w:val="num" w:pos="0"/>
        </w:tabs>
        <w:ind w:left="2512" w:hanging="180"/>
      </w:pPr>
      <w:rPr/>
    </w:lvl>
    <w:lvl w:ilvl="3">
      <w:start w:val="1"/>
      <w:numFmt w:val="decimal"/>
      <w:lvlText w:val="%4."/>
      <w:lvlJc w:val="left"/>
      <w:pPr>
        <w:tabs>
          <w:tab w:val="num" w:pos="0"/>
        </w:tabs>
        <w:ind w:left="3232" w:hanging="360"/>
      </w:pPr>
      <w:rPr>
        <w:sz w:val="18"/>
        <w:b w:val="false"/>
        <w:szCs w:val="18"/>
        <w:bCs/>
        <w:rFonts w:ascii="Tahoma" w:hAnsi="Tahoma" w:cs="Tahoma"/>
      </w:rPr>
    </w:lvl>
    <w:lvl w:ilvl="4">
      <w:start w:val="1"/>
      <w:numFmt w:val="lowerLetter"/>
      <w:lvlText w:val="%5."/>
      <w:lvlJc w:val="left"/>
      <w:pPr>
        <w:tabs>
          <w:tab w:val="num" w:pos="0"/>
        </w:tabs>
        <w:ind w:left="3952" w:hanging="360"/>
      </w:pPr>
      <w:rPr/>
    </w:lvl>
    <w:lvl w:ilvl="5">
      <w:start w:val="1"/>
      <w:numFmt w:val="lowerRoman"/>
      <w:lvlText w:val="%6."/>
      <w:lvlJc w:val="right"/>
      <w:pPr>
        <w:tabs>
          <w:tab w:val="num" w:pos="0"/>
        </w:tabs>
        <w:ind w:left="4672" w:hanging="180"/>
      </w:pPr>
      <w:rPr/>
    </w:lvl>
    <w:lvl w:ilvl="6">
      <w:start w:val="1"/>
      <w:numFmt w:val="decimal"/>
      <w:lvlText w:val="%7."/>
      <w:lvlJc w:val="left"/>
      <w:pPr>
        <w:tabs>
          <w:tab w:val="num" w:pos="0"/>
        </w:tabs>
        <w:ind w:left="5392" w:hanging="360"/>
      </w:pPr>
      <w:rPr/>
    </w:lvl>
    <w:lvl w:ilvl="7">
      <w:start w:val="1"/>
      <w:numFmt w:val="lowerLetter"/>
      <w:lvlText w:val="%8."/>
      <w:lvlJc w:val="left"/>
      <w:pPr>
        <w:tabs>
          <w:tab w:val="num" w:pos="0"/>
        </w:tabs>
        <w:ind w:left="6112" w:hanging="360"/>
      </w:pPr>
      <w:rPr/>
    </w:lvl>
    <w:lvl w:ilvl="8">
      <w:start w:val="1"/>
      <w:numFmt w:val="lowerRoman"/>
      <w:lvlText w:val="%9."/>
      <w:lvlJc w:val="right"/>
      <w:pPr>
        <w:tabs>
          <w:tab w:val="num" w:pos="0"/>
        </w:tabs>
        <w:ind w:left="6832" w:hanging="180"/>
      </w:pPr>
      <w:rPr/>
    </w:lvl>
  </w:abstractNum>
  <w:abstractNum w:abstractNumId="49">
    <w:lvl w:ilvl="0">
      <w:start w:val="1"/>
      <w:numFmt w:val="bullet"/>
      <w:lvlText w:val=""/>
      <w:lvlJc w:val="left"/>
      <w:pPr>
        <w:tabs>
          <w:tab w:val="num" w:pos="0"/>
        </w:tabs>
        <w:ind w:left="2148" w:hanging="360"/>
      </w:pPr>
      <w:rPr>
        <w:rFonts w:ascii="Wingdings" w:hAnsi="Wingdings" w:cs="Wingdings" w:hint="default"/>
      </w:rPr>
    </w:lvl>
    <w:lvl w:ilvl="1">
      <w:start w:val="1"/>
      <w:numFmt w:val="bullet"/>
      <w:lvlText w:val="o"/>
      <w:lvlJc w:val="left"/>
      <w:pPr>
        <w:tabs>
          <w:tab w:val="num" w:pos="0"/>
        </w:tabs>
        <w:ind w:left="2868" w:hanging="360"/>
      </w:pPr>
      <w:rPr>
        <w:rFonts w:ascii="Courier New" w:hAnsi="Courier New" w:cs="Courier New" w:hint="default"/>
      </w:rPr>
    </w:lvl>
    <w:lvl w:ilvl="2">
      <w:start w:val="1"/>
      <w:numFmt w:val="bullet"/>
      <w:lvlText w:val=""/>
      <w:lvlJc w:val="left"/>
      <w:pPr>
        <w:tabs>
          <w:tab w:val="num" w:pos="0"/>
        </w:tabs>
        <w:ind w:left="3588" w:hanging="360"/>
      </w:pPr>
      <w:rPr>
        <w:rFonts w:ascii="Wingdings" w:hAnsi="Wingdings" w:cs="Wingdings" w:hint="default"/>
      </w:rPr>
    </w:lvl>
    <w:lvl w:ilvl="3">
      <w:start w:val="1"/>
      <w:numFmt w:val="bullet"/>
      <w:lvlText w:val=""/>
      <w:lvlJc w:val="left"/>
      <w:pPr>
        <w:tabs>
          <w:tab w:val="num" w:pos="0"/>
        </w:tabs>
        <w:ind w:left="4308" w:hanging="360"/>
      </w:pPr>
      <w:rPr>
        <w:rFonts w:ascii="Symbol" w:hAnsi="Symbol" w:cs="Symbol" w:hint="default"/>
      </w:rPr>
    </w:lvl>
    <w:lvl w:ilvl="4">
      <w:start w:val="1"/>
      <w:numFmt w:val="bullet"/>
      <w:lvlText w:val="o"/>
      <w:lvlJc w:val="left"/>
      <w:pPr>
        <w:tabs>
          <w:tab w:val="num" w:pos="0"/>
        </w:tabs>
        <w:ind w:left="5028" w:hanging="360"/>
      </w:pPr>
      <w:rPr>
        <w:rFonts w:ascii="Courier New" w:hAnsi="Courier New" w:cs="Courier New" w:hint="default"/>
      </w:rPr>
    </w:lvl>
    <w:lvl w:ilvl="5">
      <w:start w:val="1"/>
      <w:numFmt w:val="bullet"/>
      <w:lvlText w:val=""/>
      <w:lvlJc w:val="left"/>
      <w:pPr>
        <w:tabs>
          <w:tab w:val="num" w:pos="0"/>
        </w:tabs>
        <w:ind w:left="5748" w:hanging="360"/>
      </w:pPr>
      <w:rPr>
        <w:rFonts w:ascii="Wingdings" w:hAnsi="Wingdings" w:cs="Wingdings" w:hint="default"/>
      </w:rPr>
    </w:lvl>
    <w:lvl w:ilvl="6">
      <w:start w:val="1"/>
      <w:numFmt w:val="bullet"/>
      <w:lvlText w:val=""/>
      <w:lvlJc w:val="left"/>
      <w:pPr>
        <w:tabs>
          <w:tab w:val="num" w:pos="0"/>
        </w:tabs>
        <w:ind w:left="6468" w:hanging="360"/>
      </w:pPr>
      <w:rPr>
        <w:rFonts w:ascii="Symbol" w:hAnsi="Symbol" w:cs="Symbol" w:hint="default"/>
      </w:rPr>
    </w:lvl>
    <w:lvl w:ilvl="7">
      <w:start w:val="1"/>
      <w:numFmt w:val="bullet"/>
      <w:lvlText w:val="o"/>
      <w:lvlJc w:val="left"/>
      <w:pPr>
        <w:tabs>
          <w:tab w:val="num" w:pos="0"/>
        </w:tabs>
        <w:ind w:left="7188" w:hanging="360"/>
      </w:pPr>
      <w:rPr>
        <w:rFonts w:ascii="Courier New" w:hAnsi="Courier New" w:cs="Courier New" w:hint="default"/>
      </w:rPr>
    </w:lvl>
    <w:lvl w:ilvl="8">
      <w:start w:val="1"/>
      <w:numFmt w:val="bullet"/>
      <w:lvlText w:val=""/>
      <w:lvlJc w:val="left"/>
      <w:pPr>
        <w:tabs>
          <w:tab w:val="num" w:pos="0"/>
        </w:tabs>
        <w:ind w:left="7908" w:hanging="360"/>
      </w:pPr>
      <w:rPr>
        <w:rFonts w:ascii="Wingdings" w:hAnsi="Wingdings" w:cs="Wingdings" w:hint="default"/>
      </w:rPr>
    </w:lvl>
  </w:abstractNum>
  <w:abstractNum w:abstractNumId="50">
    <w:lvl w:ilvl="0">
      <w:start w:val="1"/>
      <w:numFmt w:val="bullet"/>
      <w:lvlText w:val=""/>
      <w:lvlJc w:val="left"/>
      <w:pPr>
        <w:tabs>
          <w:tab w:val="num" w:pos="0"/>
        </w:tabs>
        <w:ind w:left="2148" w:hanging="360"/>
      </w:pPr>
      <w:rPr>
        <w:rFonts w:ascii="Symbol" w:hAnsi="Symbol" w:cs="Symbol" w:hint="default"/>
        <w:sz w:val="24"/>
        <w:szCs w:val="24"/>
      </w:rPr>
    </w:lvl>
    <w:lvl w:ilvl="1">
      <w:start w:val="1"/>
      <w:numFmt w:val="bullet"/>
      <w:lvlText w:val="o"/>
      <w:lvlJc w:val="left"/>
      <w:pPr>
        <w:tabs>
          <w:tab w:val="num" w:pos="0"/>
        </w:tabs>
        <w:ind w:left="2868" w:hanging="360"/>
      </w:pPr>
      <w:rPr>
        <w:rFonts w:ascii="Courier New" w:hAnsi="Courier New" w:cs="Courier New" w:hint="default"/>
      </w:rPr>
    </w:lvl>
    <w:lvl w:ilvl="2">
      <w:start w:val="1"/>
      <w:numFmt w:val="bullet"/>
      <w:lvlText w:val=""/>
      <w:lvlJc w:val="left"/>
      <w:pPr>
        <w:tabs>
          <w:tab w:val="num" w:pos="0"/>
        </w:tabs>
        <w:ind w:left="3588" w:hanging="360"/>
      </w:pPr>
      <w:rPr>
        <w:rFonts w:ascii="Wingdings" w:hAnsi="Wingdings" w:cs="Wingdings" w:hint="default"/>
      </w:rPr>
    </w:lvl>
    <w:lvl w:ilvl="3">
      <w:start w:val="1"/>
      <w:numFmt w:val="bullet"/>
      <w:lvlText w:val=""/>
      <w:lvlJc w:val="left"/>
      <w:pPr>
        <w:tabs>
          <w:tab w:val="num" w:pos="0"/>
        </w:tabs>
        <w:ind w:left="4308" w:hanging="360"/>
      </w:pPr>
      <w:rPr>
        <w:rFonts w:ascii="Symbol" w:hAnsi="Symbol" w:cs="Symbol" w:hint="default"/>
      </w:rPr>
    </w:lvl>
    <w:lvl w:ilvl="4">
      <w:start w:val="1"/>
      <w:numFmt w:val="bullet"/>
      <w:lvlText w:val="o"/>
      <w:lvlJc w:val="left"/>
      <w:pPr>
        <w:tabs>
          <w:tab w:val="num" w:pos="0"/>
        </w:tabs>
        <w:ind w:left="5028" w:hanging="360"/>
      </w:pPr>
      <w:rPr>
        <w:rFonts w:ascii="Courier New" w:hAnsi="Courier New" w:cs="Courier New" w:hint="default"/>
      </w:rPr>
    </w:lvl>
    <w:lvl w:ilvl="5">
      <w:start w:val="1"/>
      <w:numFmt w:val="bullet"/>
      <w:lvlText w:val=""/>
      <w:lvlJc w:val="left"/>
      <w:pPr>
        <w:tabs>
          <w:tab w:val="num" w:pos="0"/>
        </w:tabs>
        <w:ind w:left="5748" w:hanging="360"/>
      </w:pPr>
      <w:rPr>
        <w:rFonts w:ascii="Wingdings" w:hAnsi="Wingdings" w:cs="Wingdings" w:hint="default"/>
      </w:rPr>
    </w:lvl>
    <w:lvl w:ilvl="6">
      <w:start w:val="1"/>
      <w:numFmt w:val="bullet"/>
      <w:lvlText w:val=""/>
      <w:lvlJc w:val="left"/>
      <w:pPr>
        <w:tabs>
          <w:tab w:val="num" w:pos="0"/>
        </w:tabs>
        <w:ind w:left="6468" w:hanging="360"/>
      </w:pPr>
      <w:rPr>
        <w:rFonts w:ascii="Symbol" w:hAnsi="Symbol" w:cs="Symbol" w:hint="default"/>
      </w:rPr>
    </w:lvl>
    <w:lvl w:ilvl="7">
      <w:start w:val="1"/>
      <w:numFmt w:val="bullet"/>
      <w:lvlText w:val="o"/>
      <w:lvlJc w:val="left"/>
      <w:pPr>
        <w:tabs>
          <w:tab w:val="num" w:pos="0"/>
        </w:tabs>
        <w:ind w:left="7188" w:hanging="360"/>
      </w:pPr>
      <w:rPr>
        <w:rFonts w:ascii="Courier New" w:hAnsi="Courier New" w:cs="Courier New" w:hint="default"/>
      </w:rPr>
    </w:lvl>
    <w:lvl w:ilvl="8">
      <w:start w:val="1"/>
      <w:numFmt w:val="bullet"/>
      <w:lvlText w:val=""/>
      <w:lvlJc w:val="left"/>
      <w:pPr>
        <w:tabs>
          <w:tab w:val="num" w:pos="0"/>
        </w:tabs>
        <w:ind w:left="7908" w:hanging="360"/>
      </w:pPr>
      <w:rPr>
        <w:rFonts w:ascii="Wingdings" w:hAnsi="Wingdings" w:cs="Wingdings" w:hint="default"/>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75" w:hanging="360"/>
      </w:pPr>
      <w:rPr/>
    </w:lvl>
    <w:lvl w:ilvl="1">
      <w:start w:val="1"/>
      <w:numFmt w:val="lowerLetter"/>
      <w:lvlText w:val="%2."/>
      <w:lvlJc w:val="left"/>
      <w:pPr>
        <w:tabs>
          <w:tab w:val="num" w:pos="0"/>
        </w:tabs>
        <w:ind w:left="1495" w:hanging="360"/>
      </w:pPr>
      <w:rPr/>
    </w:lvl>
    <w:lvl w:ilvl="2">
      <w:start w:val="1"/>
      <w:numFmt w:val="lowerRoman"/>
      <w:lvlText w:val="%3."/>
      <w:lvlJc w:val="right"/>
      <w:pPr>
        <w:tabs>
          <w:tab w:val="num" w:pos="0"/>
        </w:tabs>
        <w:ind w:left="2215" w:hanging="180"/>
      </w:pPr>
      <w:rPr/>
    </w:lvl>
    <w:lvl w:ilvl="3">
      <w:start w:val="1"/>
      <w:numFmt w:val="decimal"/>
      <w:lvlText w:val="%4."/>
      <w:lvlJc w:val="left"/>
      <w:pPr>
        <w:tabs>
          <w:tab w:val="num" w:pos="0"/>
        </w:tabs>
        <w:ind w:left="2935" w:hanging="360"/>
      </w:pPr>
      <w:rPr/>
    </w:lvl>
    <w:lvl w:ilvl="4">
      <w:start w:val="1"/>
      <w:numFmt w:val="lowerLetter"/>
      <w:lvlText w:val="%5."/>
      <w:lvlJc w:val="left"/>
      <w:pPr>
        <w:tabs>
          <w:tab w:val="num" w:pos="0"/>
        </w:tabs>
        <w:ind w:left="3655" w:hanging="360"/>
      </w:pPr>
      <w:rPr/>
    </w:lvl>
    <w:lvl w:ilvl="5">
      <w:start w:val="1"/>
      <w:numFmt w:val="lowerRoman"/>
      <w:lvlText w:val="%6."/>
      <w:lvlJc w:val="right"/>
      <w:pPr>
        <w:tabs>
          <w:tab w:val="num" w:pos="0"/>
        </w:tabs>
        <w:ind w:left="4375" w:hanging="180"/>
      </w:pPr>
      <w:rPr/>
    </w:lvl>
    <w:lvl w:ilvl="6">
      <w:start w:val="1"/>
      <w:numFmt w:val="decimal"/>
      <w:lvlText w:val="%7."/>
      <w:lvlJc w:val="left"/>
      <w:pPr>
        <w:tabs>
          <w:tab w:val="num" w:pos="0"/>
        </w:tabs>
        <w:ind w:left="5095" w:hanging="360"/>
      </w:pPr>
      <w:rPr/>
    </w:lvl>
    <w:lvl w:ilvl="7">
      <w:start w:val="1"/>
      <w:numFmt w:val="lowerLetter"/>
      <w:lvlText w:val="%8."/>
      <w:lvlJc w:val="left"/>
      <w:pPr>
        <w:tabs>
          <w:tab w:val="num" w:pos="0"/>
        </w:tabs>
        <w:ind w:left="5815" w:hanging="360"/>
      </w:pPr>
      <w:rPr/>
    </w:lvl>
    <w:lvl w:ilvl="8">
      <w:start w:val="1"/>
      <w:numFmt w:val="lowerRoman"/>
      <w:lvlText w:val="%9."/>
      <w:lvlJc w:val="right"/>
      <w:pPr>
        <w:tabs>
          <w:tab w:val="num" w:pos="0"/>
        </w:tabs>
        <w:ind w:left="6535" w:hanging="180"/>
      </w:pPr>
      <w:rPr/>
    </w:lvl>
  </w:abstractNum>
  <w:abstractNum w:abstractNumId="5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suff w:val="space"/>
      <w:lvlText w:val="%1)"/>
      <w:lvlJc w:val="left"/>
      <w:pPr>
        <w:tabs>
          <w:tab w:val="num" w:pos="0"/>
        </w:tabs>
        <w:ind w:left="227" w:hanging="227"/>
      </w:pPr>
      <w:rPr>
        <w:smallCaps w:val="false"/>
        <w:caps w:val="false"/>
        <w:dstrike w:val="false"/>
        <w:strike w:val="false"/>
        <w:vertAlign w:val="baseline"/>
        <w:position w:val="0"/>
        <w:sz w:val="22"/>
        <w:spacing w:val="0"/>
        <w:i w:val="false"/>
        <w:u w:val="none"/>
        <w:b w:val="false"/>
        <w:kern w:val="0"/>
        <w:effect w:val="none"/>
        <w:iCs w:val="false"/>
        <w:bCs w:val="false"/>
        <w:em w:val="none"/>
        <w:vanish w:val="false"/>
        <w:color w:val="000000"/>
      </w:rPr>
    </w:lvl>
    <w:lvl w:ilvl="1">
      <w:start w:val="1"/>
      <w:numFmt w:val="lowerLetter"/>
      <w:lvlText w:val="%2."/>
      <w:lvlJc w:val="left"/>
      <w:pPr>
        <w:tabs>
          <w:tab w:val="num" w:pos="0"/>
        </w:tabs>
        <w:ind w:left="2154" w:hanging="360"/>
      </w:pPr>
      <w:rPr/>
    </w:lvl>
    <w:lvl w:ilvl="2">
      <w:start w:val="1"/>
      <w:numFmt w:val="lowerRoman"/>
      <w:lvlText w:val="%3."/>
      <w:lvlJc w:val="right"/>
      <w:pPr>
        <w:tabs>
          <w:tab w:val="num" w:pos="0"/>
        </w:tabs>
        <w:ind w:left="2874" w:hanging="180"/>
      </w:pPr>
      <w:rPr/>
    </w:lvl>
    <w:lvl w:ilvl="3">
      <w:start w:val="1"/>
      <w:numFmt w:val="decimal"/>
      <w:lvlText w:val="%4."/>
      <w:lvlJc w:val="left"/>
      <w:pPr>
        <w:tabs>
          <w:tab w:val="num" w:pos="0"/>
        </w:tabs>
        <w:ind w:left="3594" w:hanging="360"/>
      </w:pPr>
      <w:rPr/>
    </w:lvl>
    <w:lvl w:ilvl="4">
      <w:start w:val="1"/>
      <w:numFmt w:val="lowerLetter"/>
      <w:lvlText w:val="%5."/>
      <w:lvlJc w:val="left"/>
      <w:pPr>
        <w:tabs>
          <w:tab w:val="num" w:pos="0"/>
        </w:tabs>
        <w:ind w:left="4314" w:hanging="360"/>
      </w:pPr>
      <w:rPr/>
    </w:lvl>
    <w:lvl w:ilvl="5">
      <w:start w:val="1"/>
      <w:numFmt w:val="lowerRoman"/>
      <w:lvlText w:val="%6."/>
      <w:lvlJc w:val="right"/>
      <w:pPr>
        <w:tabs>
          <w:tab w:val="num" w:pos="0"/>
        </w:tabs>
        <w:ind w:left="5034" w:hanging="180"/>
      </w:pPr>
      <w:rPr/>
    </w:lvl>
    <w:lvl w:ilvl="6">
      <w:start w:val="1"/>
      <w:numFmt w:val="decimal"/>
      <w:lvlText w:val="%7."/>
      <w:lvlJc w:val="left"/>
      <w:pPr>
        <w:tabs>
          <w:tab w:val="num" w:pos="0"/>
        </w:tabs>
        <w:ind w:left="5754" w:hanging="360"/>
      </w:pPr>
      <w:rPr/>
    </w:lvl>
    <w:lvl w:ilvl="7">
      <w:start w:val="1"/>
      <w:numFmt w:val="lowerLetter"/>
      <w:lvlText w:val="%8."/>
      <w:lvlJc w:val="left"/>
      <w:pPr>
        <w:tabs>
          <w:tab w:val="num" w:pos="0"/>
        </w:tabs>
        <w:ind w:left="6474" w:hanging="360"/>
      </w:pPr>
      <w:rPr/>
    </w:lvl>
    <w:lvl w:ilvl="8">
      <w:start w:val="1"/>
      <w:numFmt w:val="lowerRoman"/>
      <w:lvlText w:val="%9."/>
      <w:lvlJc w:val="right"/>
      <w:pPr>
        <w:tabs>
          <w:tab w:val="num" w:pos="0"/>
        </w:tabs>
        <w:ind w:left="7194" w:hanging="180"/>
      </w:pPr>
      <w:rPr/>
    </w:lvl>
  </w:abstractNum>
  <w:abstractNum w:abstractNumId="59">
    <w:lvl w:ilvl="0">
      <w:start w:val="1"/>
      <w:numFmt w:val="decimal"/>
      <w:suff w:val="space"/>
      <w:lvlText w:val="%1)"/>
      <w:lvlJc w:val="left"/>
      <w:pPr>
        <w:tabs>
          <w:tab w:val="num" w:pos="0"/>
        </w:tabs>
        <w:ind w:left="227" w:hanging="227"/>
      </w:pPr>
      <w:rPr>
        <w:smallCaps w:val="false"/>
        <w:caps w:val="false"/>
        <w:dstrike w:val="false"/>
        <w:strike w:val="false"/>
        <w:vertAlign w:val="baseline"/>
        <w:position w:val="0"/>
        <w:sz w:val="22"/>
        <w:spacing w:val="0"/>
        <w:i w:val="false"/>
        <w:u w:val="none"/>
        <w:b w:val="false"/>
        <w:kern w:val="0"/>
        <w:effect w:val="none"/>
        <w:iCs w:val="false"/>
        <w:bCs w:val="false"/>
        <w:em w:val="none"/>
        <w:vanish w:val="false"/>
        <w:color w:val="000000"/>
      </w:rPr>
    </w:lvl>
    <w:lvl w:ilvl="1">
      <w:start w:val="1"/>
      <w:numFmt w:val="lowerLetter"/>
      <w:lvlText w:val="%2."/>
      <w:lvlJc w:val="left"/>
      <w:pPr>
        <w:tabs>
          <w:tab w:val="num" w:pos="0"/>
        </w:tabs>
        <w:ind w:left="2154" w:hanging="360"/>
      </w:pPr>
      <w:rPr/>
    </w:lvl>
    <w:lvl w:ilvl="2">
      <w:start w:val="1"/>
      <w:numFmt w:val="lowerRoman"/>
      <w:lvlText w:val="%3."/>
      <w:lvlJc w:val="right"/>
      <w:pPr>
        <w:tabs>
          <w:tab w:val="num" w:pos="0"/>
        </w:tabs>
        <w:ind w:left="2874" w:hanging="180"/>
      </w:pPr>
      <w:rPr/>
    </w:lvl>
    <w:lvl w:ilvl="3">
      <w:start w:val="1"/>
      <w:numFmt w:val="decimal"/>
      <w:lvlText w:val="%4."/>
      <w:lvlJc w:val="left"/>
      <w:pPr>
        <w:tabs>
          <w:tab w:val="num" w:pos="0"/>
        </w:tabs>
        <w:ind w:left="3594" w:hanging="360"/>
      </w:pPr>
      <w:rPr/>
    </w:lvl>
    <w:lvl w:ilvl="4">
      <w:start w:val="1"/>
      <w:numFmt w:val="lowerLetter"/>
      <w:lvlText w:val="%5."/>
      <w:lvlJc w:val="left"/>
      <w:pPr>
        <w:tabs>
          <w:tab w:val="num" w:pos="0"/>
        </w:tabs>
        <w:ind w:left="4314" w:hanging="360"/>
      </w:pPr>
      <w:rPr/>
    </w:lvl>
    <w:lvl w:ilvl="5">
      <w:start w:val="1"/>
      <w:numFmt w:val="lowerRoman"/>
      <w:lvlText w:val="%6."/>
      <w:lvlJc w:val="right"/>
      <w:pPr>
        <w:tabs>
          <w:tab w:val="num" w:pos="0"/>
        </w:tabs>
        <w:ind w:left="5034" w:hanging="180"/>
      </w:pPr>
      <w:rPr/>
    </w:lvl>
    <w:lvl w:ilvl="6">
      <w:start w:val="1"/>
      <w:numFmt w:val="decimal"/>
      <w:lvlText w:val="%7."/>
      <w:lvlJc w:val="left"/>
      <w:pPr>
        <w:tabs>
          <w:tab w:val="num" w:pos="0"/>
        </w:tabs>
        <w:ind w:left="5754" w:hanging="360"/>
      </w:pPr>
      <w:rPr/>
    </w:lvl>
    <w:lvl w:ilvl="7">
      <w:start w:val="1"/>
      <w:numFmt w:val="lowerLetter"/>
      <w:lvlText w:val="%8."/>
      <w:lvlJc w:val="left"/>
      <w:pPr>
        <w:tabs>
          <w:tab w:val="num" w:pos="0"/>
        </w:tabs>
        <w:ind w:left="6474" w:hanging="360"/>
      </w:pPr>
      <w:rPr/>
    </w:lvl>
    <w:lvl w:ilvl="8">
      <w:start w:val="1"/>
      <w:numFmt w:val="lowerRoman"/>
      <w:lvlText w:val="%9."/>
      <w:lvlJc w:val="right"/>
      <w:pPr>
        <w:tabs>
          <w:tab w:val="num" w:pos="0"/>
        </w:tabs>
        <w:ind w:left="7194" w:hanging="180"/>
      </w:pPr>
      <w:rPr/>
    </w:lvl>
  </w:abstractNum>
  <w:abstractNum w:abstractNumId="60">
    <w:lvl w:ilvl="0">
      <w:start w:val="1"/>
      <w:numFmt w:val="decimal"/>
      <w:suff w:val="space"/>
      <w:lvlText w:val="%1)"/>
      <w:lvlJc w:val="left"/>
      <w:pPr>
        <w:tabs>
          <w:tab w:val="num" w:pos="0"/>
        </w:tabs>
        <w:ind w:left="227" w:hanging="227"/>
      </w:pPr>
      <w:rPr>
        <w:smallCaps w:val="false"/>
        <w:caps w:val="false"/>
        <w:dstrike w:val="false"/>
        <w:strike w:val="false"/>
        <w:vertAlign w:val="baseline"/>
        <w:position w:val="0"/>
        <w:sz w:val="22"/>
        <w:spacing w:val="0"/>
        <w:i w:val="false"/>
        <w:u w:val="none"/>
        <w:b w:val="false"/>
        <w:kern w:val="0"/>
        <w:effect w:val="none"/>
        <w:iCs w:val="false"/>
        <w:bCs w:val="false"/>
        <w:em w:val="none"/>
        <w:vanish w:val="false"/>
        <w:color w:val="000000"/>
      </w:rPr>
    </w:lvl>
    <w:lvl w:ilvl="1">
      <w:start w:val="1"/>
      <w:numFmt w:val="lowerLetter"/>
      <w:lvlText w:val="%2."/>
      <w:lvlJc w:val="left"/>
      <w:pPr>
        <w:tabs>
          <w:tab w:val="num" w:pos="0"/>
        </w:tabs>
        <w:ind w:left="2154" w:hanging="360"/>
      </w:pPr>
      <w:rPr/>
    </w:lvl>
    <w:lvl w:ilvl="2">
      <w:start w:val="1"/>
      <w:numFmt w:val="lowerRoman"/>
      <w:lvlText w:val="%3."/>
      <w:lvlJc w:val="right"/>
      <w:pPr>
        <w:tabs>
          <w:tab w:val="num" w:pos="0"/>
        </w:tabs>
        <w:ind w:left="2874" w:hanging="180"/>
      </w:pPr>
      <w:rPr/>
    </w:lvl>
    <w:lvl w:ilvl="3">
      <w:start w:val="1"/>
      <w:numFmt w:val="decimal"/>
      <w:lvlText w:val="%4."/>
      <w:lvlJc w:val="left"/>
      <w:pPr>
        <w:tabs>
          <w:tab w:val="num" w:pos="0"/>
        </w:tabs>
        <w:ind w:left="3594" w:hanging="360"/>
      </w:pPr>
      <w:rPr/>
    </w:lvl>
    <w:lvl w:ilvl="4">
      <w:start w:val="1"/>
      <w:numFmt w:val="lowerLetter"/>
      <w:lvlText w:val="%5."/>
      <w:lvlJc w:val="left"/>
      <w:pPr>
        <w:tabs>
          <w:tab w:val="num" w:pos="0"/>
        </w:tabs>
        <w:ind w:left="4314" w:hanging="360"/>
      </w:pPr>
      <w:rPr/>
    </w:lvl>
    <w:lvl w:ilvl="5">
      <w:start w:val="1"/>
      <w:numFmt w:val="lowerRoman"/>
      <w:lvlText w:val="%6."/>
      <w:lvlJc w:val="right"/>
      <w:pPr>
        <w:tabs>
          <w:tab w:val="num" w:pos="0"/>
        </w:tabs>
        <w:ind w:left="5034" w:hanging="180"/>
      </w:pPr>
      <w:rPr/>
    </w:lvl>
    <w:lvl w:ilvl="6">
      <w:start w:val="1"/>
      <w:numFmt w:val="decimal"/>
      <w:lvlText w:val="%7."/>
      <w:lvlJc w:val="left"/>
      <w:pPr>
        <w:tabs>
          <w:tab w:val="num" w:pos="0"/>
        </w:tabs>
        <w:ind w:left="5754" w:hanging="360"/>
      </w:pPr>
      <w:rPr/>
    </w:lvl>
    <w:lvl w:ilvl="7">
      <w:start w:val="1"/>
      <w:numFmt w:val="lowerLetter"/>
      <w:lvlText w:val="%8."/>
      <w:lvlJc w:val="left"/>
      <w:pPr>
        <w:tabs>
          <w:tab w:val="num" w:pos="0"/>
        </w:tabs>
        <w:ind w:left="6474" w:hanging="360"/>
      </w:pPr>
      <w:rPr/>
    </w:lvl>
    <w:lvl w:ilvl="8">
      <w:start w:val="1"/>
      <w:numFmt w:val="lowerRoman"/>
      <w:lvlText w:val="%9."/>
      <w:lvlJc w:val="right"/>
      <w:pPr>
        <w:tabs>
          <w:tab w:val="num" w:pos="0"/>
        </w:tabs>
        <w:ind w:left="7194" w:hanging="180"/>
      </w:pPr>
      <w:rPr/>
    </w:lvl>
  </w:abstractNum>
  <w:abstractNum w:abstractNumId="61">
    <w:lvl w:ilvl="0">
      <w:start w:val="1"/>
      <w:numFmt w:val="decimal"/>
      <w:suff w:val="space"/>
      <w:lvlText w:val="%1)"/>
      <w:lvlJc w:val="left"/>
      <w:pPr>
        <w:tabs>
          <w:tab w:val="num" w:pos="0"/>
        </w:tabs>
        <w:ind w:left="227" w:hanging="227"/>
      </w:pPr>
      <w:rPr>
        <w:smallCaps w:val="false"/>
        <w:caps w:val="false"/>
        <w:dstrike w:val="false"/>
        <w:strike w:val="false"/>
        <w:vertAlign w:val="baseline"/>
        <w:position w:val="0"/>
        <w:sz w:val="22"/>
        <w:spacing w:val="0"/>
        <w:i w:val="false"/>
        <w:u w:val="none"/>
        <w:b w:val="false"/>
        <w:kern w:val="0"/>
        <w:effect w:val="none"/>
        <w:iCs w:val="false"/>
        <w:bCs w:val="false"/>
        <w:em w:val="none"/>
        <w:vanish w:val="false"/>
        <w:color w:val="000000"/>
      </w:rPr>
    </w:lvl>
    <w:lvl w:ilvl="1">
      <w:start w:val="1"/>
      <w:numFmt w:val="lowerLetter"/>
      <w:lvlText w:val="%2."/>
      <w:lvlJc w:val="left"/>
      <w:pPr>
        <w:tabs>
          <w:tab w:val="num" w:pos="0"/>
        </w:tabs>
        <w:ind w:left="2154" w:hanging="360"/>
      </w:pPr>
      <w:rPr/>
    </w:lvl>
    <w:lvl w:ilvl="2">
      <w:start w:val="1"/>
      <w:numFmt w:val="lowerRoman"/>
      <w:lvlText w:val="%3."/>
      <w:lvlJc w:val="right"/>
      <w:pPr>
        <w:tabs>
          <w:tab w:val="num" w:pos="0"/>
        </w:tabs>
        <w:ind w:left="2874" w:hanging="180"/>
      </w:pPr>
      <w:rPr/>
    </w:lvl>
    <w:lvl w:ilvl="3">
      <w:start w:val="1"/>
      <w:numFmt w:val="decimal"/>
      <w:lvlText w:val="%4."/>
      <w:lvlJc w:val="left"/>
      <w:pPr>
        <w:tabs>
          <w:tab w:val="num" w:pos="0"/>
        </w:tabs>
        <w:ind w:left="3594" w:hanging="360"/>
      </w:pPr>
      <w:rPr/>
    </w:lvl>
    <w:lvl w:ilvl="4">
      <w:start w:val="1"/>
      <w:numFmt w:val="lowerLetter"/>
      <w:lvlText w:val="%5."/>
      <w:lvlJc w:val="left"/>
      <w:pPr>
        <w:tabs>
          <w:tab w:val="num" w:pos="0"/>
        </w:tabs>
        <w:ind w:left="4314" w:hanging="360"/>
      </w:pPr>
      <w:rPr/>
    </w:lvl>
    <w:lvl w:ilvl="5">
      <w:start w:val="1"/>
      <w:numFmt w:val="lowerRoman"/>
      <w:lvlText w:val="%6."/>
      <w:lvlJc w:val="right"/>
      <w:pPr>
        <w:tabs>
          <w:tab w:val="num" w:pos="0"/>
        </w:tabs>
        <w:ind w:left="5034" w:hanging="180"/>
      </w:pPr>
      <w:rPr/>
    </w:lvl>
    <w:lvl w:ilvl="6">
      <w:start w:val="1"/>
      <w:numFmt w:val="decimal"/>
      <w:lvlText w:val="%7."/>
      <w:lvlJc w:val="left"/>
      <w:pPr>
        <w:tabs>
          <w:tab w:val="num" w:pos="0"/>
        </w:tabs>
        <w:ind w:left="5754" w:hanging="360"/>
      </w:pPr>
      <w:rPr/>
    </w:lvl>
    <w:lvl w:ilvl="7">
      <w:start w:val="1"/>
      <w:numFmt w:val="lowerLetter"/>
      <w:lvlText w:val="%8."/>
      <w:lvlJc w:val="left"/>
      <w:pPr>
        <w:tabs>
          <w:tab w:val="num" w:pos="0"/>
        </w:tabs>
        <w:ind w:left="6474" w:hanging="360"/>
      </w:pPr>
      <w:rPr/>
    </w:lvl>
    <w:lvl w:ilvl="8">
      <w:start w:val="1"/>
      <w:numFmt w:val="lowerRoman"/>
      <w:lvlText w:val="%9."/>
      <w:lvlJc w:val="right"/>
      <w:pPr>
        <w:tabs>
          <w:tab w:val="num" w:pos="0"/>
        </w:tabs>
        <w:ind w:left="7194" w:hanging="180"/>
      </w:pPr>
      <w:rPr/>
    </w:lvl>
  </w:abstractNum>
  <w:abstractNum w:abstractNumId="62">
    <w:lvl w:ilvl="0">
      <w:start w:val="1"/>
      <w:numFmt w:val="decimal"/>
      <w:lvlText w:val="%1."/>
      <w:lvlJc w:val="left"/>
      <w:pPr>
        <w:tabs>
          <w:tab w:val="num" w:pos="0"/>
        </w:tabs>
        <w:ind w:left="227" w:hanging="227"/>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bullet"/>
      <w:lvlText w:val=""/>
      <w:lvlJc w:val="left"/>
      <w:pPr>
        <w:tabs>
          <w:tab w:val="num" w:pos="0"/>
        </w:tabs>
        <w:ind w:left="2295" w:hanging="360"/>
      </w:pPr>
      <w:rPr>
        <w:rFonts w:ascii="Symbol" w:hAnsi="Symbol" w:cs="Symbol" w:hint="default"/>
      </w:rPr>
    </w:lvl>
    <w:lvl w:ilvl="1">
      <w:start w:val="1"/>
      <w:numFmt w:val="bullet"/>
      <w:lvlText w:val="o"/>
      <w:lvlJc w:val="left"/>
      <w:pPr>
        <w:tabs>
          <w:tab w:val="num" w:pos="0"/>
        </w:tabs>
        <w:ind w:left="3015" w:hanging="360"/>
      </w:pPr>
      <w:rPr>
        <w:rFonts w:ascii="Courier New" w:hAnsi="Courier New" w:cs="Courier New" w:hint="default"/>
      </w:rPr>
    </w:lvl>
    <w:lvl w:ilvl="2">
      <w:start w:val="1"/>
      <w:numFmt w:val="bullet"/>
      <w:lvlText w:val=""/>
      <w:lvlJc w:val="left"/>
      <w:pPr>
        <w:tabs>
          <w:tab w:val="num" w:pos="0"/>
        </w:tabs>
        <w:ind w:left="3735" w:hanging="360"/>
      </w:pPr>
      <w:rPr>
        <w:rFonts w:ascii="Wingdings" w:hAnsi="Wingdings" w:cs="Wingdings" w:hint="default"/>
      </w:rPr>
    </w:lvl>
    <w:lvl w:ilvl="3">
      <w:start w:val="1"/>
      <w:numFmt w:val="bullet"/>
      <w:lvlText w:val=""/>
      <w:lvlJc w:val="left"/>
      <w:pPr>
        <w:tabs>
          <w:tab w:val="num" w:pos="0"/>
        </w:tabs>
        <w:ind w:left="4455" w:hanging="360"/>
      </w:pPr>
      <w:rPr>
        <w:rFonts w:ascii="Symbol" w:hAnsi="Symbol" w:cs="Symbol" w:hint="default"/>
      </w:rPr>
    </w:lvl>
    <w:lvl w:ilvl="4">
      <w:start w:val="1"/>
      <w:numFmt w:val="bullet"/>
      <w:lvlText w:val="o"/>
      <w:lvlJc w:val="left"/>
      <w:pPr>
        <w:tabs>
          <w:tab w:val="num" w:pos="0"/>
        </w:tabs>
        <w:ind w:left="5175" w:hanging="360"/>
      </w:pPr>
      <w:rPr>
        <w:rFonts w:ascii="Courier New" w:hAnsi="Courier New" w:cs="Courier New" w:hint="default"/>
      </w:rPr>
    </w:lvl>
    <w:lvl w:ilvl="5">
      <w:start w:val="1"/>
      <w:numFmt w:val="bullet"/>
      <w:lvlText w:val=""/>
      <w:lvlJc w:val="left"/>
      <w:pPr>
        <w:tabs>
          <w:tab w:val="num" w:pos="0"/>
        </w:tabs>
        <w:ind w:left="5895" w:hanging="360"/>
      </w:pPr>
      <w:rPr>
        <w:rFonts w:ascii="Wingdings" w:hAnsi="Wingdings" w:cs="Wingdings" w:hint="default"/>
      </w:rPr>
    </w:lvl>
    <w:lvl w:ilvl="6">
      <w:start w:val="1"/>
      <w:numFmt w:val="bullet"/>
      <w:lvlText w:val=""/>
      <w:lvlJc w:val="left"/>
      <w:pPr>
        <w:tabs>
          <w:tab w:val="num" w:pos="0"/>
        </w:tabs>
        <w:ind w:left="6615" w:hanging="360"/>
      </w:pPr>
      <w:rPr>
        <w:rFonts w:ascii="Symbol" w:hAnsi="Symbol" w:cs="Symbol" w:hint="default"/>
      </w:rPr>
    </w:lvl>
    <w:lvl w:ilvl="7">
      <w:start w:val="1"/>
      <w:numFmt w:val="bullet"/>
      <w:lvlText w:val="o"/>
      <w:lvlJc w:val="left"/>
      <w:pPr>
        <w:tabs>
          <w:tab w:val="num" w:pos="0"/>
        </w:tabs>
        <w:ind w:left="7335" w:hanging="360"/>
      </w:pPr>
      <w:rPr>
        <w:rFonts w:ascii="Courier New" w:hAnsi="Courier New" w:cs="Courier New" w:hint="default"/>
      </w:rPr>
    </w:lvl>
    <w:lvl w:ilvl="8">
      <w:start w:val="1"/>
      <w:numFmt w:val="bullet"/>
      <w:lvlText w:val=""/>
      <w:lvlJc w:val="left"/>
      <w:pPr>
        <w:tabs>
          <w:tab w:val="num" w:pos="0"/>
        </w:tabs>
        <w:ind w:left="8055" w:hanging="360"/>
      </w:pPr>
      <w:rPr>
        <w:rFonts w:ascii="Wingdings" w:hAnsi="Wingdings" w:cs="Wingdings" w:hint="default"/>
      </w:rPr>
    </w:lvl>
  </w:abstractNum>
  <w:abstractNum w:abstractNumId="64">
    <w:lvl w:ilvl="0">
      <w:start w:val="1"/>
      <w:numFmt w:val="bullet"/>
      <w:lvlText w:val=""/>
      <w:lvlJc w:val="left"/>
      <w:pPr>
        <w:tabs>
          <w:tab w:val="num" w:pos="0"/>
        </w:tabs>
        <w:ind w:left="2295" w:hanging="360"/>
      </w:pPr>
      <w:rPr>
        <w:rFonts w:ascii="Symbol" w:hAnsi="Symbol" w:cs="Symbol" w:hint="default"/>
      </w:rPr>
    </w:lvl>
    <w:lvl w:ilvl="1">
      <w:start w:val="1"/>
      <w:numFmt w:val="bullet"/>
      <w:lvlText w:val="o"/>
      <w:lvlJc w:val="left"/>
      <w:pPr>
        <w:tabs>
          <w:tab w:val="num" w:pos="0"/>
        </w:tabs>
        <w:ind w:left="3015" w:hanging="360"/>
      </w:pPr>
      <w:rPr>
        <w:rFonts w:ascii="Courier New" w:hAnsi="Courier New" w:cs="Courier New" w:hint="default"/>
      </w:rPr>
    </w:lvl>
    <w:lvl w:ilvl="2">
      <w:start w:val="1"/>
      <w:numFmt w:val="bullet"/>
      <w:lvlText w:val=""/>
      <w:lvlJc w:val="left"/>
      <w:pPr>
        <w:tabs>
          <w:tab w:val="num" w:pos="0"/>
        </w:tabs>
        <w:ind w:left="3735" w:hanging="360"/>
      </w:pPr>
      <w:rPr>
        <w:rFonts w:ascii="Wingdings" w:hAnsi="Wingdings" w:cs="Wingdings" w:hint="default"/>
      </w:rPr>
    </w:lvl>
    <w:lvl w:ilvl="3">
      <w:start w:val="1"/>
      <w:numFmt w:val="bullet"/>
      <w:lvlText w:val=""/>
      <w:lvlJc w:val="left"/>
      <w:pPr>
        <w:tabs>
          <w:tab w:val="num" w:pos="0"/>
        </w:tabs>
        <w:ind w:left="4455" w:hanging="360"/>
      </w:pPr>
      <w:rPr>
        <w:rFonts w:ascii="Symbol" w:hAnsi="Symbol" w:cs="Symbol" w:hint="default"/>
      </w:rPr>
    </w:lvl>
    <w:lvl w:ilvl="4">
      <w:start w:val="1"/>
      <w:numFmt w:val="bullet"/>
      <w:lvlText w:val="o"/>
      <w:lvlJc w:val="left"/>
      <w:pPr>
        <w:tabs>
          <w:tab w:val="num" w:pos="0"/>
        </w:tabs>
        <w:ind w:left="5175" w:hanging="360"/>
      </w:pPr>
      <w:rPr>
        <w:rFonts w:ascii="Courier New" w:hAnsi="Courier New" w:cs="Courier New" w:hint="default"/>
      </w:rPr>
    </w:lvl>
    <w:lvl w:ilvl="5">
      <w:start w:val="1"/>
      <w:numFmt w:val="bullet"/>
      <w:lvlText w:val=""/>
      <w:lvlJc w:val="left"/>
      <w:pPr>
        <w:tabs>
          <w:tab w:val="num" w:pos="0"/>
        </w:tabs>
        <w:ind w:left="5895" w:hanging="360"/>
      </w:pPr>
      <w:rPr>
        <w:rFonts w:ascii="Wingdings" w:hAnsi="Wingdings" w:cs="Wingdings" w:hint="default"/>
      </w:rPr>
    </w:lvl>
    <w:lvl w:ilvl="6">
      <w:start w:val="1"/>
      <w:numFmt w:val="bullet"/>
      <w:lvlText w:val=""/>
      <w:lvlJc w:val="left"/>
      <w:pPr>
        <w:tabs>
          <w:tab w:val="num" w:pos="0"/>
        </w:tabs>
        <w:ind w:left="6615" w:hanging="360"/>
      </w:pPr>
      <w:rPr>
        <w:rFonts w:ascii="Symbol" w:hAnsi="Symbol" w:cs="Symbol" w:hint="default"/>
      </w:rPr>
    </w:lvl>
    <w:lvl w:ilvl="7">
      <w:start w:val="1"/>
      <w:numFmt w:val="bullet"/>
      <w:lvlText w:val="o"/>
      <w:lvlJc w:val="left"/>
      <w:pPr>
        <w:tabs>
          <w:tab w:val="num" w:pos="0"/>
        </w:tabs>
        <w:ind w:left="7335" w:hanging="360"/>
      </w:pPr>
      <w:rPr>
        <w:rFonts w:ascii="Courier New" w:hAnsi="Courier New" w:cs="Courier New" w:hint="default"/>
      </w:rPr>
    </w:lvl>
    <w:lvl w:ilvl="8">
      <w:start w:val="1"/>
      <w:numFmt w:val="bullet"/>
      <w:lvlText w:val=""/>
      <w:lvlJc w:val="left"/>
      <w:pPr>
        <w:tabs>
          <w:tab w:val="num" w:pos="0"/>
        </w:tabs>
        <w:ind w:left="8055" w:hanging="360"/>
      </w:pPr>
      <w:rPr>
        <w:rFonts w:ascii="Wingdings" w:hAnsi="Wingdings" w:cs="Wingdings" w:hint="default"/>
      </w:rPr>
    </w:lvl>
  </w:abstractNum>
  <w:abstractNum w:abstractNumId="6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1"/>
    <w:lvlOverride w:ilvl="0">
      <w:startOverride w:val="1"/>
    </w:lvlOverride>
  </w:num>
  <w:num w:numId="67">
    <w:abstractNumId w:val="61"/>
  </w:num>
  <w:num w:numId="68">
    <w:abstractNumId w:val="61"/>
  </w:num>
  <w:num w:numId="69">
    <w:abstractNumId w:val="61"/>
  </w:num>
  <w:num w:numId="70">
    <w:abstractNumId w:val="61"/>
  </w:num>
  <w:num w:numId="71">
    <w:abstractNumId w:val="61"/>
  </w:num>
  <w:num w:numId="72">
    <w:abstractNumId w:val="61"/>
  </w:num>
  <w:num w:numId="73">
    <w:abstractNumId w:val="61"/>
  </w:num>
  <w:num w:numId="74">
    <w:abstractNumId w:val="61"/>
  </w:num>
  <w:num w:numId="75">
    <w:abstractNumId w:val="61"/>
  </w:num>
  <w:num w:numId="76">
    <w:abstractNumId w:val="61"/>
  </w:num>
  <w:num w:numId="77">
    <w:abstractNumId w:val="61"/>
  </w:num>
  <w:num w:numId="78">
    <w:abstractNumId w:val="61"/>
    <w:lvlOverride w:ilvl="0">
      <w:startOverride w:val="1"/>
    </w:lvlOverride>
  </w:num>
  <w:num w:numId="79">
    <w:abstractNumId w:val="61"/>
  </w:num>
  <w:num w:numId="80">
    <w:abstractNumId w:val="61"/>
  </w:num>
  <w:num w:numId="81">
    <w:abstractNumId w:val="61"/>
  </w:num>
  <w:num w:numId="82">
    <w:abstractNumId w:val="61"/>
  </w:num>
  <w:num w:numId="83">
    <w:abstractNumId w:val="61"/>
  </w:num>
  <w:num w:numId="84">
    <w:abstractNumId w:val="61"/>
  </w:num>
  <w:num w:numId="85">
    <w:abstractNumId w:val="61"/>
  </w:num>
  <w:num w:numId="86">
    <w:abstractNumId w:val="61"/>
  </w:num>
  <w:num w:numId="87">
    <w:abstractNumId w:val="61"/>
  </w:num>
  <w:num w:numId="88">
    <w:abstractNumId w:val="61"/>
    <w:lvlOverride w:ilvl="0">
      <w:startOverride w:val="1"/>
    </w:lvlOverride>
  </w:num>
  <w:num w:numId="89">
    <w:abstractNumId w:val="61"/>
  </w:num>
  <w:num w:numId="90">
    <w:abstractNumId w:val="61"/>
  </w:num>
  <w:num w:numId="91">
    <w:abstractNumId w:val="61"/>
  </w:num>
</w:numbering>
</file>

<file path=word/settings.xml><?xml version="1.0" encoding="utf-8"?>
<w:settings xmlns:w="http://schemas.openxmlformats.org/wordprocessingml/2006/main">
  <w:zoom w:percent="120"/>
  <w:defaultTabStop w:val="708"/>
  <w:autoHyphenation w:val="true"/>
  <w:hyphenationZone w:val="425"/>
  <w:footnotePr>
    <w:numFmt w:val="decimal"/>
    <w:footnote w:id="0"/>
    <w:footnote w:id="1"/>
  </w:footnotePr>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686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
    <w:next w:val="Normal"/>
    <w:link w:val="Nagwek1Znak"/>
    <w:uiPriority w:val="99"/>
    <w:qFormat/>
    <w:rsid w:val="00281145"/>
    <w:pPr>
      <w:keepNext w:val="true"/>
      <w:keepLines/>
      <w:spacing w:before="24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3">
    <w:name w:val="Heading 3"/>
    <w:basedOn w:val="Normal"/>
    <w:link w:val="Nagwek3Znak"/>
    <w:uiPriority w:val="99"/>
    <w:unhideWhenUsed/>
    <w:qFormat/>
    <w:rsid w:val="00631e68"/>
    <w:pPr>
      <w:numPr>
        <w:ilvl w:val="0"/>
        <w:numId w:val="48"/>
      </w:numPr>
      <w:spacing w:lineRule="auto" w:line="240" w:before="120" w:after="0"/>
      <w:jc w:val="both"/>
      <w:outlineLvl w:val="2"/>
    </w:pPr>
    <w:rPr>
      <w:rFonts w:ascii="Tahoma" w:hAnsi="Tahoma" w:eastAsia="Times New Roman" w:cs="Times New Roman"/>
      <w:sz w:val="18"/>
      <w:szCs w:val="20"/>
      <w:lang w:eastAsia="pl-PL"/>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uiPriority w:val="99"/>
    <w:qFormat/>
    <w:rsid w:val="008c31a9"/>
    <w:rPr/>
  </w:style>
  <w:style w:type="character" w:styleId="Znakiprzypiswdolnych" w:customStyle="1">
    <w:name w:val="Znaki przypisów dolnych"/>
    <w:qFormat/>
    <w:rsid w:val="001d6d3c"/>
    <w:rPr>
      <w:vertAlign w:val="superscript"/>
    </w:rPr>
  </w:style>
  <w:style w:type="character" w:styleId="Odwoanieprzypisudolnego1" w:customStyle="1">
    <w:name w:val="Odwołanie przypisu dolnego1"/>
    <w:qFormat/>
    <w:rsid w:val="0010253b"/>
    <w:rPr>
      <w:vertAlign w:val="superscript"/>
    </w:rPr>
  </w:style>
  <w:style w:type="character" w:styleId="TekstprzypisudolnegoZnak" w:customStyle="1">
    <w:name w:val="Tekst przypisu dolnego Znak"/>
    <w:basedOn w:val="DefaultParagraphFont"/>
    <w:link w:val="Tekstprzypisudolnego1"/>
    <w:qFormat/>
    <w:rsid w:val="008c31a9"/>
    <w:rPr>
      <w:rFonts w:ascii="Times New Roman" w:hAnsi="Times New Roman" w:eastAsia="Times New Roman" w:cs="Times New Roman"/>
      <w:sz w:val="20"/>
      <w:szCs w:val="20"/>
      <w:lang w:eastAsia="zh-CN"/>
    </w:rPr>
  </w:style>
  <w:style w:type="character" w:styleId="NagwekZnak" w:customStyle="1">
    <w:name w:val="Nagłówek Znak"/>
    <w:basedOn w:val="DefaultParagraphFont"/>
    <w:link w:val="Nagwek1"/>
    <w:uiPriority w:val="99"/>
    <w:qFormat/>
    <w:rsid w:val="008c31a9"/>
    <w:rPr>
      <w:rFonts w:ascii="Times New Roman" w:hAnsi="Times New Roman" w:eastAsia="Times New Roman" w:cs="Times New Roman"/>
      <w:sz w:val="20"/>
      <w:szCs w:val="20"/>
      <w:lang w:eastAsia="zh-CN"/>
    </w:rPr>
  </w:style>
  <w:style w:type="character" w:styleId="StopkaZnak" w:customStyle="1">
    <w:name w:val="Stopka Znak"/>
    <w:basedOn w:val="DefaultParagraphFont"/>
    <w:link w:val="Stopka1"/>
    <w:uiPriority w:val="99"/>
    <w:qFormat/>
    <w:rsid w:val="008c31a9"/>
    <w:rPr>
      <w:rFonts w:ascii="Times New Roman" w:hAnsi="Times New Roman" w:eastAsia="Times New Roman" w:cs="Times New Roman"/>
      <w:sz w:val="20"/>
      <w:szCs w:val="20"/>
      <w:lang w:eastAsia="zh-CN"/>
    </w:rPr>
  </w:style>
  <w:style w:type="character" w:styleId="TekstdymkaZnak" w:customStyle="1">
    <w:name w:val="Tekst dymka Znak"/>
    <w:basedOn w:val="DefaultParagraphFont"/>
    <w:link w:val="BalloonText"/>
    <w:uiPriority w:val="99"/>
    <w:semiHidden/>
    <w:qFormat/>
    <w:rsid w:val="008c31a9"/>
    <w:rPr>
      <w:rFonts w:ascii="Tahoma" w:hAnsi="Tahoma" w:cs="Tahoma"/>
      <w:sz w:val="16"/>
      <w:szCs w:val="16"/>
    </w:rPr>
  </w:style>
  <w:style w:type="character" w:styleId="WW8Num1z0" w:customStyle="1">
    <w:name w:val="WW8Num1z0"/>
    <w:qFormat/>
    <w:rsid w:val="008c7dd6"/>
    <w:rPr/>
  </w:style>
  <w:style w:type="character" w:styleId="Znakiprzypiswkocowych" w:customStyle="1">
    <w:name w:val="Znaki przypisów końcowych"/>
    <w:qFormat/>
    <w:rsid w:val="001d6d3c"/>
    <w:rPr>
      <w:vertAlign w:val="superscript"/>
    </w:rPr>
  </w:style>
  <w:style w:type="character" w:styleId="Odwoanieprzypisukocowego1" w:customStyle="1">
    <w:name w:val="Odwołanie przypisu końcowego1"/>
    <w:qFormat/>
    <w:rsid w:val="0010253b"/>
    <w:rPr>
      <w:vertAlign w:val="superscript"/>
    </w:rPr>
  </w:style>
  <w:style w:type="character" w:styleId="StopkaZnak1" w:customStyle="1">
    <w:name w:val="Stopka Znak1"/>
    <w:basedOn w:val="DefaultParagraphFont"/>
    <w:uiPriority w:val="99"/>
    <w:qFormat/>
    <w:rsid w:val="006b024e"/>
    <w:rPr/>
  </w:style>
  <w:style w:type="character" w:styleId="Nagwek3-punktorZnak" w:customStyle="1">
    <w:name w:val="Nagłówek 3 -punktor Znak"/>
    <w:link w:val="Nagwek3-punktor"/>
    <w:uiPriority w:val="99"/>
    <w:qFormat/>
    <w:locked/>
    <w:rsid w:val="00794c08"/>
    <w:rPr>
      <w:rFonts w:ascii="Tahoma" w:hAnsi="Tahoma" w:eastAsia="Times New Roman" w:cs="Times New Roman"/>
      <w:sz w:val="18"/>
      <w:szCs w:val="20"/>
      <w:lang w:eastAsia="pl-PL"/>
    </w:rPr>
  </w:style>
  <w:style w:type="character" w:styleId="TekstprzypisudolnegoZnak1" w:customStyle="1">
    <w:name w:val="Tekst przypisu dolnego Znak1"/>
    <w:basedOn w:val="DefaultParagraphFont"/>
    <w:semiHidden/>
    <w:qFormat/>
    <w:rsid w:val="00631e68"/>
    <w:rPr>
      <w:sz w:val="20"/>
      <w:szCs w:val="20"/>
    </w:rPr>
  </w:style>
  <w:style w:type="character" w:styleId="Nagwek3Znak" w:customStyle="1">
    <w:name w:val="Nagłówek 3 Znak"/>
    <w:basedOn w:val="DefaultParagraphFont"/>
    <w:uiPriority w:val="99"/>
    <w:qFormat/>
    <w:rsid w:val="00631e68"/>
    <w:rPr>
      <w:rFonts w:ascii="Tahoma" w:hAnsi="Tahoma" w:eastAsia="Times New Roman" w:cs="Times New Roman"/>
      <w:sz w:val="18"/>
      <w:szCs w:val="20"/>
      <w:lang w:eastAsia="pl-PL"/>
    </w:rPr>
  </w:style>
  <w:style w:type="character" w:styleId="Nagwek1Znak" w:customStyle="1">
    <w:name w:val="Nagłówek 1 Znak"/>
    <w:basedOn w:val="DefaultParagraphFont"/>
    <w:uiPriority w:val="9"/>
    <w:qFormat/>
    <w:rsid w:val="00281145"/>
    <w:rPr>
      <w:rFonts w:ascii="Cambria" w:hAnsi="Cambria" w:eastAsia="" w:cs="" w:asciiTheme="majorHAnsi" w:cstheme="majorBidi" w:eastAsiaTheme="majorEastAsia" w:hAnsiTheme="majorHAnsi"/>
      <w:color w:themeColor="accent1" w:themeShade="bf" w:val="365F91"/>
      <w:sz w:val="32"/>
      <w:szCs w:val="32"/>
    </w:rPr>
  </w:style>
  <w:style w:type="character" w:styleId="0Nagwek0ParagrafZnak" w:customStyle="1">
    <w:name w:val="0 Nagłówek 0 Paragraf Znak"/>
    <w:basedOn w:val="DefaultParagraphFont"/>
    <w:link w:val="0Nagwek0Paragraf"/>
    <w:qFormat/>
    <w:rsid w:val="00d84e18"/>
    <w:rPr>
      <w:rFonts w:ascii="Tahoma" w:hAnsi="Tahoma" w:eastAsia="NSimSun" w:cs="Tahoma"/>
      <w:b/>
      <w:kern w:val="2"/>
      <w:sz w:val="18"/>
      <w:szCs w:val="18"/>
      <w:lang w:eastAsia="zh-CN" w:bidi="hi-IN"/>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1d6d3c"/>
    <w:pPr>
      <w:spacing w:before="0" w:after="140"/>
    </w:pPr>
    <w:rPr/>
  </w:style>
  <w:style w:type="paragraph" w:styleId="List">
    <w:name w:val="List"/>
    <w:basedOn w:val="BodyText"/>
    <w:rsid w:val="001d6d3c"/>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ks" w:customStyle="1">
    <w:name w:val="Indeks"/>
    <w:basedOn w:val="Normal"/>
    <w:qFormat/>
    <w:rsid w:val="001d6d3c"/>
    <w:pPr>
      <w:suppressLineNumbers/>
    </w:pPr>
    <w:rPr>
      <w:rFonts w:ascii="Times New Roman" w:hAnsi="Times New Roman" w:cs="Lucida Sans"/>
    </w:rPr>
  </w:style>
  <w:style w:type="paragraph" w:styleId="Gwkaistopka" w:customStyle="1">
    <w:name w:val="Główka i stopka"/>
    <w:basedOn w:val="Normal"/>
    <w:qFormat/>
    <w:rsid w:val="001d6d3c"/>
    <w:pPr/>
    <w:rPr/>
  </w:style>
  <w:style w:type="paragraph" w:styleId="Header">
    <w:name w:val="Header"/>
    <w:basedOn w:val="Normal"/>
    <w:next w:val="BodyText"/>
    <w:uiPriority w:val="99"/>
    <w:qFormat/>
    <w:rsid w:val="0010253b"/>
    <w:pPr>
      <w:keepNext w:val="true"/>
      <w:spacing w:before="240" w:after="120"/>
    </w:pPr>
    <w:rPr>
      <w:rFonts w:ascii="Liberation Sans" w:hAnsi="Liberation Sans" w:eastAsia="Microsoft YaHei" w:cs="Lucida Sans"/>
      <w:sz w:val="28"/>
      <w:szCs w:val="28"/>
    </w:rPr>
  </w:style>
  <w:style w:type="paragraph" w:styleId="Legenda1" w:customStyle="1">
    <w:name w:val="Legenda1"/>
    <w:basedOn w:val="Normal"/>
    <w:qFormat/>
    <w:rsid w:val="001d6d3c"/>
    <w:pPr>
      <w:suppressLineNumbers/>
      <w:spacing w:before="120" w:after="120"/>
    </w:pPr>
    <w:rPr>
      <w:rFonts w:ascii="Times New Roman" w:hAnsi="Times New Roman" w:cs="Lucida Sans"/>
      <w:i/>
      <w:iCs/>
      <w:sz w:val="24"/>
      <w:szCs w:val="24"/>
    </w:rPr>
  </w:style>
  <w:style w:type="paragraph" w:styleId="Nagwek1" w:customStyle="1">
    <w:name w:val="Nagłówek1"/>
    <w:basedOn w:val="Normal"/>
    <w:next w:val="BodyText"/>
    <w:link w:val="NagwekZnak"/>
    <w:uiPriority w:val="99"/>
    <w:qFormat/>
    <w:rsid w:val="008c31a9"/>
    <w:pPr>
      <w:tabs>
        <w:tab w:val="clear" w:pos="708"/>
        <w:tab w:val="center" w:pos="4536" w:leader="none"/>
        <w:tab w:val="right" w:pos="9072" w:leader="none"/>
      </w:tabs>
      <w:spacing w:lineRule="auto" w:line="240" w:before="0" w:after="0"/>
    </w:pPr>
    <w:rPr>
      <w:rFonts w:ascii="Times New Roman" w:hAnsi="Times New Roman" w:eastAsia="Times New Roman" w:cs="Times New Roman"/>
      <w:sz w:val="20"/>
      <w:szCs w:val="20"/>
      <w:lang w:eastAsia="zh-CN"/>
    </w:rPr>
  </w:style>
  <w:style w:type="paragraph" w:styleId="BodyTextIndent">
    <w:name w:val="Body Text Indent"/>
    <w:basedOn w:val="Normal"/>
    <w:link w:val="TekstpodstawowywcityZnak"/>
    <w:uiPriority w:val="99"/>
    <w:unhideWhenUsed/>
    <w:rsid w:val="008c31a9"/>
    <w:pPr>
      <w:spacing w:before="0" w:after="120"/>
      <w:ind w:left="283"/>
    </w:pPr>
    <w:rPr/>
  </w:style>
  <w:style w:type="paragraph" w:styleId="Tekstprzypisudolnego1" w:customStyle="1">
    <w:name w:val="Tekst przypisu dolnego1"/>
    <w:basedOn w:val="Normal"/>
    <w:link w:val="TekstprzypisudolnegoZnak"/>
    <w:qFormat/>
    <w:rsid w:val="008c31a9"/>
    <w:pPr>
      <w:spacing w:lineRule="auto" w:line="240" w:before="0" w:after="0"/>
    </w:pPr>
    <w:rPr>
      <w:rFonts w:ascii="Times New Roman" w:hAnsi="Times New Roman" w:eastAsia="Times New Roman" w:cs="Times New Roman"/>
      <w:sz w:val="20"/>
      <w:szCs w:val="20"/>
      <w:lang w:eastAsia="zh-CN"/>
    </w:rPr>
  </w:style>
  <w:style w:type="paragraph" w:styleId="Stopka1" w:customStyle="1">
    <w:name w:val="Stopka1"/>
    <w:basedOn w:val="Normal"/>
    <w:link w:val="StopkaZnak"/>
    <w:uiPriority w:val="99"/>
    <w:qFormat/>
    <w:rsid w:val="008c31a9"/>
    <w:pPr>
      <w:tabs>
        <w:tab w:val="clear" w:pos="708"/>
        <w:tab w:val="center" w:pos="4536" w:leader="none"/>
        <w:tab w:val="right" w:pos="9072" w:leader="none"/>
      </w:tabs>
      <w:spacing w:lineRule="auto" w:line="240" w:before="0" w:after="0"/>
    </w:pPr>
    <w:rPr>
      <w:rFonts w:ascii="Times New Roman" w:hAnsi="Times New Roman" w:eastAsia="Times New Roman" w:cs="Times New Roman"/>
      <w:sz w:val="20"/>
      <w:szCs w:val="20"/>
      <w:lang w:eastAsia="zh-CN"/>
    </w:rPr>
  </w:style>
  <w:style w:type="paragraph" w:styleId="Zawartotabeli" w:customStyle="1">
    <w:name w:val="Zawartość tabeli"/>
    <w:basedOn w:val="Normal"/>
    <w:qFormat/>
    <w:rsid w:val="008c31a9"/>
    <w:pPr>
      <w:suppressLineNumbers/>
      <w:spacing w:lineRule="auto" w:line="240" w:before="0" w:after="0"/>
    </w:pPr>
    <w:rPr>
      <w:rFonts w:ascii="Times New Roman" w:hAnsi="Times New Roman" w:eastAsia="Times New Roman" w:cs="Times New Roman"/>
      <w:sz w:val="20"/>
      <w:szCs w:val="20"/>
      <w:lang w:eastAsia="zh-CN"/>
    </w:rPr>
  </w:style>
  <w:style w:type="paragraph" w:styleId="BalloonText">
    <w:name w:val="Balloon Text"/>
    <w:basedOn w:val="Normal"/>
    <w:link w:val="TekstdymkaZnak"/>
    <w:uiPriority w:val="99"/>
    <w:semiHidden/>
    <w:unhideWhenUsed/>
    <w:qFormat/>
    <w:rsid w:val="008c31a9"/>
    <w:pPr>
      <w:spacing w:lineRule="auto" w:line="240" w:before="0" w:after="0"/>
    </w:pPr>
    <w:rPr>
      <w:rFonts w:ascii="Tahoma" w:hAnsi="Tahoma" w:cs="Tahoma"/>
      <w:sz w:val="16"/>
      <w:szCs w:val="16"/>
    </w:rPr>
  </w:style>
  <w:style w:type="paragraph" w:styleId="ListParagraph">
    <w:name w:val="List Paragraph"/>
    <w:basedOn w:val="Normal"/>
    <w:uiPriority w:val="34"/>
    <w:qFormat/>
    <w:rsid w:val="001f7276"/>
    <w:pPr>
      <w:spacing w:before="0" w:after="200"/>
      <w:ind w:left="720"/>
      <w:contextualSpacing/>
    </w:pPr>
    <w:rPr/>
  </w:style>
  <w:style w:type="paragraph" w:styleId="Standard" w:customStyle="1">
    <w:name w:val="Standard"/>
    <w:qFormat/>
    <w:rsid w:val="00944201"/>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eastAsia="pl-PL" w:val="pl-PL" w:bidi="ar-SA"/>
    </w:rPr>
  </w:style>
  <w:style w:type="paragraph" w:styleId="Footer">
    <w:name w:val="Footer"/>
    <w:basedOn w:val="Normal"/>
    <w:link w:val="StopkaZnak1"/>
    <w:uiPriority w:val="99"/>
    <w:unhideWhenUsed/>
    <w:rsid w:val="006b024e"/>
    <w:pPr>
      <w:tabs>
        <w:tab w:val="clear" w:pos="708"/>
        <w:tab w:val="center" w:pos="4536" w:leader="none"/>
        <w:tab w:val="right" w:pos="9072" w:leader="none"/>
      </w:tabs>
      <w:spacing w:lineRule="auto" w:line="240" w:before="0" w:after="0"/>
    </w:pPr>
    <w:rPr/>
  </w:style>
  <w:style w:type="paragraph" w:styleId="Nagwek3-punktor" w:customStyle="1">
    <w:name w:val="Nagłówek 3 -punktor"/>
    <w:basedOn w:val="Normal"/>
    <w:link w:val="Nagwek3-punktorZnak"/>
    <w:uiPriority w:val="99"/>
    <w:qFormat/>
    <w:rsid w:val="00794c08"/>
    <w:pPr>
      <w:numPr>
        <w:ilvl w:val="3"/>
        <w:numId w:val="45"/>
      </w:numPr>
      <w:spacing w:lineRule="auto" w:line="240" w:before="120" w:after="120"/>
      <w:ind w:hanging="142" w:left="1276"/>
      <w:jc w:val="both"/>
    </w:pPr>
    <w:rPr>
      <w:rFonts w:ascii="Tahoma" w:hAnsi="Tahoma" w:eastAsia="Times New Roman" w:cs="Times New Roman"/>
      <w:sz w:val="18"/>
      <w:szCs w:val="20"/>
      <w:lang w:eastAsia="pl-PL"/>
    </w:rPr>
  </w:style>
  <w:style w:type="paragraph" w:styleId="FootnoteText">
    <w:name w:val="Footnote Text"/>
    <w:basedOn w:val="Normal"/>
    <w:link w:val="TekstprzypisudolnegoZnak1"/>
    <w:semiHidden/>
    <w:unhideWhenUsed/>
    <w:rsid w:val="00631e68"/>
    <w:pPr>
      <w:spacing w:lineRule="auto" w:line="240" w:before="0" w:after="0"/>
    </w:pPr>
    <w:rPr>
      <w:sz w:val="20"/>
      <w:szCs w:val="20"/>
    </w:rPr>
  </w:style>
  <w:style w:type="paragraph" w:styleId="Nagwek3-punktorkropa" w:customStyle="1">
    <w:name w:val="Nagłówek 3 -punktor&gt;&gt;kropa"/>
    <w:basedOn w:val="Normal"/>
    <w:qFormat/>
    <w:rsid w:val="005b4869"/>
    <w:pPr>
      <w:numPr>
        <w:ilvl w:val="0"/>
        <w:numId w:val="50"/>
      </w:numPr>
    </w:pPr>
    <w:rPr/>
  </w:style>
  <w:style w:type="paragraph" w:styleId="NormMK" w:customStyle="1">
    <w:name w:val="Norm MK"/>
    <w:basedOn w:val="Normal"/>
    <w:qFormat/>
    <w:rsid w:val="00d84e18"/>
    <w:pPr>
      <w:spacing w:before="0" w:after="0"/>
      <w:jc w:val="both"/>
    </w:pPr>
    <w:rPr>
      <w:rFonts w:ascii="Tahoma" w:hAnsi="Tahoma" w:eastAsia="Times New Roman" w:cs="Tahoma"/>
      <w:sz w:val="18"/>
      <w:szCs w:val="18"/>
      <w:lang w:eastAsia="zh-CN"/>
    </w:rPr>
  </w:style>
  <w:style w:type="paragraph" w:styleId="0Nagwek0Paragraf" w:customStyle="1">
    <w:name w:val="0 Nagłówek 0 Paragraf"/>
    <w:basedOn w:val="Standard"/>
    <w:link w:val="0Nagwek0ParagrafZnak"/>
    <w:qFormat/>
    <w:rsid w:val="00d84e18"/>
    <w:pPr>
      <w:keepNext w:val="true"/>
      <w:widowControl/>
      <w:spacing w:before="120" w:after="120"/>
      <w:jc w:val="center"/>
    </w:pPr>
    <w:rPr>
      <w:rFonts w:ascii="Tahoma" w:hAnsi="Tahoma" w:eastAsia="NSimSun"/>
      <w:b/>
      <w:kern w:val="2"/>
      <w:sz w:val="18"/>
      <w:szCs w:val="18"/>
      <w:lang w:eastAsia="zh-CN" w:bidi="hi-IN"/>
    </w:rPr>
  </w:style>
  <w:style w:type="paragraph" w:styleId="NormMKWcity" w:customStyle="1">
    <w:name w:val="Norm MK Wcięty"/>
    <w:basedOn w:val="NormMK"/>
    <w:qFormat/>
    <w:rsid w:val="00d84e18"/>
    <w:pPr>
      <w:spacing w:before="0" w:after="120"/>
      <w:ind w:left="426"/>
    </w:pPr>
    <w:rPr/>
  </w:style>
  <w:style w:type="paragraph" w:styleId="Nagwek3Tabela1" w:customStyle="1">
    <w:name w:val="Nagłówek 3 Tabela 1)"/>
    <w:basedOn w:val="Heading3"/>
    <w:qFormat/>
    <w:rsid w:val="00d84e18"/>
    <w:pPr>
      <w:numPr>
        <w:ilvl w:val="0"/>
        <w:numId w:val="58"/>
      </w:numPr>
      <w:spacing w:before="60" w:after="60"/>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CC352-C9D3-4F71-92F7-18D16CD1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Application>LibreOffice/7.6.2.1$Windows_X86_64 LibreOffice_project/56f7684011345957bbf33a7ee678afaf4d2ba333</Application>
  <AppVersion>15.0000</AppVersion>
  <Pages>36</Pages>
  <Words>8681</Words>
  <Characters>55869</Characters>
  <CharactersWithSpaces>64869</CharactersWithSpaces>
  <Paragraphs>764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2024-10-21T12:20:00Z</dcterms:created>
  <dc:creator>MS office</dc:creator>
  <dc:description/>
  <dc:language>pl-PL</dc:language>
  <cp:lastModifiedBy/>
  <cp:lastPrinted>2025-01-07T07:45:00Z</cp:lastPrinted>
  <dcterms:modified xsi:type="dcterms:W3CDTF">2025-02-27T08:05:58Z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