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CC" w:rsidRPr="006A4A96" w:rsidRDefault="008B55A9" w:rsidP="00E56F48">
      <w:pPr>
        <w:spacing w:before="240" w:after="1007" w:line="240" w:lineRule="auto"/>
        <w:ind w:right="230"/>
        <w:jc w:val="right"/>
        <w:rPr>
          <w:rFonts w:ascii="Arial" w:hAnsi="Arial" w:cs="Arial"/>
          <w:sz w:val="24"/>
          <w:szCs w:val="24"/>
        </w:rPr>
      </w:pPr>
      <w:r w:rsidRPr="006A4A96">
        <w:rPr>
          <w:rFonts w:ascii="Arial" w:hAnsi="Arial" w:cs="Arial"/>
          <w:sz w:val="24"/>
          <w:szCs w:val="24"/>
        </w:rPr>
        <w:t xml:space="preserve">Oleszno, dnia </w:t>
      </w:r>
      <w:r w:rsidR="002D565A">
        <w:rPr>
          <w:rFonts w:ascii="Arial" w:hAnsi="Arial" w:cs="Arial"/>
          <w:sz w:val="24"/>
          <w:szCs w:val="24"/>
        </w:rPr>
        <w:t>27</w:t>
      </w:r>
      <w:r w:rsidR="006A4A96" w:rsidRPr="006A4A96">
        <w:rPr>
          <w:rFonts w:ascii="Arial" w:hAnsi="Arial" w:cs="Arial"/>
          <w:sz w:val="24"/>
          <w:szCs w:val="24"/>
        </w:rPr>
        <w:t>.03.2025</w:t>
      </w:r>
      <w:r w:rsidR="00E56F48">
        <w:rPr>
          <w:rFonts w:ascii="Arial" w:hAnsi="Arial" w:cs="Arial"/>
          <w:sz w:val="24"/>
          <w:szCs w:val="24"/>
        </w:rPr>
        <w:t xml:space="preserve"> r.</w:t>
      </w:r>
    </w:p>
    <w:p w:rsidR="006013F4" w:rsidRDefault="006013F4" w:rsidP="006013F4">
      <w:pPr>
        <w:pStyle w:val="Nagwek2"/>
        <w:spacing w:line="360" w:lineRule="auto"/>
        <w:ind w:left="57"/>
        <w:jc w:val="both"/>
        <w:rPr>
          <w:rFonts w:ascii="Arial" w:hAnsi="Arial" w:cs="Arial"/>
          <w:sz w:val="24"/>
          <w:szCs w:val="24"/>
        </w:rPr>
      </w:pPr>
      <w:bookmarkStart w:id="0" w:name="_GoBack"/>
      <w:bookmarkEnd w:id="0"/>
    </w:p>
    <w:p w:rsidR="006013F4" w:rsidRPr="006013F4" w:rsidRDefault="008B55A9" w:rsidP="00C92574">
      <w:pPr>
        <w:pStyle w:val="Nagwek2"/>
        <w:spacing w:line="240" w:lineRule="auto"/>
        <w:ind w:left="0"/>
        <w:jc w:val="both"/>
        <w:rPr>
          <w:rFonts w:ascii="Arial" w:hAnsi="Arial" w:cs="Arial"/>
          <w:sz w:val="24"/>
          <w:szCs w:val="24"/>
        </w:rPr>
      </w:pPr>
      <w:r w:rsidRPr="006A4A96">
        <w:rPr>
          <w:rFonts w:ascii="Arial" w:hAnsi="Arial" w:cs="Arial"/>
          <w:sz w:val="24"/>
          <w:szCs w:val="24"/>
        </w:rPr>
        <w:t>Zapytanie nr 1</w:t>
      </w:r>
    </w:p>
    <w:p w:rsidR="002D565A" w:rsidRPr="00812F99" w:rsidRDefault="002D565A" w:rsidP="00C92574">
      <w:pPr>
        <w:spacing w:after="0" w:line="240" w:lineRule="auto"/>
        <w:ind w:hanging="10"/>
        <w:jc w:val="both"/>
        <w:rPr>
          <w:rFonts w:ascii="Arial" w:hAnsi="Arial" w:cs="Arial"/>
          <w:sz w:val="24"/>
          <w:szCs w:val="24"/>
        </w:rPr>
      </w:pPr>
      <w:r w:rsidRPr="00812F99">
        <w:rPr>
          <w:rFonts w:ascii="Arial" w:hAnsi="Arial" w:cs="Arial"/>
          <w:sz w:val="24"/>
          <w:szCs w:val="24"/>
        </w:rPr>
        <w:t xml:space="preserve">Zgodnie z art. 16 pkt 1) ustawy z dnia 11 września 2019 r. Prawo zamówień publicznych </w:t>
      </w:r>
      <w:r w:rsidRPr="00812F99">
        <w:rPr>
          <w:rFonts w:ascii="Arial" w:hAnsi="Arial" w:cs="Arial"/>
          <w:sz w:val="24"/>
          <w:szCs w:val="24"/>
        </w:rPr>
        <w:br/>
        <w:t xml:space="preserve">(tj. Dz.U. 2023.1605 ze zm.), zwanej dalej </w:t>
      </w:r>
      <w:proofErr w:type="spellStart"/>
      <w:r w:rsidRPr="00812F99">
        <w:rPr>
          <w:rFonts w:ascii="Arial" w:hAnsi="Arial" w:cs="Arial"/>
          <w:sz w:val="24"/>
          <w:szCs w:val="24"/>
        </w:rPr>
        <w:t>Pzp</w:t>
      </w:r>
      <w:proofErr w:type="spellEnd"/>
      <w:r w:rsidRPr="00812F99">
        <w:rPr>
          <w:rFonts w:ascii="Arial" w:hAnsi="Arial" w:cs="Arial"/>
          <w:sz w:val="24"/>
          <w:szCs w:val="24"/>
        </w:rPr>
        <w:t xml:space="preserve"> lub Ustawą, Zamawiający przygotowuje </w:t>
      </w:r>
      <w:r w:rsidRPr="00812F99">
        <w:rPr>
          <w:rFonts w:ascii="Arial" w:hAnsi="Arial" w:cs="Arial"/>
          <w:sz w:val="24"/>
          <w:szCs w:val="24"/>
        </w:rPr>
        <w:br/>
        <w:t xml:space="preserve">i przeprowadza postępowanie o udzielenie zamówienia w sposób zapewniający zachowanie uczciwej konkurencji oraz równe traktowanie wykonawców. Niniejsze postępowanie o udzielenie zamówienia prowadzone jest w trybie zapytania ofertowego. Cechą charakterystyczną tego trybu jest możliwość złożenia oferty przez każdego zainteresowanego realizacją umowy wykonawcę w odpowiedzi na publiczne ogłoszenie o zamówieniu. W związku z tym każde ograniczenie dostępu do zamówienia, wskutek zastosowania przez Zamawiającego warunków ograniczających realne złożenie oferty, należy uznać za niedopuszczalne. Wykonawca podkreśla, że zgodnie z zasadą uczciwej konkurencji opis przedmiotu zamówienia musi zostać tak sporządzony przez Zamawiającego, aby wykonawcy mogli skutecznie złożyć ofertę i ze sobą konkurować. Obowiązkiem Zamawiającego jest zatem sporządzenie opisu przedmiotu zamówienia, który nie dyskryminuje wykonawców mogących zrealizować przedmiot zamówienia innymi produktami niż wskazane w specyfikacji. W niniejszym postępowaniu, opis przedmiotu zamówienia wymaga zastosowania płyt ochronnych o konkretnych parametrach, tj. grubości 7,5 mm i wadze 7,6 kg. W praktyce taki wymóg może prowadzić do ograniczenia konkurencji i wskazuje na możliwość realizacji zamówienia przez ograniczoną liczbę wykonawców lub zastosowanie przez nich konkretnego produktu. Wykonawca wskazuje, że na rynku istnieją równoważne rozwiązania produktowe spełniające wszystkie kluczowe wymogi techniczne Zamawiającego, lecz różniące się nieznacznie parametrami, np. płyty o grubości 5,2 mm oraz wadze 3,1 kg/m². Wykluczenie możliwości zaoferowania takich produktów stanowi naruszenie zasady konkurencyjności oraz art. 99 ust. 4 </w:t>
      </w:r>
      <w:proofErr w:type="spellStart"/>
      <w:r w:rsidRPr="00812F99">
        <w:rPr>
          <w:rFonts w:ascii="Arial" w:hAnsi="Arial" w:cs="Arial"/>
          <w:sz w:val="24"/>
          <w:szCs w:val="24"/>
        </w:rPr>
        <w:t>Pzp</w:t>
      </w:r>
      <w:proofErr w:type="spellEnd"/>
      <w:r w:rsidRPr="00812F99">
        <w:rPr>
          <w:rFonts w:ascii="Arial" w:hAnsi="Arial" w:cs="Arial"/>
          <w:sz w:val="24"/>
          <w:szCs w:val="24"/>
        </w:rPr>
        <w:t xml:space="preserve">, zgodnie z którym przedmiotu zamówienia nie można opisywać w sposób utrudniający uczciwą konkurencję. Mając powyższe na uwadze, Wykonawca na podstawie art. 284 ust. 1 </w:t>
      </w:r>
      <w:proofErr w:type="spellStart"/>
      <w:r w:rsidRPr="00812F99">
        <w:rPr>
          <w:rFonts w:ascii="Arial" w:hAnsi="Arial" w:cs="Arial"/>
          <w:sz w:val="24"/>
          <w:szCs w:val="24"/>
        </w:rPr>
        <w:t>Pzp</w:t>
      </w:r>
      <w:proofErr w:type="spellEnd"/>
      <w:r w:rsidRPr="00812F99">
        <w:rPr>
          <w:rFonts w:ascii="Arial" w:hAnsi="Arial" w:cs="Arial"/>
          <w:sz w:val="24"/>
          <w:szCs w:val="24"/>
        </w:rPr>
        <w:t xml:space="preserve"> zwraca się do Zamawiającego z wnioskiem o wyjaśnienie treści SWZ, w szczególności pkt 1 załącznika nr dotyczącego przedmiotu i zakresu umowy, stanowiącego opis przedmiotu zamówienia, w poniższym zakresie:</w:t>
      </w:r>
    </w:p>
    <w:p w:rsidR="002D565A" w:rsidRPr="00812F99" w:rsidRDefault="002D565A" w:rsidP="002D565A">
      <w:pPr>
        <w:pStyle w:val="Akapitzlist"/>
        <w:numPr>
          <w:ilvl w:val="0"/>
          <w:numId w:val="3"/>
        </w:numPr>
        <w:spacing w:after="0" w:line="240" w:lineRule="auto"/>
        <w:jc w:val="both"/>
        <w:rPr>
          <w:rFonts w:ascii="Arial" w:hAnsi="Arial" w:cs="Arial"/>
          <w:sz w:val="24"/>
          <w:szCs w:val="24"/>
        </w:rPr>
      </w:pPr>
      <w:r w:rsidRPr="00812F99">
        <w:rPr>
          <w:rFonts w:ascii="Arial" w:hAnsi="Arial" w:cs="Arial"/>
          <w:sz w:val="24"/>
          <w:szCs w:val="24"/>
        </w:rPr>
        <w:t xml:space="preserve">Dlaczego Zamawiający wskazał wyłącznie jeden konkretny zestaw parametrów technicznych płyt ochronnych, ograniczając tym samym możliwość złożenia oferty równoważnych rozwiązań innych producentów? </w:t>
      </w:r>
    </w:p>
    <w:p w:rsidR="002D565A" w:rsidRPr="00812F99" w:rsidRDefault="002D565A" w:rsidP="002D565A">
      <w:pPr>
        <w:pStyle w:val="Akapitzlist"/>
        <w:numPr>
          <w:ilvl w:val="0"/>
          <w:numId w:val="3"/>
        </w:numPr>
        <w:spacing w:after="0" w:line="240" w:lineRule="auto"/>
        <w:jc w:val="both"/>
        <w:rPr>
          <w:rFonts w:ascii="Arial" w:hAnsi="Arial" w:cs="Arial"/>
          <w:sz w:val="24"/>
          <w:szCs w:val="24"/>
        </w:rPr>
      </w:pPr>
      <w:r w:rsidRPr="00812F99">
        <w:rPr>
          <w:rFonts w:ascii="Arial" w:hAnsi="Arial" w:cs="Arial"/>
          <w:sz w:val="24"/>
          <w:szCs w:val="24"/>
        </w:rPr>
        <w:t>Czy Zamawiający dopuści możliwość zaoferowania produktów o parametrach nieznacznie odbiegających od wskazanych w specyfikacji (np. płyty o grubości 5,2 mm i wadze 3,1 kg/m²), spełniających wszystkie pozostałe wymagania techniczne opisane w specyfikacji? Prośba ta wynika bezpośrednio z zasady uczciwej konkurencji i równego traktowania wykonawców, określonej w przepisach Prawa zamówień publicznych.</w:t>
      </w:r>
    </w:p>
    <w:p w:rsidR="002D565A" w:rsidRDefault="002D565A" w:rsidP="00E56F48">
      <w:pPr>
        <w:spacing w:after="0" w:line="360" w:lineRule="auto"/>
        <w:jc w:val="both"/>
        <w:rPr>
          <w:rFonts w:ascii="Arial" w:hAnsi="Arial" w:cs="Arial"/>
          <w:sz w:val="24"/>
          <w:szCs w:val="24"/>
          <w:u w:val="single" w:color="000000"/>
        </w:rPr>
      </w:pPr>
    </w:p>
    <w:p w:rsidR="004478FB" w:rsidRDefault="004478FB" w:rsidP="00E56F48">
      <w:pPr>
        <w:spacing w:after="0" w:line="360" w:lineRule="auto"/>
        <w:jc w:val="both"/>
        <w:rPr>
          <w:rFonts w:ascii="Arial" w:hAnsi="Arial" w:cs="Arial"/>
          <w:sz w:val="24"/>
          <w:szCs w:val="24"/>
          <w:u w:val="single" w:color="000000"/>
        </w:rPr>
      </w:pPr>
      <w:r w:rsidRPr="006A4A96">
        <w:rPr>
          <w:rFonts w:ascii="Arial" w:hAnsi="Arial" w:cs="Arial"/>
          <w:sz w:val="24"/>
          <w:szCs w:val="24"/>
          <w:u w:val="single" w:color="000000"/>
        </w:rPr>
        <w:t>Odpowiedź</w:t>
      </w:r>
      <w:r w:rsidRPr="006A4A96">
        <w:rPr>
          <w:rFonts w:ascii="Arial" w:hAnsi="Arial" w:cs="Arial"/>
          <w:noProof/>
          <w:sz w:val="24"/>
          <w:szCs w:val="24"/>
        </w:rPr>
        <w:drawing>
          <wp:inline distT="0" distB="0" distL="0" distR="0" wp14:anchorId="0428DEC8" wp14:editId="2EF742D9">
            <wp:extent cx="24384" cy="85368"/>
            <wp:effectExtent l="0" t="0" r="0" b="0"/>
            <wp:docPr id="1" name="Picture 2463"/>
            <wp:cNvGraphicFramePr/>
            <a:graphic xmlns:a="http://schemas.openxmlformats.org/drawingml/2006/main">
              <a:graphicData uri="http://schemas.openxmlformats.org/drawingml/2006/picture">
                <pic:pic xmlns:pic="http://schemas.openxmlformats.org/drawingml/2006/picture">
                  <pic:nvPicPr>
                    <pic:cNvPr id="2463" name="Picture 2463"/>
                    <pic:cNvPicPr/>
                  </pic:nvPicPr>
                  <pic:blipFill>
                    <a:blip r:embed="rId9"/>
                    <a:stretch>
                      <a:fillRect/>
                    </a:stretch>
                  </pic:blipFill>
                  <pic:spPr>
                    <a:xfrm>
                      <a:off x="0" y="0"/>
                      <a:ext cx="24384" cy="85368"/>
                    </a:xfrm>
                    <a:prstGeom prst="rect">
                      <a:avLst/>
                    </a:prstGeom>
                  </pic:spPr>
                </pic:pic>
              </a:graphicData>
            </a:graphic>
          </wp:inline>
        </w:drawing>
      </w:r>
    </w:p>
    <w:p w:rsidR="005421A7" w:rsidRDefault="004478FB" w:rsidP="005421A7">
      <w:pPr>
        <w:spacing w:after="0" w:line="240" w:lineRule="auto"/>
        <w:jc w:val="both"/>
        <w:rPr>
          <w:rFonts w:ascii="Arial" w:hAnsi="Arial" w:cs="Arial"/>
          <w:sz w:val="24"/>
          <w:szCs w:val="24"/>
        </w:rPr>
      </w:pPr>
      <w:r w:rsidRPr="006A4A96">
        <w:rPr>
          <w:rFonts w:ascii="Arial" w:hAnsi="Arial" w:cs="Arial"/>
          <w:sz w:val="24"/>
          <w:szCs w:val="24"/>
        </w:rPr>
        <w:t xml:space="preserve">W odpowiedzi na </w:t>
      </w:r>
      <w:r w:rsidRPr="002D565A">
        <w:rPr>
          <w:rFonts w:ascii="Arial" w:hAnsi="Arial" w:cs="Arial"/>
          <w:sz w:val="24"/>
          <w:szCs w:val="24"/>
          <w:u w:val="single"/>
        </w:rPr>
        <w:t>zapytanie</w:t>
      </w:r>
      <w:r w:rsidR="002D565A" w:rsidRPr="002D565A">
        <w:rPr>
          <w:rFonts w:ascii="Arial" w:hAnsi="Arial" w:cs="Arial"/>
          <w:sz w:val="24"/>
          <w:szCs w:val="24"/>
          <w:u w:val="single"/>
        </w:rPr>
        <w:t xml:space="preserve"> nr 1</w:t>
      </w:r>
      <w:r w:rsidRPr="006A4A96">
        <w:rPr>
          <w:rFonts w:ascii="Arial" w:hAnsi="Arial" w:cs="Arial"/>
          <w:sz w:val="24"/>
          <w:szCs w:val="24"/>
        </w:rPr>
        <w:t xml:space="preserve"> informuję, że</w:t>
      </w:r>
      <w:r>
        <w:rPr>
          <w:rFonts w:ascii="Arial" w:hAnsi="Arial" w:cs="Arial"/>
          <w:sz w:val="24"/>
          <w:szCs w:val="24"/>
        </w:rPr>
        <w:t xml:space="preserve"> Zamawiający </w:t>
      </w:r>
      <w:r w:rsidR="002D565A">
        <w:rPr>
          <w:rFonts w:ascii="Arial" w:hAnsi="Arial" w:cs="Arial"/>
          <w:sz w:val="24"/>
          <w:szCs w:val="24"/>
        </w:rPr>
        <w:t xml:space="preserve">wykazał konkretne parametry technologiczne wykładziny ze względu na posiadanie w swych zasobach tej że wykładziny. </w:t>
      </w:r>
    </w:p>
    <w:p w:rsidR="00812F99" w:rsidRDefault="00812F99" w:rsidP="002D565A">
      <w:pPr>
        <w:spacing w:after="0" w:line="240" w:lineRule="auto"/>
        <w:jc w:val="both"/>
        <w:rPr>
          <w:rFonts w:ascii="Arial" w:hAnsi="Arial" w:cs="Arial"/>
          <w:sz w:val="24"/>
          <w:szCs w:val="24"/>
        </w:rPr>
      </w:pPr>
    </w:p>
    <w:p w:rsidR="002D565A" w:rsidRDefault="002D565A" w:rsidP="002D565A">
      <w:pPr>
        <w:spacing w:after="0" w:line="240" w:lineRule="auto"/>
        <w:jc w:val="both"/>
        <w:rPr>
          <w:rFonts w:ascii="Arial" w:hAnsi="Arial" w:cs="Arial"/>
          <w:sz w:val="24"/>
          <w:szCs w:val="24"/>
        </w:rPr>
      </w:pPr>
      <w:r w:rsidRPr="006A4A96">
        <w:rPr>
          <w:rFonts w:ascii="Arial" w:hAnsi="Arial" w:cs="Arial"/>
          <w:sz w:val="24"/>
          <w:szCs w:val="24"/>
        </w:rPr>
        <w:t xml:space="preserve">W odpowiedzi na </w:t>
      </w:r>
      <w:r w:rsidRPr="002D565A">
        <w:rPr>
          <w:rFonts w:ascii="Arial" w:hAnsi="Arial" w:cs="Arial"/>
          <w:sz w:val="24"/>
          <w:szCs w:val="24"/>
          <w:u w:val="single"/>
        </w:rPr>
        <w:t>zapytanie nr 2</w:t>
      </w:r>
      <w:r w:rsidRPr="006A4A96">
        <w:rPr>
          <w:rFonts w:ascii="Arial" w:hAnsi="Arial" w:cs="Arial"/>
          <w:sz w:val="24"/>
          <w:szCs w:val="24"/>
        </w:rPr>
        <w:t xml:space="preserve"> informuję, że</w:t>
      </w:r>
      <w:r>
        <w:rPr>
          <w:rFonts w:ascii="Arial" w:hAnsi="Arial" w:cs="Arial"/>
          <w:sz w:val="24"/>
          <w:szCs w:val="24"/>
        </w:rPr>
        <w:t xml:space="preserve"> Zamawiający nie dopuszcza wykładziny o innych parametrach niż wskazane w Szczegółowym Opisie </w:t>
      </w:r>
      <w:r w:rsidR="00CF77D2">
        <w:rPr>
          <w:rFonts w:ascii="Arial" w:hAnsi="Arial" w:cs="Arial"/>
          <w:sz w:val="24"/>
          <w:szCs w:val="24"/>
        </w:rPr>
        <w:t xml:space="preserve">Przedmiotu </w:t>
      </w:r>
      <w:r>
        <w:rPr>
          <w:rFonts w:ascii="Arial" w:hAnsi="Arial" w:cs="Arial"/>
          <w:sz w:val="24"/>
          <w:szCs w:val="24"/>
        </w:rPr>
        <w:t>Zamówienia.</w:t>
      </w:r>
    </w:p>
    <w:p w:rsidR="002D565A" w:rsidRDefault="002D565A" w:rsidP="005421A7">
      <w:pPr>
        <w:spacing w:after="0" w:line="240" w:lineRule="auto"/>
        <w:jc w:val="both"/>
        <w:rPr>
          <w:rFonts w:ascii="Arial" w:hAnsi="Arial" w:cs="Arial"/>
          <w:sz w:val="24"/>
          <w:szCs w:val="24"/>
        </w:rPr>
      </w:pPr>
    </w:p>
    <w:p w:rsidR="00D95287" w:rsidRDefault="00D95287" w:rsidP="00D95287">
      <w:pPr>
        <w:spacing w:after="0" w:line="360" w:lineRule="auto"/>
        <w:jc w:val="both"/>
        <w:rPr>
          <w:rFonts w:ascii="Arial" w:hAnsi="Arial" w:cs="Arial"/>
          <w:sz w:val="24"/>
          <w:szCs w:val="24"/>
        </w:rPr>
      </w:pPr>
      <w:r>
        <w:rPr>
          <w:rFonts w:ascii="Arial" w:hAnsi="Arial" w:cs="Arial"/>
          <w:sz w:val="24"/>
          <w:szCs w:val="24"/>
        </w:rPr>
        <w:t xml:space="preserve">Zamawiający informuję, iż niniejsze postępowanie </w:t>
      </w:r>
      <w:r w:rsidR="00677789">
        <w:rPr>
          <w:rFonts w:ascii="Arial" w:hAnsi="Arial" w:cs="Arial"/>
          <w:sz w:val="24"/>
          <w:szCs w:val="24"/>
        </w:rPr>
        <w:t xml:space="preserve">o udzielenie zamówienia </w:t>
      </w:r>
      <w:r>
        <w:rPr>
          <w:rFonts w:ascii="Arial" w:hAnsi="Arial" w:cs="Arial"/>
          <w:sz w:val="24"/>
          <w:szCs w:val="24"/>
        </w:rPr>
        <w:t xml:space="preserve">prowadzone </w:t>
      </w:r>
      <w:r w:rsidR="00CF77D2">
        <w:rPr>
          <w:rFonts w:ascii="Arial" w:hAnsi="Arial" w:cs="Arial"/>
          <w:sz w:val="24"/>
          <w:szCs w:val="24"/>
        </w:rPr>
        <w:t xml:space="preserve">jest </w:t>
      </w:r>
      <w:r>
        <w:rPr>
          <w:rFonts w:ascii="Arial" w:hAnsi="Arial" w:cs="Arial"/>
          <w:sz w:val="24"/>
          <w:szCs w:val="24"/>
        </w:rPr>
        <w:t>na podstawie Regulaminu postępowania w sprawie udzielania zamówień publicznych w 16 Wojskowym Oddziale Gospodarczym Drawsko Pomorskie, który stanowi wewnętrzne uregulowania w 16 Wojskowym Oddziale Gospodarczym.</w:t>
      </w:r>
      <w:r w:rsidR="00CF77D2">
        <w:rPr>
          <w:rFonts w:ascii="Arial" w:hAnsi="Arial" w:cs="Arial"/>
          <w:sz w:val="24"/>
          <w:szCs w:val="24"/>
        </w:rPr>
        <w:t xml:space="preserve">  </w:t>
      </w:r>
      <w:r>
        <w:rPr>
          <w:rFonts w:ascii="Arial" w:hAnsi="Arial" w:cs="Arial"/>
          <w:sz w:val="24"/>
          <w:szCs w:val="24"/>
        </w:rPr>
        <w:t xml:space="preserve">  </w:t>
      </w:r>
    </w:p>
    <w:p w:rsidR="00A34CCC" w:rsidRDefault="00A34CCC" w:rsidP="00E56F48">
      <w:pPr>
        <w:spacing w:after="150" w:line="224" w:lineRule="auto"/>
        <w:rPr>
          <w:rFonts w:ascii="Arial" w:hAnsi="Arial" w:cs="Arial"/>
          <w:sz w:val="24"/>
          <w:szCs w:val="24"/>
        </w:rPr>
      </w:pPr>
    </w:p>
    <w:p w:rsidR="00812F99" w:rsidRDefault="00812F99" w:rsidP="00E56F48">
      <w:pPr>
        <w:spacing w:after="150" w:line="224" w:lineRule="auto"/>
        <w:rPr>
          <w:rFonts w:ascii="Arial" w:hAnsi="Arial" w:cs="Arial"/>
          <w:sz w:val="24"/>
          <w:szCs w:val="24"/>
        </w:rPr>
      </w:pPr>
    </w:p>
    <w:p w:rsidR="00812F99" w:rsidRPr="006A4A96" w:rsidRDefault="00812F99" w:rsidP="00E56F48">
      <w:pPr>
        <w:spacing w:after="150" w:line="224" w:lineRule="auto"/>
        <w:rPr>
          <w:rFonts w:ascii="Arial" w:hAnsi="Arial" w:cs="Arial"/>
          <w:sz w:val="24"/>
          <w:szCs w:val="24"/>
        </w:rPr>
      </w:pPr>
    </w:p>
    <w:p w:rsidR="00A34CCC" w:rsidRPr="006A4A96" w:rsidRDefault="008B55A9">
      <w:pPr>
        <w:spacing w:after="0"/>
        <w:rPr>
          <w:rFonts w:ascii="Arial" w:hAnsi="Arial" w:cs="Arial"/>
          <w:sz w:val="24"/>
          <w:szCs w:val="24"/>
        </w:rPr>
      </w:pPr>
      <w:r w:rsidRPr="006A4A96">
        <w:rPr>
          <w:rFonts w:ascii="Arial" w:hAnsi="Arial" w:cs="Arial"/>
          <w:sz w:val="24"/>
          <w:szCs w:val="24"/>
        </w:rPr>
        <w:t xml:space="preserve">Wykonał: Joanna </w:t>
      </w:r>
      <w:r w:rsidR="009C1F0B">
        <w:rPr>
          <w:rFonts w:ascii="Arial" w:hAnsi="Arial" w:cs="Arial"/>
          <w:sz w:val="24"/>
          <w:szCs w:val="24"/>
        </w:rPr>
        <w:t>MASŁOWSKA 261 474 009</w:t>
      </w:r>
    </w:p>
    <w:sectPr w:rsidR="00A34CCC" w:rsidRPr="006A4A96" w:rsidSect="00E56F48">
      <w:pgSz w:w="11904" w:h="16834"/>
      <w:pgMar w:top="993" w:right="912" w:bottom="1440" w:left="179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86F" w:rsidRDefault="00D4186F" w:rsidP="006A4A96">
      <w:pPr>
        <w:spacing w:after="0" w:line="240" w:lineRule="auto"/>
      </w:pPr>
      <w:r>
        <w:separator/>
      </w:r>
    </w:p>
  </w:endnote>
  <w:endnote w:type="continuationSeparator" w:id="0">
    <w:p w:rsidR="00D4186F" w:rsidRDefault="00D4186F" w:rsidP="006A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86F" w:rsidRDefault="00D4186F" w:rsidP="006A4A96">
      <w:pPr>
        <w:spacing w:after="0" w:line="240" w:lineRule="auto"/>
      </w:pPr>
      <w:r>
        <w:separator/>
      </w:r>
    </w:p>
  </w:footnote>
  <w:footnote w:type="continuationSeparator" w:id="0">
    <w:p w:rsidR="00D4186F" w:rsidRDefault="00D4186F" w:rsidP="006A4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14665"/>
    <w:multiLevelType w:val="hybridMultilevel"/>
    <w:tmpl w:val="C1706730"/>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 w15:restartNumberingAfterBreak="0">
    <w:nsid w:val="60735F44"/>
    <w:multiLevelType w:val="hybridMultilevel"/>
    <w:tmpl w:val="E7729BD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CC"/>
    <w:rsid w:val="00175833"/>
    <w:rsid w:val="0018689C"/>
    <w:rsid w:val="001D39C5"/>
    <w:rsid w:val="002468C7"/>
    <w:rsid w:val="002D565A"/>
    <w:rsid w:val="003A4D95"/>
    <w:rsid w:val="004478FB"/>
    <w:rsid w:val="005421A7"/>
    <w:rsid w:val="005B5F28"/>
    <w:rsid w:val="006013F4"/>
    <w:rsid w:val="00677789"/>
    <w:rsid w:val="00693B36"/>
    <w:rsid w:val="006A4A96"/>
    <w:rsid w:val="007B3B21"/>
    <w:rsid w:val="007F23F7"/>
    <w:rsid w:val="00812F99"/>
    <w:rsid w:val="00833337"/>
    <w:rsid w:val="008B55A9"/>
    <w:rsid w:val="009C1F0B"/>
    <w:rsid w:val="00A2592C"/>
    <w:rsid w:val="00A34CCC"/>
    <w:rsid w:val="00B339CF"/>
    <w:rsid w:val="00C92574"/>
    <w:rsid w:val="00CF77D2"/>
    <w:rsid w:val="00D03127"/>
    <w:rsid w:val="00D4186F"/>
    <w:rsid w:val="00D95287"/>
    <w:rsid w:val="00DB5F53"/>
    <w:rsid w:val="00E175C3"/>
    <w:rsid w:val="00E56F48"/>
    <w:rsid w:val="00E903C3"/>
    <w:rsid w:val="00EF1721"/>
    <w:rsid w:val="00F00357"/>
    <w:rsid w:val="00F030BB"/>
    <w:rsid w:val="00F52CA0"/>
    <w:rsid w:val="00F651C3"/>
    <w:rsid w:val="00FE1D95"/>
    <w:rsid w:val="00FE61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7729B"/>
  <w15:docId w15:val="{14E9A10B-2CEF-46D1-ABDF-F045DB05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539" w:line="216" w:lineRule="auto"/>
      <w:ind w:left="3912"/>
      <w:outlineLvl w:val="0"/>
    </w:pPr>
    <w:rPr>
      <w:rFonts w:ascii="Calibri" w:eastAsia="Calibri" w:hAnsi="Calibri" w:cs="Calibri"/>
      <w:color w:val="000000"/>
      <w:sz w:val="36"/>
    </w:rPr>
  </w:style>
  <w:style w:type="paragraph" w:styleId="Nagwek2">
    <w:name w:val="heading 2"/>
    <w:next w:val="Normalny"/>
    <w:link w:val="Nagwek2Znak"/>
    <w:uiPriority w:val="9"/>
    <w:unhideWhenUsed/>
    <w:qFormat/>
    <w:pPr>
      <w:keepNext/>
      <w:keepLines/>
      <w:spacing w:after="0"/>
      <w:ind w:left="92" w:hanging="10"/>
      <w:outlineLvl w:val="1"/>
    </w:pPr>
    <w:rPr>
      <w:rFonts w:ascii="Calibri" w:eastAsia="Calibri" w:hAnsi="Calibri" w:cs="Calibri"/>
      <w:color w:val="000000"/>
      <w:sz w:val="2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28"/>
      <w:u w:val="single" w:color="000000"/>
    </w:rPr>
  </w:style>
  <w:style w:type="character" w:customStyle="1" w:styleId="Nagwek1Znak">
    <w:name w:val="Nagłówek 1 Znak"/>
    <w:link w:val="Nagwek1"/>
    <w:rPr>
      <w:rFonts w:ascii="Calibri" w:eastAsia="Calibri" w:hAnsi="Calibri" w:cs="Calibri"/>
      <w:color w:val="000000"/>
      <w:sz w:val="36"/>
    </w:rPr>
  </w:style>
  <w:style w:type="paragraph" w:styleId="Nagwek">
    <w:name w:val="header"/>
    <w:basedOn w:val="Normalny"/>
    <w:link w:val="NagwekZnak"/>
    <w:uiPriority w:val="99"/>
    <w:unhideWhenUsed/>
    <w:rsid w:val="006A4A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A96"/>
    <w:rPr>
      <w:rFonts w:ascii="Calibri" w:eastAsia="Calibri" w:hAnsi="Calibri" w:cs="Calibri"/>
      <w:color w:val="000000"/>
    </w:rPr>
  </w:style>
  <w:style w:type="paragraph" w:styleId="Stopka">
    <w:name w:val="footer"/>
    <w:basedOn w:val="Normalny"/>
    <w:link w:val="StopkaZnak"/>
    <w:uiPriority w:val="99"/>
    <w:unhideWhenUsed/>
    <w:rsid w:val="006A4A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A96"/>
    <w:rPr>
      <w:rFonts w:ascii="Calibri" w:eastAsia="Calibri" w:hAnsi="Calibri" w:cs="Calibri"/>
      <w:color w:val="000000"/>
    </w:rPr>
  </w:style>
  <w:style w:type="paragraph" w:styleId="Tekstdymka">
    <w:name w:val="Balloon Text"/>
    <w:basedOn w:val="Normalny"/>
    <w:link w:val="TekstdymkaZnak"/>
    <w:uiPriority w:val="99"/>
    <w:semiHidden/>
    <w:unhideWhenUsed/>
    <w:rsid w:val="001D39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39C5"/>
    <w:rPr>
      <w:rFonts w:ascii="Segoe UI" w:eastAsia="Calibri" w:hAnsi="Segoe UI" w:cs="Segoe UI"/>
      <w:color w:val="000000"/>
      <w:sz w:val="18"/>
      <w:szCs w:val="18"/>
    </w:rPr>
  </w:style>
  <w:style w:type="paragraph" w:styleId="Akapitzlist">
    <w:name w:val="List Paragraph"/>
    <w:basedOn w:val="Normalny"/>
    <w:uiPriority w:val="34"/>
    <w:qFormat/>
    <w:rsid w:val="002D5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11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FF58E-2498-4948-8C45-F8A29F6BABA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F158CAC-8AD5-436C-8675-DE12F68F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511</Words>
  <Characters>3070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Serafin Joanna</dc:creator>
  <cp:keywords/>
  <cp:lastModifiedBy>Ziółkowska Katarzyna</cp:lastModifiedBy>
  <cp:revision>11</cp:revision>
  <cp:lastPrinted>2025-03-27T12:38:00Z</cp:lastPrinted>
  <dcterms:created xsi:type="dcterms:W3CDTF">2025-03-21T10:05:00Z</dcterms:created>
  <dcterms:modified xsi:type="dcterms:W3CDTF">2025-03-28T08:32:00Z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b69c0f8f-ce08-43ed-a35b-eb0cb05227ff</vt:lpwstr>
  </property>
  <property fmtid="{D5CDD505-2E9C-101B-9397-08002B2CF9AE}" pid="3" name="bjSaver">
    <vt:lpwstr>oNER31PsPD6/eK6RBz96gjqFl+PLugpC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