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86CDC" w14:textId="2D2DAC07" w:rsidR="005F622F" w:rsidRDefault="005F622F" w:rsidP="005F622F">
      <w:pPr>
        <w:ind w:left="284"/>
        <w:rPr>
          <w:rFonts w:ascii="Trebuchet MS" w:eastAsia="Times New Roman" w:hAnsi="Trebuchet MS"/>
          <w:b/>
          <w:lang w:eastAsia="pl-PL"/>
        </w:rPr>
      </w:pPr>
      <w:r>
        <w:rPr>
          <w:rFonts w:ascii="Trebuchet MS" w:eastAsia="Times New Roman" w:hAnsi="Trebuchet MS"/>
          <w:b/>
          <w:lang w:eastAsia="pl-PL"/>
        </w:rPr>
        <w:t>BZP.271.</w:t>
      </w:r>
      <w:r w:rsidR="00A31976">
        <w:rPr>
          <w:rFonts w:ascii="Trebuchet MS" w:eastAsia="Times New Roman" w:hAnsi="Trebuchet MS"/>
          <w:b/>
          <w:lang w:eastAsia="pl-PL"/>
        </w:rPr>
        <w:t>1</w:t>
      </w:r>
      <w:r>
        <w:rPr>
          <w:rFonts w:ascii="Trebuchet MS" w:eastAsia="Times New Roman" w:hAnsi="Trebuchet MS"/>
          <w:b/>
          <w:lang w:eastAsia="pl-PL"/>
        </w:rPr>
        <w:t>.202</w:t>
      </w:r>
      <w:r w:rsidR="00A31976">
        <w:rPr>
          <w:rFonts w:ascii="Trebuchet MS" w:eastAsia="Times New Roman" w:hAnsi="Trebuchet MS"/>
          <w:b/>
          <w:lang w:eastAsia="pl-PL"/>
        </w:rPr>
        <w:t>5</w:t>
      </w:r>
    </w:p>
    <w:p w14:paraId="79104FAE" w14:textId="626324FB" w:rsidR="00EF0FAA" w:rsidRPr="00527314" w:rsidRDefault="00EF0FAA" w:rsidP="00EF0FAA">
      <w:pPr>
        <w:ind w:left="284"/>
        <w:jc w:val="right"/>
        <w:rPr>
          <w:rFonts w:ascii="Trebuchet MS" w:eastAsia="Times New Roman" w:hAnsi="Trebuchet MS"/>
          <w:b/>
          <w:lang w:eastAsia="pl-PL"/>
        </w:rPr>
      </w:pPr>
      <w:r w:rsidRPr="00417F7D">
        <w:rPr>
          <w:rFonts w:ascii="Trebuchet MS" w:eastAsia="Times New Roman" w:hAnsi="Trebuchet MS"/>
          <w:b/>
          <w:lang w:eastAsia="pl-PL"/>
        </w:rPr>
        <w:t xml:space="preserve">Załącznik </w:t>
      </w:r>
      <w:r w:rsidR="00E67D0E" w:rsidRPr="00417F7D">
        <w:rPr>
          <w:rFonts w:ascii="Trebuchet MS" w:eastAsia="Times New Roman" w:hAnsi="Trebuchet MS"/>
          <w:b/>
          <w:lang w:eastAsia="pl-PL"/>
        </w:rPr>
        <w:t xml:space="preserve">nr </w:t>
      </w:r>
      <w:r w:rsidR="00417F7D" w:rsidRPr="00417F7D">
        <w:rPr>
          <w:rFonts w:ascii="Trebuchet MS" w:eastAsia="Times New Roman" w:hAnsi="Trebuchet MS"/>
          <w:b/>
          <w:lang w:eastAsia="pl-PL"/>
        </w:rPr>
        <w:t>9</w:t>
      </w:r>
      <w:r w:rsidR="00E67D0E">
        <w:rPr>
          <w:rFonts w:ascii="Trebuchet MS" w:eastAsia="Times New Roman" w:hAnsi="Trebuchet MS"/>
          <w:b/>
          <w:lang w:eastAsia="pl-PL"/>
        </w:rPr>
        <w:t xml:space="preserve"> do SWZ</w:t>
      </w:r>
      <w:r w:rsidR="00E80F71">
        <w:rPr>
          <w:rFonts w:ascii="Trebuchet MS" w:eastAsia="Times New Roman" w:hAnsi="Trebuchet MS"/>
          <w:b/>
          <w:lang w:eastAsia="pl-PL"/>
        </w:rPr>
        <w:t xml:space="preserve"> </w:t>
      </w:r>
    </w:p>
    <w:p w14:paraId="4DD4672B" w14:textId="77777777" w:rsidR="00EF0FAA" w:rsidRPr="00EF0FAA" w:rsidRDefault="00EF0FAA" w:rsidP="00EF0FAA">
      <w:pPr>
        <w:ind w:left="284"/>
        <w:jc w:val="both"/>
        <w:rPr>
          <w:rFonts w:ascii="Trebuchet MS" w:eastAsia="Times New Roman" w:hAnsi="Trebuchet MS"/>
          <w:bCs/>
          <w:lang w:eastAsia="pl-PL"/>
        </w:rPr>
      </w:pPr>
    </w:p>
    <w:p w14:paraId="148584DD" w14:textId="77777777" w:rsidR="00EF0FAA" w:rsidRPr="00EF0FAA" w:rsidRDefault="00EF0FAA" w:rsidP="00EF0FAA">
      <w:pPr>
        <w:ind w:left="284"/>
        <w:jc w:val="both"/>
        <w:rPr>
          <w:rFonts w:ascii="Trebuchet MS" w:eastAsia="Times New Roman" w:hAnsi="Trebuchet MS"/>
          <w:bCs/>
          <w:lang w:eastAsia="pl-PL"/>
        </w:rPr>
      </w:pPr>
    </w:p>
    <w:p w14:paraId="7282627E" w14:textId="77777777" w:rsidR="00EF0FAA" w:rsidRPr="00EF0FAA" w:rsidRDefault="00EF0FAA" w:rsidP="00EF0FAA">
      <w:pPr>
        <w:ind w:left="284"/>
        <w:jc w:val="both"/>
        <w:rPr>
          <w:rFonts w:ascii="Trebuchet MS" w:eastAsia="Times New Roman" w:hAnsi="Trebuchet MS"/>
          <w:bCs/>
          <w:lang w:eastAsia="pl-PL"/>
        </w:rPr>
      </w:pPr>
    </w:p>
    <w:p w14:paraId="18E1F0FC" w14:textId="01F32F64" w:rsidR="00EF0FAA" w:rsidRPr="008E40AB" w:rsidRDefault="00EF0FAA" w:rsidP="00AC37BC">
      <w:pPr>
        <w:ind w:left="284"/>
        <w:jc w:val="center"/>
        <w:rPr>
          <w:rFonts w:ascii="Trebuchet MS" w:eastAsia="Times New Roman" w:hAnsi="Trebuchet MS"/>
          <w:b/>
          <w:sz w:val="22"/>
          <w:szCs w:val="22"/>
          <w:lang w:eastAsia="pl-PL"/>
        </w:rPr>
      </w:pPr>
      <w:r w:rsidRPr="008E40AB">
        <w:rPr>
          <w:rFonts w:ascii="Trebuchet MS" w:eastAsia="Times New Roman" w:hAnsi="Trebuchet MS"/>
          <w:b/>
          <w:sz w:val="22"/>
          <w:szCs w:val="22"/>
          <w:lang w:eastAsia="pl-PL"/>
        </w:rPr>
        <w:t>Opis przedmiotu zamówienia</w:t>
      </w:r>
      <w:bookmarkStart w:id="0" w:name="_Hlk487628166"/>
    </w:p>
    <w:p w14:paraId="696DCD4B" w14:textId="77777777" w:rsidR="00AC37BC" w:rsidRPr="00AC37BC" w:rsidRDefault="00AC37BC" w:rsidP="00AC37BC">
      <w:pPr>
        <w:ind w:left="284"/>
        <w:jc w:val="center"/>
        <w:rPr>
          <w:rFonts w:ascii="Trebuchet MS" w:eastAsia="Calibri" w:hAnsi="Trebuchet MS"/>
          <w:b/>
          <w:iCs/>
        </w:rPr>
      </w:pPr>
    </w:p>
    <w:p w14:paraId="3415DCB9" w14:textId="6AA63D60" w:rsidR="00A5026C" w:rsidRPr="00A5026C" w:rsidRDefault="00874D86" w:rsidP="008E40AB">
      <w:pPr>
        <w:ind w:left="360"/>
        <w:jc w:val="center"/>
        <w:rPr>
          <w:rFonts w:ascii="Trebuchet MS" w:eastAsia="Calibri" w:hAnsi="Trebuchet MS"/>
          <w:bCs/>
          <w:iCs/>
        </w:rPr>
      </w:pPr>
      <w:bookmarkStart w:id="1" w:name="_Hlk76640178"/>
      <w:bookmarkEnd w:id="0"/>
      <w:r w:rsidRPr="00BC0E00">
        <w:rPr>
          <w:rFonts w:ascii="Trebuchet MS" w:hAnsi="Trebuchet MS" w:cs="Arial"/>
          <w:b/>
          <w:color w:val="0070C0"/>
        </w:rPr>
        <w:t>„</w:t>
      </w:r>
      <w:r w:rsidR="00A31976" w:rsidRPr="00A31976">
        <w:rPr>
          <w:rFonts w:ascii="Trebuchet MS" w:eastAsia="Times New Roman" w:hAnsi="Trebuchet MS"/>
          <w:b/>
          <w:bCs/>
          <w:color w:val="0070C0"/>
          <w:lang w:eastAsia="pl-PL"/>
        </w:rPr>
        <w:t>Zagospodarowanie odpadów z czyszczenia placów i ulic (20 03 03) powstających na</w:t>
      </w:r>
      <w:r w:rsidR="008E40AB">
        <w:rPr>
          <w:rFonts w:ascii="Trebuchet MS" w:eastAsia="Times New Roman" w:hAnsi="Trebuchet MS"/>
          <w:b/>
          <w:bCs/>
          <w:color w:val="0070C0"/>
          <w:lang w:eastAsia="pl-PL"/>
        </w:rPr>
        <w:t> </w:t>
      </w:r>
      <w:r w:rsidR="00A31976" w:rsidRPr="00A31976">
        <w:rPr>
          <w:rFonts w:ascii="Trebuchet MS" w:eastAsia="Times New Roman" w:hAnsi="Trebuchet MS"/>
          <w:b/>
          <w:bCs/>
          <w:color w:val="0070C0"/>
          <w:lang w:eastAsia="pl-PL"/>
        </w:rPr>
        <w:t>terenach publicznych gminy Mosina w 2025 r.</w:t>
      </w:r>
      <w:r w:rsidRPr="00BC0E00">
        <w:rPr>
          <w:rFonts w:ascii="Trebuchet MS" w:hAnsi="Trebuchet MS"/>
          <w:b/>
          <w:bCs/>
          <w:color w:val="0070C0"/>
        </w:rPr>
        <w:t>”</w:t>
      </w:r>
    </w:p>
    <w:bookmarkEnd w:id="1"/>
    <w:p w14:paraId="00A343A1" w14:textId="126617EF" w:rsidR="00A31976" w:rsidRPr="00417F7D" w:rsidRDefault="00A31976" w:rsidP="00A5026C">
      <w:pPr>
        <w:ind w:left="284"/>
        <w:jc w:val="both"/>
        <w:rPr>
          <w:rFonts w:ascii="Trebuchet MS" w:eastAsia="Calibri" w:hAnsi="Trebuchet MS"/>
          <w:b/>
          <w:bCs/>
        </w:rPr>
      </w:pPr>
    </w:p>
    <w:p w14:paraId="012CC9B1" w14:textId="77777777" w:rsidR="00A31976" w:rsidRPr="00A31976" w:rsidRDefault="00A31976" w:rsidP="00A31976">
      <w:pPr>
        <w:numPr>
          <w:ilvl w:val="0"/>
          <w:numId w:val="12"/>
        </w:numPr>
        <w:tabs>
          <w:tab w:val="left" w:pos="284"/>
        </w:tabs>
        <w:spacing w:before="120" w:after="120" w:line="276" w:lineRule="auto"/>
        <w:ind w:left="567" w:hanging="283"/>
        <w:jc w:val="both"/>
        <w:rPr>
          <w:rFonts w:ascii="Trebuchet MS" w:eastAsia="Times New Roman" w:hAnsi="Trebuchet MS"/>
          <w:iCs/>
          <w:lang w:eastAsia="pl-PL"/>
        </w:rPr>
      </w:pPr>
      <w:bookmarkStart w:id="2" w:name="_Hlk140128694"/>
      <w:r w:rsidRPr="00A31976">
        <w:rPr>
          <w:rFonts w:ascii="Trebuchet MS" w:eastAsia="Times New Roman" w:hAnsi="Trebuchet MS"/>
          <w:iCs/>
          <w:lang w:eastAsia="pl-PL"/>
        </w:rPr>
        <w:t>Przedmiotem zamówienia jest kompleksowa usługa zagospodarowania odpadów z czyszczenia placów i ulic (20 03 03) powstających na terenach publicznych Gminy Mosina od dnia podpisania umowy do dnia 31 grudnia 2025 r., polegająca na:</w:t>
      </w:r>
    </w:p>
    <w:p w14:paraId="2E422D3F"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przyjmowaniu odpadów we wskazanym i zapewnionym przez Wykonawcę miejscu przyjmowania odpadów od operatora odbioru odpadów, w sposób zgodny z prawem oraz wymaganiami wynikającymi z dokumentów zamówienia,</w:t>
      </w:r>
    </w:p>
    <w:p w14:paraId="3BCE883B"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przetworzeniu przyjętych odpadów w procesach odzysku (R) i/lub unieszkodliwiania (D), we wskazanym i zapewnionym przez Wykonawcę miejscu zagospodarowania odpadów w sposób zgodny z prawem oraz wymaganiami wynikającymi z dokumentów zamówienia,</w:t>
      </w:r>
    </w:p>
    <w:p w14:paraId="7D4D0334"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Wykonawca zobowiązany jest poddać (wszcząć proces) przyjęte odpady procesom odzysku (R) i/lub unieszkodliwiania (D) niezwłocznie po dniu ostatniego przekazania odpadów jednak nie później niż w terminie 70 dni licząc od dnia ostatniego przekazania. </w:t>
      </w:r>
    </w:p>
    <w:p w14:paraId="0E80DA3B"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Wykonawca przekaże Zamawiającemu najpóźniej do dnia 15 stycznia po zakończonym roku kalendarzowym, na piśmie oraz drogą elektroniczną:</w:t>
      </w:r>
    </w:p>
    <w:p w14:paraId="0040B220" w14:textId="77777777" w:rsidR="00A31976" w:rsidRPr="00A31976" w:rsidRDefault="00A31976" w:rsidP="00A31976">
      <w:pPr>
        <w:tabs>
          <w:tab w:val="left" w:pos="284"/>
        </w:tabs>
        <w:spacing w:before="120" w:after="120" w:line="276" w:lineRule="auto"/>
        <w:ind w:left="1134" w:hanging="283"/>
        <w:jc w:val="both"/>
        <w:rPr>
          <w:rFonts w:ascii="Trebuchet MS" w:eastAsia="Times New Roman" w:hAnsi="Trebuchet MS"/>
          <w:iCs/>
          <w:lang w:eastAsia="pl-PL"/>
        </w:rPr>
      </w:pPr>
      <w:r w:rsidRPr="00A31976">
        <w:rPr>
          <w:rFonts w:ascii="Trebuchet MS" w:eastAsia="Times New Roman" w:hAnsi="Trebuchet MS"/>
          <w:iCs/>
          <w:lang w:eastAsia="pl-PL"/>
        </w:rPr>
        <w:t>a) informację potwierdzającą rodzaj procesu odzysku przyjętych odpadów oraz</w:t>
      </w:r>
    </w:p>
    <w:p w14:paraId="4CFE1AF0" w14:textId="77777777" w:rsidR="00A31976" w:rsidRPr="00A31976" w:rsidRDefault="00A31976" w:rsidP="00A31976">
      <w:pPr>
        <w:tabs>
          <w:tab w:val="left" w:pos="284"/>
        </w:tabs>
        <w:spacing w:before="120" w:after="120" w:line="276" w:lineRule="auto"/>
        <w:ind w:left="1134" w:hanging="283"/>
        <w:jc w:val="both"/>
        <w:rPr>
          <w:rFonts w:ascii="Trebuchet MS" w:eastAsia="Times New Roman" w:hAnsi="Trebuchet MS"/>
          <w:iCs/>
          <w:lang w:eastAsia="pl-PL"/>
        </w:rPr>
      </w:pPr>
      <w:r w:rsidRPr="00A31976">
        <w:rPr>
          <w:rFonts w:ascii="Trebuchet MS" w:eastAsia="Times New Roman" w:hAnsi="Trebuchet MS"/>
          <w:iCs/>
          <w:lang w:eastAsia="pl-PL"/>
        </w:rPr>
        <w:t>b) ilości produktów lub odpadów z nich wytworzonych ze wskazaniem ostatecznej instalacji do której trafiły (nazwa, nr BDO wraz z numerem MPD) wraz z podaniem ostatecznego procesu odzysku (recyklingu) jakiemu zostały poddane w tym również ilości odpadów poddanych procesowi unieszkodliwiania na składowisku odpadów;</w:t>
      </w:r>
    </w:p>
    <w:p w14:paraId="4B5C5490" w14:textId="77777777" w:rsidR="00A31976" w:rsidRPr="00A31976" w:rsidRDefault="00A31976" w:rsidP="00A31976">
      <w:pPr>
        <w:tabs>
          <w:tab w:val="left" w:pos="284"/>
        </w:tabs>
        <w:spacing w:before="120" w:after="120" w:line="276" w:lineRule="auto"/>
        <w:ind w:left="1134" w:hanging="283"/>
        <w:jc w:val="both"/>
        <w:rPr>
          <w:rFonts w:ascii="Trebuchet MS" w:eastAsia="Times New Roman" w:hAnsi="Trebuchet MS"/>
          <w:iCs/>
          <w:lang w:eastAsia="pl-PL"/>
        </w:rPr>
      </w:pPr>
      <w:r w:rsidRPr="00A31976">
        <w:rPr>
          <w:rFonts w:ascii="Trebuchet MS" w:eastAsia="Times New Roman" w:hAnsi="Trebuchet MS"/>
          <w:iCs/>
          <w:lang w:eastAsia="pl-PL"/>
        </w:rPr>
        <w:t xml:space="preserve">c) ilości odpadów które nie przeszły procesu przetwarzania, lecz zostały zmagazynowane </w:t>
      </w:r>
      <w:r w:rsidRPr="00A31976">
        <w:rPr>
          <w:rFonts w:ascii="Trebuchet MS" w:eastAsia="Times New Roman" w:hAnsi="Trebuchet MS"/>
          <w:iCs/>
          <w:lang w:eastAsia="pl-PL"/>
        </w:rPr>
        <w:br/>
        <w:t>i zostaną poddane przetworzeniu w terminie późniejszym</w:t>
      </w:r>
    </w:p>
    <w:p w14:paraId="3024E557" w14:textId="77777777" w:rsidR="00A31976" w:rsidRPr="00A31976" w:rsidRDefault="00A31976" w:rsidP="00A31976">
      <w:pPr>
        <w:tabs>
          <w:tab w:val="left" w:pos="284"/>
        </w:tabs>
        <w:spacing w:before="120" w:after="120" w:line="276" w:lineRule="auto"/>
        <w:ind w:left="851"/>
        <w:jc w:val="both"/>
        <w:rPr>
          <w:rFonts w:ascii="Trebuchet MS" w:eastAsia="Times New Roman" w:hAnsi="Trebuchet MS"/>
          <w:iCs/>
          <w:lang w:eastAsia="pl-PL"/>
        </w:rPr>
      </w:pPr>
      <w:r w:rsidRPr="00A31976">
        <w:rPr>
          <w:rFonts w:ascii="Trebuchet MS" w:eastAsia="Times New Roman" w:hAnsi="Trebuchet MS"/>
          <w:iCs/>
          <w:lang w:eastAsia="pl-PL"/>
        </w:rPr>
        <w:t xml:space="preserve">Wykonawca zobowiązany jest dostarczyć Zamawiającemu dokument potwierdzający poziom odzysku/recyklingu niezwłocznie po otrzymaniu od ostatecznego </w:t>
      </w:r>
      <w:proofErr w:type="spellStart"/>
      <w:r w:rsidRPr="00A31976">
        <w:rPr>
          <w:rFonts w:ascii="Trebuchet MS" w:eastAsia="Times New Roman" w:hAnsi="Trebuchet MS"/>
          <w:iCs/>
          <w:lang w:eastAsia="pl-PL"/>
        </w:rPr>
        <w:t>recyklera</w:t>
      </w:r>
      <w:proofErr w:type="spellEnd"/>
      <w:r w:rsidRPr="00A31976">
        <w:rPr>
          <w:rFonts w:ascii="Trebuchet MS" w:eastAsia="Times New Roman" w:hAnsi="Trebuchet MS"/>
          <w:iCs/>
          <w:lang w:eastAsia="pl-PL"/>
        </w:rPr>
        <w:t xml:space="preserve"> kopii za zgodność z oryginałem dokumentów DPR (dokument potwierdzający recykling) i/lub EDPR (dokument potwierdzający odzysk)</w:t>
      </w:r>
    </w:p>
    <w:p w14:paraId="127F09F5"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realizacji obowiązków sprawozdawczo-informacyjnych, </w:t>
      </w:r>
    </w:p>
    <w:p w14:paraId="2EADBD31"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realizacji obowiązków gwarantujących Zamawiającemu możliwości realizacji uprawnień kontrolno-weryfikacyjnych,</w:t>
      </w:r>
    </w:p>
    <w:p w14:paraId="5A3FDBB0"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realizacji usług i obowiązków związanych z wyrażonymi powyżej w pkt 1 – 4) usługami</w:t>
      </w:r>
    </w:p>
    <w:p w14:paraId="5EDBD570" w14:textId="77777777" w:rsidR="00A31976" w:rsidRPr="00A31976" w:rsidRDefault="00A31976" w:rsidP="00A31976">
      <w:pPr>
        <w:tabs>
          <w:tab w:val="left" w:pos="284"/>
        </w:tabs>
        <w:spacing w:before="120" w:after="120" w:line="276" w:lineRule="auto"/>
        <w:ind w:left="851"/>
        <w:jc w:val="both"/>
        <w:rPr>
          <w:rFonts w:ascii="Trebuchet MS" w:eastAsia="Times New Roman" w:hAnsi="Trebuchet MS"/>
          <w:iCs/>
          <w:lang w:eastAsia="pl-PL"/>
        </w:rPr>
      </w:pPr>
      <w:r w:rsidRPr="00A31976">
        <w:rPr>
          <w:rFonts w:ascii="Trebuchet MS" w:eastAsia="Times New Roman" w:hAnsi="Trebuchet MS"/>
          <w:iCs/>
          <w:lang w:eastAsia="pl-PL"/>
        </w:rPr>
        <w:t>- zwane dalej łącznie „usługą zagospodarowania odpadów”.</w:t>
      </w:r>
    </w:p>
    <w:p w14:paraId="3298161C" w14:textId="77777777" w:rsidR="00A31976" w:rsidRPr="00A31976" w:rsidRDefault="00A31976" w:rsidP="00A31976">
      <w:pPr>
        <w:tabs>
          <w:tab w:val="left" w:pos="284"/>
        </w:tabs>
        <w:spacing w:before="120" w:after="120" w:line="276" w:lineRule="auto"/>
        <w:ind w:left="644"/>
        <w:jc w:val="both"/>
        <w:rPr>
          <w:rFonts w:ascii="Trebuchet MS" w:eastAsia="Times New Roman" w:hAnsi="Trebuchet MS"/>
          <w:iCs/>
          <w:lang w:eastAsia="pl-PL"/>
        </w:rPr>
      </w:pPr>
      <w:r w:rsidRPr="00A31976">
        <w:rPr>
          <w:rFonts w:ascii="Trebuchet MS" w:eastAsia="Times New Roman" w:hAnsi="Trebuchet MS"/>
          <w:iCs/>
          <w:lang w:eastAsia="pl-PL"/>
        </w:rPr>
        <w:t xml:space="preserve">Poprzez „odpady” należy rozumieć tak określone odpady w ustawie z dnia </w:t>
      </w:r>
      <w:r w:rsidRPr="00A31976">
        <w:rPr>
          <w:rFonts w:ascii="Trebuchet MS" w:eastAsia="Times New Roman" w:hAnsi="Trebuchet MS"/>
          <w:iCs/>
          <w:lang w:eastAsia="pl-PL"/>
        </w:rPr>
        <w:br/>
        <w:t>14 grudnia 2012 r. o odpadach oraz ustawie z dnia 13 września 1996 r. o utrzymaniu czystości i porządku w gminach. Zakres odpadów komunalnych objętych zamówieniem jak również ich szacunkową ilość przedstawia tabela poniżej.</w:t>
      </w:r>
    </w:p>
    <w:tbl>
      <w:tblPr>
        <w:tblW w:w="8788" w:type="dxa"/>
        <w:tblInd w:w="279" w:type="dxa"/>
        <w:tblCellMar>
          <w:left w:w="70" w:type="dxa"/>
          <w:right w:w="70" w:type="dxa"/>
        </w:tblCellMar>
        <w:tblLook w:val="04A0" w:firstRow="1" w:lastRow="0" w:firstColumn="1" w:lastColumn="0" w:noHBand="0" w:noVBand="1"/>
      </w:tblPr>
      <w:tblGrid>
        <w:gridCol w:w="3260"/>
        <w:gridCol w:w="1418"/>
        <w:gridCol w:w="4110"/>
      </w:tblGrid>
      <w:tr w:rsidR="00A31976" w:rsidRPr="00A31976" w14:paraId="600B246C" w14:textId="77777777" w:rsidTr="00A13427">
        <w:trPr>
          <w:trHeight w:val="1152"/>
        </w:trPr>
        <w:tc>
          <w:tcPr>
            <w:tcW w:w="3260" w:type="dxa"/>
            <w:tcBorders>
              <w:top w:val="single" w:sz="4" w:space="0" w:color="auto"/>
              <w:left w:val="single" w:sz="4" w:space="0" w:color="auto"/>
              <w:bottom w:val="nil"/>
              <w:right w:val="single" w:sz="4" w:space="0" w:color="auto"/>
            </w:tcBorders>
            <w:shd w:val="clear" w:color="000000" w:fill="D9D9D9"/>
            <w:vAlign w:val="center"/>
            <w:hideMark/>
          </w:tcPr>
          <w:p w14:paraId="0F9503A5"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lastRenderedPageBreak/>
              <w:t>Rodzaj odpadów</w:t>
            </w:r>
          </w:p>
        </w:tc>
        <w:tc>
          <w:tcPr>
            <w:tcW w:w="1418" w:type="dxa"/>
            <w:tcBorders>
              <w:top w:val="single" w:sz="4" w:space="0" w:color="auto"/>
              <w:left w:val="nil"/>
              <w:bottom w:val="nil"/>
              <w:right w:val="single" w:sz="4" w:space="0" w:color="auto"/>
            </w:tcBorders>
            <w:shd w:val="clear" w:color="000000" w:fill="D9D9D9"/>
            <w:vAlign w:val="center"/>
            <w:hideMark/>
          </w:tcPr>
          <w:p w14:paraId="62B991C1"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t>Kod odpadu</w:t>
            </w:r>
          </w:p>
        </w:tc>
        <w:tc>
          <w:tcPr>
            <w:tcW w:w="4110" w:type="dxa"/>
            <w:tcBorders>
              <w:top w:val="single" w:sz="4" w:space="0" w:color="auto"/>
              <w:left w:val="nil"/>
              <w:bottom w:val="single" w:sz="4" w:space="0" w:color="auto"/>
              <w:right w:val="single" w:sz="4" w:space="0" w:color="auto"/>
            </w:tcBorders>
            <w:shd w:val="clear" w:color="000000" w:fill="D9D9D9"/>
            <w:vAlign w:val="center"/>
            <w:hideMark/>
          </w:tcPr>
          <w:p w14:paraId="04197787"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t>Ilość odpadów przewidziana do przetargu na zagospodarowanie odpadów w Mg</w:t>
            </w:r>
          </w:p>
        </w:tc>
      </w:tr>
      <w:tr w:rsidR="00A31976" w:rsidRPr="00A31976" w14:paraId="2F8C8231" w14:textId="77777777" w:rsidTr="00A13427">
        <w:trPr>
          <w:trHeight w:val="576"/>
        </w:trPr>
        <w:tc>
          <w:tcPr>
            <w:tcW w:w="3260" w:type="dxa"/>
            <w:tcBorders>
              <w:top w:val="nil"/>
              <w:left w:val="single" w:sz="4" w:space="0" w:color="auto"/>
              <w:bottom w:val="single" w:sz="4" w:space="0" w:color="auto"/>
              <w:right w:val="single" w:sz="4" w:space="0" w:color="auto"/>
            </w:tcBorders>
            <w:shd w:val="clear" w:color="000000" w:fill="D9D9D9"/>
            <w:vAlign w:val="center"/>
            <w:hideMark/>
          </w:tcPr>
          <w:p w14:paraId="26812DC9"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t>Odpady z czyszczenia ulic i placów</w:t>
            </w:r>
          </w:p>
        </w:tc>
        <w:tc>
          <w:tcPr>
            <w:tcW w:w="1418" w:type="dxa"/>
            <w:tcBorders>
              <w:top w:val="nil"/>
              <w:left w:val="nil"/>
              <w:bottom w:val="single" w:sz="4" w:space="0" w:color="auto"/>
              <w:right w:val="single" w:sz="4" w:space="0" w:color="auto"/>
            </w:tcBorders>
            <w:shd w:val="clear" w:color="000000" w:fill="D9D9D9"/>
            <w:vAlign w:val="center"/>
            <w:hideMark/>
          </w:tcPr>
          <w:p w14:paraId="44C636BC"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t>20 03 03</w:t>
            </w:r>
          </w:p>
        </w:tc>
        <w:tc>
          <w:tcPr>
            <w:tcW w:w="4110" w:type="dxa"/>
            <w:tcBorders>
              <w:top w:val="nil"/>
              <w:left w:val="nil"/>
              <w:bottom w:val="single" w:sz="4" w:space="0" w:color="auto"/>
              <w:right w:val="single" w:sz="4" w:space="0" w:color="auto"/>
            </w:tcBorders>
            <w:shd w:val="clear" w:color="auto" w:fill="auto"/>
            <w:vAlign w:val="center"/>
            <w:hideMark/>
          </w:tcPr>
          <w:p w14:paraId="032EA56A" w14:textId="77777777" w:rsidR="00A31976" w:rsidRPr="00A31976" w:rsidRDefault="00A31976" w:rsidP="00A31976">
            <w:pPr>
              <w:jc w:val="center"/>
              <w:rPr>
                <w:rFonts w:eastAsia="Times New Roman" w:cs="Calibri"/>
                <w:b/>
                <w:bCs/>
                <w:color w:val="000000"/>
                <w:sz w:val="22"/>
                <w:szCs w:val="22"/>
                <w:lang w:eastAsia="pl-PL"/>
              </w:rPr>
            </w:pPr>
            <w:r w:rsidRPr="00A31976">
              <w:rPr>
                <w:rFonts w:eastAsia="Times New Roman" w:cs="Calibri"/>
                <w:b/>
                <w:bCs/>
                <w:color w:val="000000"/>
                <w:sz w:val="22"/>
                <w:szCs w:val="22"/>
                <w:lang w:eastAsia="pl-PL"/>
              </w:rPr>
              <w:t>336,00</w:t>
            </w:r>
          </w:p>
        </w:tc>
      </w:tr>
    </w:tbl>
    <w:p w14:paraId="3C6B4B80" w14:textId="77777777" w:rsidR="00A31976" w:rsidRPr="00A31976" w:rsidRDefault="00A31976" w:rsidP="00A31976">
      <w:pPr>
        <w:tabs>
          <w:tab w:val="left" w:pos="284"/>
        </w:tabs>
        <w:spacing w:before="120" w:after="120" w:line="276" w:lineRule="auto"/>
        <w:ind w:left="644"/>
        <w:jc w:val="both"/>
        <w:rPr>
          <w:rFonts w:ascii="Trebuchet MS" w:eastAsia="Times New Roman" w:hAnsi="Trebuchet MS"/>
          <w:iCs/>
          <w:lang w:eastAsia="pl-PL"/>
        </w:rPr>
      </w:pPr>
    </w:p>
    <w:p w14:paraId="7B3C32BB"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 xml:space="preserve">Wskazane powyżej kody odpadów należy definiować zgodnie z rozporządzeniem Ministra Klimatu z dnia 2 stycznia 2020 r. w sprawie katalogu odpadów (Dz. U. z 2020 r. poz. 10). </w:t>
      </w:r>
    </w:p>
    <w:p w14:paraId="4F7329D7"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 xml:space="preserve">Ze względu na trudną do przewidzenia ilość odpadów, które zostaną wytworzone w toku realizacji zamówienia, szacunkowe wielkości określone w tabeli powyżej nie muszą odpowiadać wielkości i charakterystyce strumienia rzeczywiście przekazywanego Wykonawcy w toku realizacji zamówienia. W związku z powyższym Zamawiający, w toku realizacji zamówienia zastrzega sobie prawo ograniczenia tej ilości o maksimum 20%. Zmniejszenie ilości odpadów </w:t>
      </w:r>
      <w:r w:rsidRPr="00A31976">
        <w:rPr>
          <w:rFonts w:ascii="Trebuchet MS" w:eastAsia="Times New Roman" w:hAnsi="Trebuchet MS"/>
          <w:iCs/>
          <w:lang w:eastAsia="pl-PL"/>
        </w:rPr>
        <w:br/>
        <w:t xml:space="preserve">w tym zakresie nie będzie rodziło żadnych roszczeń po stronie Wykonawcy w stosunku </w:t>
      </w:r>
      <w:r w:rsidRPr="00A31976">
        <w:rPr>
          <w:rFonts w:ascii="Trebuchet MS" w:eastAsia="Times New Roman" w:hAnsi="Trebuchet MS"/>
          <w:iCs/>
          <w:lang w:eastAsia="pl-PL"/>
        </w:rPr>
        <w:br/>
        <w:t xml:space="preserve">do Zamawiającego, w szczególności o zapłatę wynagrodzenia za niezrealizowaną część umowy (w danej Części zamówienia) oraz o zapłatę odszkodowania w związku ze zmniejszeniem ilości realnej względem ilości szacunkowej. W niniejszej sytuacji nie wymaga się sporządzenia aneksu. Zamawiający gwarantuje Wykonawcy minimum 80% szacunkowych ilości odpadów </w:t>
      </w:r>
      <w:r w:rsidRPr="00A31976">
        <w:rPr>
          <w:rFonts w:ascii="Trebuchet MS" w:eastAsia="Times New Roman" w:hAnsi="Trebuchet MS"/>
          <w:iCs/>
          <w:lang w:eastAsia="pl-PL"/>
        </w:rPr>
        <w:br/>
        <w:t>do przyjęcia w okresie trwania umowy, w zakresie zamówienia podstawowego. Zamawiający nie gwarantuje, że struktura strumienia odpadów będzie odpowiadała strukturze ukazanej powyżej w zestawieniu tabelarycznym.</w:t>
      </w:r>
    </w:p>
    <w:p w14:paraId="10190B54"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Zamawiający w oparciu o uprawnienie wyrażone w umowie przewiduje możliwość skorzystania z prawa opcji.</w:t>
      </w:r>
    </w:p>
    <w:p w14:paraId="2BD45069"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Wykonawca musi mieć zdolność do zapewnienia przyjęcia i przetworzenia maksymalnego strumienia odpadów objętych zarówno zamówieniem.</w:t>
      </w:r>
    </w:p>
    <w:p w14:paraId="0B1D9D25"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Zamawiający zastrzega możliwość rozdziału frakcji wskazanych w ust. 2 jak również połączenia kilku frakcji w jedną, w przypadku zaistnienia co najmniej jednej z następujących sytuacji:</w:t>
      </w:r>
    </w:p>
    <w:p w14:paraId="0A22557C"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zmiany prawa, w tym prawa miejscowego, powodującego konieczność podziału lub połączenia kilku frakcji w jedną,</w:t>
      </w:r>
    </w:p>
    <w:p w14:paraId="62361CA2"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wydania przez Ministra właściwego do spraw klimatu zezwolenia, w drodze decyzji, na częściowe odstępstwo od selektywnego zbierania wybranych frakcji odpadów komunalnych polegające na łącznym zbieraniu odpadów tworzyw sztucznych, metali, opakowań wielomateriałowych oraz szkła,</w:t>
      </w:r>
    </w:p>
    <w:p w14:paraId="50F56198"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cofnięcia zezwolenia, o którym mowa powyżej w pkt 2),</w:t>
      </w:r>
    </w:p>
    <w:p w14:paraId="70ADEFE3"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wydania, w tym tymczasowego, innego aktu, w tym również orzeczenia, który skutkuje koniecznością podziału lub połączenia kilku frakcji w jedną.</w:t>
      </w:r>
    </w:p>
    <w:p w14:paraId="5BD8D857"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Wykonawca, niezależnie od tego czy jest podmiotem bezpośrednio przyjmującym odpady od Zamawiającego (operatorem [zarządzającym] miejsca przyjmowania odpadów) czy jedynie pośredniczy w tym zakresie, a odpady są przyjmowane przez podwykonawców, zobowiązany jest zapewnić przyjmowanie odpadów, zgodnie z wymogami prawem przewidzianymi jak i ustanowionymi w dokumentach zamówienia.</w:t>
      </w:r>
    </w:p>
    <w:p w14:paraId="28F06BA1"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Zamawiający wymaga aby Wykonawca zapewniał przyjmowanie odpadów w instalacji posiadającej wszelkie prawem wymagane uprawnienia do przyjęcia frakcji odpadów o kodzie 20 03 03.</w:t>
      </w:r>
    </w:p>
    <w:p w14:paraId="2A5DDA27" w14:textId="77777777" w:rsidR="00A31976" w:rsidRPr="00A31976" w:rsidRDefault="00A31976" w:rsidP="00A31976">
      <w:pPr>
        <w:numPr>
          <w:ilvl w:val="0"/>
          <w:numId w:val="12"/>
        </w:num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lastRenderedPageBreak/>
        <w:t xml:space="preserve">Zamawiający dozwala aby Wykonawca przyjmował odpady w stacji przeładunkowej, </w:t>
      </w:r>
      <w:r w:rsidRPr="00A31976">
        <w:rPr>
          <w:rFonts w:ascii="Trebuchet MS" w:eastAsia="Times New Roman" w:hAnsi="Trebuchet MS"/>
          <w:iCs/>
          <w:lang w:eastAsia="pl-PL"/>
        </w:rPr>
        <w:br/>
        <w:t>z zastrzeżeniem, że przekazanie odpadów za pośrednictwem stacji przeładunkowej może nastąpić wyłącznie, jeżeli kumulatywnie spełnią się wskazane poniżej wymogi:</w:t>
      </w:r>
    </w:p>
    <w:p w14:paraId="6D86DBC3" w14:textId="77777777" w:rsidR="00A31976" w:rsidRPr="00A31976" w:rsidRDefault="00A31976" w:rsidP="00A31976">
      <w:pPr>
        <w:numPr>
          <w:ilvl w:val="1"/>
          <w:numId w:val="12"/>
        </w:numPr>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stacja przeładunkowa spełnia wszelkie prawem przewidziane wymagania dla tej kategorii obiektu (w tym dla pełnienia przez nią funkcji stacji przeładunkowej dla stosownych kategorii frakcji odpadów) oraz jest położona bliżej od Gminy niż instalacja, w której będzie następować przetwarzanie przekazanych przez Zamawiającego odpadów komunalnych,</w:t>
      </w:r>
    </w:p>
    <w:p w14:paraId="69A9C09F" w14:textId="77777777" w:rsidR="00A31976" w:rsidRPr="00A31976" w:rsidRDefault="00A31976" w:rsidP="00A31976">
      <w:pPr>
        <w:numPr>
          <w:ilvl w:val="1"/>
          <w:numId w:val="12"/>
        </w:numPr>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operator stacji przeładunkowej będzie posiadał wszelkie prawem wymagane uprawnienia warunkujące dopuszczalność przekazywania odpadów komunalnych, właściwych dla danej części zamówienia, do stacji przeładunkowej, a wykorzystanie stacji przeładunkowej, </w:t>
      </w:r>
      <w:r w:rsidRPr="00A31976">
        <w:rPr>
          <w:rFonts w:ascii="Trebuchet MS" w:eastAsia="Times New Roman" w:hAnsi="Trebuchet MS"/>
          <w:iCs/>
          <w:lang w:eastAsia="pl-PL"/>
        </w:rPr>
        <w:br/>
        <w:t>z uwzględnieniem przyjętych zamierzeń logistycznych, będzie prawnie dozwolone,</w:t>
      </w:r>
    </w:p>
    <w:p w14:paraId="304F8C79" w14:textId="77777777" w:rsidR="00A31976" w:rsidRPr="00A31976" w:rsidRDefault="00A31976" w:rsidP="00A31976">
      <w:pPr>
        <w:numPr>
          <w:ilvl w:val="1"/>
          <w:numId w:val="12"/>
        </w:numPr>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Wykonawca, w przypadku odpadów o których mowa w art. 23 ust. 2 pkt 5 i 6 </w:t>
      </w:r>
      <w:proofErr w:type="spellStart"/>
      <w:r w:rsidRPr="00A31976">
        <w:rPr>
          <w:rFonts w:ascii="Trebuchet MS" w:eastAsia="Times New Roman" w:hAnsi="Trebuchet MS"/>
          <w:iCs/>
          <w:lang w:eastAsia="pl-PL"/>
        </w:rPr>
        <w:t>u.o</w:t>
      </w:r>
      <w:proofErr w:type="spellEnd"/>
      <w:r w:rsidRPr="00A31976">
        <w:rPr>
          <w:rFonts w:ascii="Trebuchet MS" w:eastAsia="Times New Roman" w:hAnsi="Trebuchet MS"/>
          <w:iCs/>
          <w:lang w:eastAsia="pl-PL"/>
        </w:rPr>
        <w:t xml:space="preserve">., zapewni, że stacja przeładunkowa prowadzona jest przez podmiot o którym mowa w art. 23 ust. 10 </w:t>
      </w:r>
      <w:proofErr w:type="spellStart"/>
      <w:r w:rsidRPr="00A31976">
        <w:rPr>
          <w:rFonts w:ascii="Trebuchet MS" w:eastAsia="Times New Roman" w:hAnsi="Trebuchet MS"/>
          <w:iCs/>
          <w:lang w:eastAsia="pl-PL"/>
        </w:rPr>
        <w:t>u.o</w:t>
      </w:r>
      <w:proofErr w:type="spellEnd"/>
      <w:r w:rsidRPr="00A31976">
        <w:rPr>
          <w:rFonts w:ascii="Trebuchet MS" w:eastAsia="Times New Roman" w:hAnsi="Trebuchet MS"/>
          <w:iCs/>
          <w:lang w:eastAsia="pl-PL"/>
        </w:rPr>
        <w:t>.</w:t>
      </w:r>
    </w:p>
    <w:p w14:paraId="76CCC955" w14:textId="77777777" w:rsidR="00A31976" w:rsidRPr="00A31976" w:rsidRDefault="00A31976" w:rsidP="00A31976">
      <w:pPr>
        <w:numPr>
          <w:ilvl w:val="1"/>
          <w:numId w:val="12"/>
        </w:numPr>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Wykonawca zobowiązany jest do zapewnienia stacji przeładunkowej, jeżeli instalacja przyjmująca odpady komunalne nie będzie położone na terenie Rzeczypospolitej Polskiej. Wymóg z ust. 3 powyżej znajduje zastosowanie.</w:t>
      </w:r>
    </w:p>
    <w:p w14:paraId="2954B7BE"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Zamawiający nie zapewnia Wykonawcy stacji przeładunkowej.</w:t>
      </w:r>
    </w:p>
    <w:p w14:paraId="3219C339"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bookmarkStart w:id="3" w:name="_Hlk151582448"/>
      <w:r w:rsidRPr="00A31976">
        <w:rPr>
          <w:rFonts w:ascii="Trebuchet MS" w:eastAsia="Times New Roman" w:hAnsi="Trebuchet MS"/>
          <w:iCs/>
          <w:lang w:eastAsia="pl-PL"/>
        </w:rPr>
        <w:t>Zamawiający dopuszcza przyjmowanie odpadów w więcej niż jeden punkt przyjęcia (instalacja/stacja przeładunkowa) z zastrzeżeniem, iż w przypadku zajścia konieczności przekazania odpadów do innego miejsca/miejsc przyjęcia niż ten/te wskazany/</w:t>
      </w:r>
      <w:proofErr w:type="spellStart"/>
      <w:r w:rsidRPr="00A31976">
        <w:rPr>
          <w:rFonts w:ascii="Trebuchet MS" w:eastAsia="Times New Roman" w:hAnsi="Trebuchet MS"/>
          <w:iCs/>
          <w:lang w:eastAsia="pl-PL"/>
        </w:rPr>
        <w:t>ne</w:t>
      </w:r>
      <w:proofErr w:type="spellEnd"/>
      <w:r w:rsidRPr="00A31976">
        <w:rPr>
          <w:rFonts w:ascii="Trebuchet MS" w:eastAsia="Times New Roman" w:hAnsi="Trebuchet MS"/>
          <w:iCs/>
          <w:lang w:eastAsia="pl-PL"/>
        </w:rPr>
        <w:t xml:space="preserve"> przez Wykonawcę, Wykonawca pokryje różnicę kosztów transportu odpadów </w:t>
      </w:r>
      <w:r w:rsidRPr="00A31976">
        <w:rPr>
          <w:rFonts w:ascii="Trebuchet MS" w:eastAsia="Times New Roman" w:hAnsi="Trebuchet MS"/>
          <w:iCs/>
          <w:lang w:eastAsia="pl-PL"/>
        </w:rPr>
        <w:br/>
        <w:t xml:space="preserve">do miejsca lub miejsc dalej położonych od Gminy, względem kosztu transportu do najbliżej położonego miejsca przyjmowania odpadów (instalacja lub stacja przeładunkowa) spośród wskazanych przez Wykonawcę w ofercie. Pomniejszenie nastąpi na zasadach określonych </w:t>
      </w:r>
      <w:r w:rsidRPr="00A31976">
        <w:rPr>
          <w:rFonts w:ascii="Trebuchet MS" w:eastAsia="Times New Roman" w:hAnsi="Trebuchet MS"/>
          <w:iCs/>
          <w:lang w:eastAsia="pl-PL"/>
        </w:rPr>
        <w:br/>
        <w:t>w § 7 wzoru umowy. Postanowienie to nie limituje możliwości dalszego przewożenia, w tym celu przekazania odpadów do miejsca ich przetworzenia, przez Wykonawcę na swój koszt ujęty w cenie oferty.</w:t>
      </w:r>
    </w:p>
    <w:bookmarkEnd w:id="3"/>
    <w:p w14:paraId="21633B53"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Niezależnie od powyższego, wszelkie koszty transportu powstałe na:</w:t>
      </w:r>
    </w:p>
    <w:p w14:paraId="76E79BEB"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skutek przewozu odpadów komunalnych, po ich przyjęciu od Zamawiającego, </w:t>
      </w:r>
    </w:p>
    <w:p w14:paraId="2E556C20" w14:textId="77777777" w:rsidR="00A31976" w:rsidRPr="00A31976" w:rsidRDefault="00A31976" w:rsidP="00A31976">
      <w:pPr>
        <w:numPr>
          <w:ilvl w:val="1"/>
          <w:numId w:val="12"/>
        </w:num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w wyniku konieczności przewiezienia przez Zamawiającego odpadów komunalnych do miejsca przekazania odpadów oddalonego w większej odległości, niż miejsce/a przekazania odpadów wynikającego z oferty Wykonawcy (w tym na skutek odmowy przyjęcia odpadów)</w:t>
      </w:r>
    </w:p>
    <w:p w14:paraId="1E21D4E1" w14:textId="77777777" w:rsidR="00A31976" w:rsidRPr="00A31976" w:rsidRDefault="00A31976" w:rsidP="00A31976">
      <w:pPr>
        <w:tabs>
          <w:tab w:val="left" w:pos="284"/>
        </w:tabs>
        <w:spacing w:before="120" w:after="120" w:line="276" w:lineRule="auto"/>
        <w:ind w:left="1134" w:hanging="283"/>
        <w:jc w:val="both"/>
        <w:rPr>
          <w:rFonts w:ascii="Trebuchet MS" w:eastAsia="Times New Roman" w:hAnsi="Trebuchet MS"/>
          <w:iCs/>
          <w:lang w:eastAsia="pl-PL"/>
        </w:rPr>
      </w:pPr>
      <w:r w:rsidRPr="00A31976">
        <w:rPr>
          <w:rFonts w:ascii="Trebuchet MS" w:eastAsia="Times New Roman" w:hAnsi="Trebuchet MS"/>
          <w:iCs/>
          <w:lang w:eastAsia="pl-PL"/>
        </w:rPr>
        <w:t>- obciążają Wykonawcę. Postanowienie obejmuje swym zakresem również transport odpadów ze stacji przeładunkowej, w której przyjęto od Zamawiającego odpady komunalne do miejsca ich przetworzenia.</w:t>
      </w:r>
    </w:p>
    <w:p w14:paraId="12F079A2"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W przypadku przyjmowania odpadów na stacji przeładunkowej, Zamawiający wymaga aby transport odpadów przyjętych od Zamawiającego na stacji, </w:t>
      </w:r>
      <w:r w:rsidRPr="00A31976">
        <w:rPr>
          <w:rFonts w:ascii="Trebuchet MS" w:eastAsia="Times New Roman" w:hAnsi="Trebuchet MS"/>
          <w:iCs/>
          <w:lang w:eastAsia="pl-PL"/>
        </w:rPr>
        <w:br/>
        <w:t xml:space="preserve">a instalacją następował wyłącznie z wykorzystaniem pojazdów spełniających co najmniej normę EURO 5 lub pojazdów elektrycznych / napędzanych gazem ziemnym w rozumieniu </w:t>
      </w:r>
      <w:r w:rsidRPr="00A31976">
        <w:rPr>
          <w:rFonts w:ascii="Trebuchet MS" w:eastAsia="Times New Roman" w:hAnsi="Trebuchet MS"/>
          <w:iCs/>
          <w:lang w:eastAsia="pl-PL"/>
        </w:rPr>
        <w:br/>
        <w:t xml:space="preserve">art. 2 pkt 12) lub 14) ustawy z dnia 11 stycznia 2018r. o </w:t>
      </w:r>
      <w:proofErr w:type="spellStart"/>
      <w:r w:rsidRPr="00A31976">
        <w:rPr>
          <w:rFonts w:ascii="Trebuchet MS" w:eastAsia="Times New Roman" w:hAnsi="Trebuchet MS"/>
          <w:iCs/>
          <w:lang w:eastAsia="pl-PL"/>
        </w:rPr>
        <w:t>elektromobilności</w:t>
      </w:r>
      <w:proofErr w:type="spellEnd"/>
      <w:r w:rsidRPr="00A31976">
        <w:rPr>
          <w:rFonts w:ascii="Trebuchet MS" w:eastAsia="Times New Roman" w:hAnsi="Trebuchet MS"/>
          <w:iCs/>
          <w:lang w:eastAsia="pl-PL"/>
        </w:rPr>
        <w:t xml:space="preserve"> i paliwach alternatywnych (Dz. U. 2023 poz. 875 z </w:t>
      </w:r>
      <w:proofErr w:type="spellStart"/>
      <w:r w:rsidRPr="00A31976">
        <w:rPr>
          <w:rFonts w:ascii="Trebuchet MS" w:eastAsia="Times New Roman" w:hAnsi="Trebuchet MS"/>
          <w:iCs/>
          <w:lang w:eastAsia="pl-PL"/>
        </w:rPr>
        <w:t>późn</w:t>
      </w:r>
      <w:proofErr w:type="spellEnd"/>
      <w:r w:rsidRPr="00A31976">
        <w:rPr>
          <w:rFonts w:ascii="Trebuchet MS" w:eastAsia="Times New Roman" w:hAnsi="Trebuchet MS"/>
          <w:iCs/>
          <w:lang w:eastAsia="pl-PL"/>
        </w:rPr>
        <w:t xml:space="preserve">. zm.). </w:t>
      </w:r>
    </w:p>
    <w:p w14:paraId="2E76F0AD"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Wykonawca zobowiązany jest zapewnić przyjmowanie odpadów we wszystkie dni robocze </w:t>
      </w:r>
      <w:r w:rsidRPr="00A31976">
        <w:rPr>
          <w:rFonts w:ascii="Trebuchet MS" w:eastAsia="Times New Roman" w:hAnsi="Trebuchet MS"/>
          <w:iCs/>
          <w:lang w:eastAsia="pl-PL"/>
        </w:rPr>
        <w:br/>
        <w:t>od poniedziałku do piątku, w godzinach od 6:00 do 21:00, oraz w godzinach od 7:00 do 17:00 na stacji przeładunkowej z wyłączeniem dni ustawowo wolnych od pracy.  Przy czym dopuszcza się zmianę godzin przyjmowania odpadów po wcześniejszym uzgodnieniu z Zamawiającym.</w:t>
      </w:r>
    </w:p>
    <w:p w14:paraId="23FBF8DD"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lastRenderedPageBreak/>
        <w:t>Wykonawca zobowiązany jest zapewnić przyjęcie i umożliwienie rozładunku dostarczanych odpadów komunalnych bez konieczności oczekiwania na wjazd i rozładunek odpadów, dłuższy niż 40 minut (w maksymalny wymiar czasowy nie wlicza się czasu rozładunku).</w:t>
      </w:r>
    </w:p>
    <w:p w14:paraId="1486EBDD"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Odpady będące przedmiotem zamówienia będą dostarczane przez operatora odbioru odpadów działającego na rzecz Zamawiającego.</w:t>
      </w:r>
    </w:p>
    <w:p w14:paraId="17132BE5"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Wykonawca zobowiązany jest do współpracy i współdziałania z operatorem  odbioru odpadów działającego na rzecz Zamawiającego, w szczególności w celu sprawnego realizowania usług transportu odpadów, ich przekazywania oraz przejęcia, jak również sprawnego zrealizowania pozostałych obowiązków związanych z przekazywaniem odpadów (m.in. ich ważeniem, spełnianiem obowiązków ewidencyjnych itp.).</w:t>
      </w:r>
    </w:p>
    <w:p w14:paraId="5587A2EB"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Zamawiający nie później niż na 7 dni przed dniem właściwym dla rozpoczęcia realizacji usługi zagospodarowania odpadów przez Wykonawcę, przekaże Wykonawcy wykaz operatorów odbioru odpadów komunalnych, jak również wykaz pojazdów przez nich wykorzystywanych, </w:t>
      </w:r>
      <w:r w:rsidRPr="00A31976">
        <w:rPr>
          <w:rFonts w:ascii="Trebuchet MS" w:eastAsia="Times New Roman" w:hAnsi="Trebuchet MS"/>
          <w:iCs/>
          <w:lang w:eastAsia="pl-PL"/>
        </w:rPr>
        <w:br/>
        <w:t xml:space="preserve">a których obsługę w zakresie przyjęcia odpadów komunalnych będzie zobowiązany zapewnić Wykonawca. Zamawiający zastrzega, że wykaz ten zarówno w zakresie operatorów, jak </w:t>
      </w:r>
      <w:r w:rsidRPr="00A31976">
        <w:rPr>
          <w:rFonts w:ascii="Trebuchet MS" w:eastAsia="Times New Roman" w:hAnsi="Trebuchet MS"/>
          <w:iCs/>
          <w:lang w:eastAsia="pl-PL"/>
        </w:rPr>
        <w:br/>
        <w:t xml:space="preserve">i pojazdów może ulec zmianie, w toku realizacji zamówienia w tym wielokrotnie. </w:t>
      </w:r>
    </w:p>
    <w:p w14:paraId="4F81EA16"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Wykonawca jest zobowiązany do weryfikowania zgodności pojazdów dostarczających odpady z przekazanym wykazem. Zamawiający oświadcza, że za odpady przyjęte, a dostarczone przez pojazdy nieuprawnione, Wykonawcy nie będzie przysługiwać wynagrodzenie </w:t>
      </w:r>
      <w:r w:rsidRPr="00A31976">
        <w:rPr>
          <w:rFonts w:ascii="Trebuchet MS" w:eastAsia="Times New Roman" w:hAnsi="Trebuchet MS"/>
          <w:iCs/>
          <w:lang w:eastAsia="pl-PL"/>
        </w:rPr>
        <w:br/>
        <w:t xml:space="preserve">od Zamawiającego. Pojazdem nieuprawnionym jest pojazd nieujęty w wykazie. </w:t>
      </w:r>
    </w:p>
    <w:p w14:paraId="45FE2A3B"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Wykonawca jest zobowiązany przekazać wykaz, o którym mowa w ust. 21 powyżej, wszystkim podmiotom, które będą operatorami miejsc przyjmowania odpadów komunalnych </w:t>
      </w:r>
      <w:r w:rsidRPr="00A31976">
        <w:rPr>
          <w:rFonts w:ascii="Trebuchet MS" w:eastAsia="Times New Roman" w:hAnsi="Trebuchet MS"/>
          <w:iCs/>
          <w:lang w:eastAsia="pl-PL"/>
        </w:rPr>
        <w:br/>
        <w:t>od Zamawiającego.</w:t>
      </w:r>
    </w:p>
    <w:p w14:paraId="42A6E3EA"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W zakresie w jakim będzie to możliwe operator odbioru odpadów komunalnych </w:t>
      </w:r>
      <w:r w:rsidRPr="00A31976">
        <w:rPr>
          <w:rFonts w:ascii="Trebuchet MS" w:eastAsia="Times New Roman" w:hAnsi="Trebuchet MS"/>
          <w:iCs/>
          <w:lang w:eastAsia="pl-PL"/>
        </w:rPr>
        <w:br/>
        <w:t>z wyprzedzeniem poinformuje Wykonawcę o rodzaju oraz ilości odpadów komunalnych, które zostaną przekazane. Zamawiający dopuszcza ustalenie szczegółowych warunków informacyjnych oraz komunikacyjnych we wskazanym zakresie, w tym ustalenie ich pomiędzy Wykonawcą a operatorem odbioru odpadów komunalnych, bez konieczności modyfikacji umowy.</w:t>
      </w:r>
    </w:p>
    <w:p w14:paraId="1782509E" w14:textId="77777777" w:rsidR="00A31976" w:rsidRPr="00A31976" w:rsidRDefault="00A31976" w:rsidP="00A31976">
      <w:pPr>
        <w:numPr>
          <w:ilvl w:val="0"/>
          <w:numId w:val="12"/>
        </w:numPr>
        <w:tabs>
          <w:tab w:val="left" w:pos="284"/>
        </w:tabs>
        <w:spacing w:before="120" w:after="120" w:line="276" w:lineRule="auto"/>
        <w:ind w:left="709" w:hanging="425"/>
        <w:jc w:val="both"/>
        <w:rPr>
          <w:rFonts w:ascii="Trebuchet MS" w:eastAsia="Times New Roman" w:hAnsi="Trebuchet MS"/>
          <w:iCs/>
          <w:lang w:eastAsia="pl-PL"/>
        </w:rPr>
      </w:pPr>
      <w:r w:rsidRPr="00A31976">
        <w:rPr>
          <w:rFonts w:ascii="Trebuchet MS" w:eastAsia="Times New Roman" w:hAnsi="Trebuchet MS"/>
          <w:iCs/>
          <w:lang w:eastAsia="pl-PL"/>
        </w:rPr>
        <w:t>W ramach przyjmowania odpadów Wykonawca zobowiązany jest zapewnić, w każdym miejscu przyjęcia odpadów:</w:t>
      </w:r>
    </w:p>
    <w:p w14:paraId="7D5B713F"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ważenie – odrębnie dla każdej frakcji przyjętych odpadów w punkcie wagowym zlokalizowanym w miejscu przekazywania odpadów. Przyjmowane odpady muszą być każdorazowo ważone na legalizowanej wadze, a ważenie musi być potwierdzone wystawieniem kwitu wagowego,</w:t>
      </w:r>
    </w:p>
    <w:p w14:paraId="38147267"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rejestrację pochodzenia i rodzaju przywiezionych odpadów (rodzaj odpadu wraz z kodem), </w:t>
      </w:r>
    </w:p>
    <w:p w14:paraId="03759E48"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rejestrację wagi brutto pojazdu, </w:t>
      </w:r>
    </w:p>
    <w:p w14:paraId="5245E0DC"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wskazanie miejsca wyładunku odpadów,</w:t>
      </w:r>
    </w:p>
    <w:p w14:paraId="5DD0344F"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udostępnienie wjazdu na wagę dla opróżnionego pojazdu, </w:t>
      </w:r>
    </w:p>
    <w:p w14:paraId="1773931E"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wydanie kwitu wagowego.</w:t>
      </w:r>
    </w:p>
    <w:p w14:paraId="47DFA643"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Zamawiający zobowiązuje się do nakazania operatorowi odbioru odpadów komunalnych działającemu na rzecz Zamawiającego:</w:t>
      </w:r>
    </w:p>
    <w:p w14:paraId="69FA334D"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przestrzegania zasad i przepisów z zakresu BHP i PPOŻ,</w:t>
      </w:r>
    </w:p>
    <w:p w14:paraId="3E8EFE71"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przestrzegania regulaminu obowiązującego w instalacji lub w stacji przeładunkowej,</w:t>
      </w:r>
    </w:p>
    <w:p w14:paraId="0EC41D5B"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lastRenderedPageBreak/>
        <w:t>ścisłego przestrzegania wytycznych zabezpieczenia przeciwpożarowego ustalanego dla danego rodzaju prac,</w:t>
      </w:r>
    </w:p>
    <w:p w14:paraId="14A6D98B"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przerwania pracy w przypadku stwierdzenia sytuacji lub warunków umożliwiających powstanie pożaru i zgłoszenie tego pracownikowi miejsca przekazania odpadów,</w:t>
      </w:r>
    </w:p>
    <w:p w14:paraId="5FF466C9"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przestrzegania regulaminu i wykonywania poleceń pracowników Wykonawcy oraz operatorów miejsc przekazywania odpadów,</w:t>
      </w:r>
    </w:p>
    <w:p w14:paraId="3E181D30" w14:textId="77777777" w:rsidR="00A31976" w:rsidRPr="00A31976" w:rsidRDefault="00A31976" w:rsidP="00A31976">
      <w:pPr>
        <w:numPr>
          <w:ilvl w:val="1"/>
          <w:numId w:val="12"/>
        </w:numPr>
        <w:tabs>
          <w:tab w:val="left" w:pos="284"/>
        </w:tabs>
        <w:spacing w:before="120" w:after="120" w:line="276" w:lineRule="auto"/>
        <w:ind w:left="993" w:hanging="284"/>
        <w:jc w:val="both"/>
        <w:rPr>
          <w:rFonts w:ascii="Trebuchet MS" w:eastAsia="Times New Roman" w:hAnsi="Trebuchet MS"/>
          <w:iCs/>
          <w:lang w:eastAsia="pl-PL"/>
        </w:rPr>
      </w:pPr>
      <w:r w:rsidRPr="00A31976">
        <w:rPr>
          <w:rFonts w:ascii="Trebuchet MS" w:eastAsia="Times New Roman" w:hAnsi="Trebuchet MS"/>
          <w:iCs/>
          <w:lang w:eastAsia="pl-PL"/>
        </w:rPr>
        <w:t xml:space="preserve">przestrzegania dni oraz godzin pracy miejsc przekazywania odpadów komunalnych. </w:t>
      </w:r>
    </w:p>
    <w:p w14:paraId="3E24910E"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Odbierający odpady komunalne działający na rzecz Zamawiającego będzie posiadał wpis do BDO w zakresie umożliwiającym transportowanie odpadów będących przedmiotem zamówienia, jak również zostanie zobowiązany do spełnienia wszelkich wymogów prawem przewidzianych warunkujących przekazanie / przyjęcie odpadów komunalnych.</w:t>
      </w:r>
    </w:p>
    <w:p w14:paraId="1BDD9F07"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Zamawiający oświadcza, że nie będzie przyjmował zwrotów przyjętych przez Wykonawcę odpadów, pod warunkiem, że w wyniku stwierdzenia niezgodności nastąpi przekwalifikowanie odpadów, o którym mowa w pkt 26 poniżej na odpad, do przyjęcia którego Wykonawca jest uprawniony na podstawie posiadanych pozwoleń i decyzji administracyjnych. Wykonawcy nie przysługują wobec Zamawiającego jakiekolwiek roszczenia związane z cechami i parametrami przyjętych odpadów. Zapisy te mają zastosowanie również po zakończeniu realizacji zamówienia.</w:t>
      </w:r>
    </w:p>
    <w:p w14:paraId="202A9A53"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Każdy przypadek przekwalifikowania rodzaju odpadów, w tym poprzez nadanie mu odmiennego kodu jak i zakwalifikowanie do innej kategorii opisowej, musi zostać przeprowadzony bez zbędnej zwłoki jednak nie później jak w ciągu 2 dni roboczych licząc od dnia przekazania odpadów przez operatora odbioru. Przekwalifikowanie może nastąpić wyłącznie wraz z pisemnym uzasadnieniem i udokumentowaniem przyczyn przekwalifikowania rodzaju odpadów (co najmniej dokumentacja fotograficzna, którą można powiązać z miejscem, datą i godziną wykonania zdjęć), które musi zostać doręczone Zamawiającemu najpóźniej na koniec terminu o którym mowa w zdaniu poprzednim. Zamawiający oświadcza, że nie będzie akceptował przekwalifikowania odpadu w przypadku niedopełnienia przez Wykonawcę obowiązku o którym mowa powyżej.</w:t>
      </w:r>
    </w:p>
    <w:p w14:paraId="1D6F2045"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Jeżeli wskazane przez Wykonawcę miejsce przyjęcia odpadów, nie będzie umożliwiało ich przekazania (np. ze względu na awarię instalacji, przestój technologiczny itp.), wówczas Wykonawca zobowiązany jest do wskazania innego miejsca przekazania odpadów komunalnych, spełniającego wszystkie wymagania przewidziane dla instalacji/stacji przeładunkowej wskazanej przez Wykonawcę w ofercie. Zapewnione przez Wykonawcę miejsce, musi przyjąć odpady komunalnego tego samego dnia, w tych samych godzinach, oraz przy spełnieniu wszystkich innych wymagań ustanowionych w dokumentach zamówienia. Wykonawcę obciążają wszystkie koszty dodatkowe wynikające z konieczności korzystania przez Zamawiającego z innego miejsca przekazania odpadów, w szczególności zwiększone koszty transportu. Zamawiający zastrzega możliwość pomniejszenia wynagrodzenia Wykonawcy o poniesione koszty transportu i różnicę w cenie zapłaconej na bramie, a cenie wynikającej z umowy zawartej z Wykonawcy (w przypadku niepokrycia przez Wykonawcę tych kosztów), a Wykonawca wyraża na to zgodę. </w:t>
      </w:r>
    </w:p>
    <w:p w14:paraId="4B35C0CC"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Wykonawca w trybie natychmiastowym, nie później niż w terminie 2 godzin od możliwości powzięcia (przy dochowaniu należytej staranności) informacji o zaistnieniu stosownej okoliczności, powiadomi operatora odbioru odpadów o braku możliwości przyjęcia odpadów w miejscu wskazanym w ofercie, a także wskaże zastępcze miejsce przekazania odpadów. Następnie Wykonawca, niezwłocznie po ustaniu okoliczności udaremniającej możliwość przekazywania odpadów do miejsca wskazanego w ofercie poinformuje ten sam krąg podmiotów o ponownej możliwości przyjęcia odpadów do miejsca wskazanego w ofercie.</w:t>
      </w:r>
    </w:p>
    <w:p w14:paraId="683221C2"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lastRenderedPageBreak/>
        <w:t>W przypadku zaistnienia sytuacji o której mowa w ust. 28, Wykonawca w trybie natychmiastowym, nie później niż w następny dzień roboczy poinformuje Zamawiającego o zaistniałej sytuacji, złoży wyczerpujące wyjaśnienia, oświadczenia o tym, że nowe miejsce przekazania odpadów spełnia wymagania umożliwiające przyjmowanie w nim odpadów oraz przedłoży nie później niż w terminie do 2 dni roboczych od powiadomienia komplet dokumentów potwierdzających spełnianie przez to miejsce wszystkich ustanowionych wymagań.</w:t>
      </w:r>
    </w:p>
    <w:p w14:paraId="6645EC89" w14:textId="77777777" w:rsidR="00A31976" w:rsidRPr="00A31976" w:rsidRDefault="00A31976" w:rsidP="00A31976">
      <w:pPr>
        <w:numPr>
          <w:ilvl w:val="0"/>
          <w:numId w:val="12"/>
        </w:num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W przypadku niedopełnienia przez Wykonawcę obowiązku o którym mowa w ust. 28 powyżej, w szczególności w przypadku niewpuszczenia operatora odbioru odpadów komunalnych do miejsca przekazania odpadów komunalnych lub w przypadku odmówienia ich przyjęcia, Zamawiający uprawniony jest do skorzystania z wykonania zastępczego, tj. przekazania odpadów do miejsca wybranego przez Zamawiającego na koszt i ryzyko Wykonawcy, na co Wykonawca składając ofertę wyraża zgodę. Zamawiający jest uprawniony do pomniejszenia wynagrodzenia Wykonawcy poprzez potrącenie z niego wszelkich kosztów powstałych na skutek wykonania zastępczego, na co Wykonawca wyraża zgodę.</w:t>
      </w:r>
    </w:p>
    <w:p w14:paraId="2390348A" w14:textId="77777777" w:rsidR="00A31976" w:rsidRPr="00A31976" w:rsidRDefault="00A31976" w:rsidP="00A31976">
      <w:pPr>
        <w:tabs>
          <w:tab w:val="left" w:pos="284"/>
        </w:tabs>
        <w:spacing w:before="120" w:after="120" w:line="276" w:lineRule="auto"/>
        <w:jc w:val="both"/>
        <w:rPr>
          <w:rFonts w:ascii="Trebuchet MS" w:eastAsia="Times New Roman" w:hAnsi="Trebuchet MS"/>
          <w:iCs/>
          <w:lang w:eastAsia="pl-PL"/>
        </w:rPr>
      </w:pPr>
    </w:p>
    <w:p w14:paraId="6E3C53C4" w14:textId="77777777" w:rsidR="00A31976" w:rsidRPr="00A31976" w:rsidRDefault="00A31976" w:rsidP="00A31976">
      <w:pPr>
        <w:tabs>
          <w:tab w:val="left" w:pos="284"/>
        </w:tabs>
        <w:spacing w:before="120" w:after="120" w:line="276" w:lineRule="auto"/>
        <w:jc w:val="both"/>
        <w:rPr>
          <w:rFonts w:ascii="Trebuchet MS" w:eastAsia="Times New Roman" w:hAnsi="Trebuchet MS"/>
          <w:b/>
          <w:bCs/>
          <w:iCs/>
          <w:lang w:eastAsia="pl-PL"/>
        </w:rPr>
      </w:pPr>
      <w:r w:rsidRPr="00A31976">
        <w:rPr>
          <w:rFonts w:ascii="Trebuchet MS" w:eastAsia="Times New Roman" w:hAnsi="Trebuchet MS"/>
          <w:b/>
          <w:bCs/>
          <w:iCs/>
          <w:lang w:eastAsia="pl-PL"/>
        </w:rPr>
        <w:t>WYMAGANIA DOTYCZĄCE PRZETWARZANIA ODPADÓW</w:t>
      </w:r>
    </w:p>
    <w:p w14:paraId="1B668AE7"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 xml:space="preserve">Przetwarzanie przyjętych odpadów komunalnych, musi nastąpić w procesach odzysku (R) i/lub unieszkodliwiania (D) w instalacji lub instalacjach, w której / których  przetwarzanie odpadów jest prawnie dozwolone, w szczególności operator instalacji posiada wszelkie wymagane uprawnienia, a w zakresie przetwarzania niesegregowanych (zmieszanych) odpadów komunalnych, niezbędne jest posiadanie przez instalację wpisu na listę prowadzoną przez właściwego miejscowo marszałka województwa lub w instalacjach przeznaczonych do termicznego przekształcania odpadów komunalnych zgodnie z przepisami </w:t>
      </w:r>
      <w:proofErr w:type="spellStart"/>
      <w:r w:rsidRPr="00A31976">
        <w:rPr>
          <w:rFonts w:ascii="Trebuchet MS" w:eastAsia="Times New Roman" w:hAnsi="Trebuchet MS"/>
          <w:iCs/>
          <w:lang w:eastAsia="pl-PL"/>
        </w:rPr>
        <w:t>u.o</w:t>
      </w:r>
      <w:proofErr w:type="spellEnd"/>
      <w:r w:rsidRPr="00A31976">
        <w:rPr>
          <w:rFonts w:ascii="Trebuchet MS" w:eastAsia="Times New Roman" w:hAnsi="Trebuchet MS"/>
          <w:iCs/>
          <w:lang w:eastAsia="pl-PL"/>
        </w:rPr>
        <w:t xml:space="preserve">. oraz ustawy z dnia 23 września 1996 r. </w:t>
      </w:r>
      <w:r w:rsidRPr="00A31976">
        <w:rPr>
          <w:rFonts w:ascii="Trebuchet MS" w:eastAsia="Times New Roman" w:hAnsi="Trebuchet MS"/>
          <w:iCs/>
          <w:lang w:eastAsia="pl-PL"/>
        </w:rPr>
        <w:br/>
        <w:t>o utrzymaniu czystości i porządku w gminach (tj. Dz. U. z 2024 r. poz. 399).</w:t>
      </w:r>
    </w:p>
    <w:p w14:paraId="47EB8DC5" w14:textId="77777777" w:rsidR="00A31976" w:rsidRPr="00A31976" w:rsidRDefault="00A31976" w:rsidP="00A31976">
      <w:p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 xml:space="preserve">Zamawiający dopuszcza opcję zbierania i magazynowania wybranych frakcji odpadów zgodnie </w:t>
      </w:r>
      <w:r w:rsidRPr="00A31976">
        <w:rPr>
          <w:rFonts w:ascii="Trebuchet MS" w:eastAsia="Times New Roman" w:hAnsi="Trebuchet MS"/>
          <w:iCs/>
          <w:lang w:eastAsia="pl-PL"/>
        </w:rPr>
        <w:br/>
        <w:t>z posiadanymi przez Wykonawcę decyzji administracyjnymi, a następnie przekazywanie ich do podmiotów zewnętrznych, przy czym należy podać nazwę podmiotu, do którego przekazano odpady do dalszego zagospodarowania oraz wskazać proces odzysku jakim dany odpad został poddany. Dane te zostaną wykorzystane tylko i wyłącznie do przekazania informacji Marszałkowi Województwa Wielkopolskiego w sprawozdaniu w bazie BDO, które zgodnie z art. 9q ustawy o utrzymaniu czystości i porządku w gminach.</w:t>
      </w:r>
    </w:p>
    <w:p w14:paraId="32AA8DD7" w14:textId="77777777" w:rsidR="00A31976" w:rsidRPr="00A31976" w:rsidRDefault="00A31976" w:rsidP="00A31976">
      <w:pPr>
        <w:tabs>
          <w:tab w:val="left" w:pos="284"/>
        </w:tabs>
        <w:spacing w:before="120" w:after="120" w:line="276" w:lineRule="auto"/>
        <w:jc w:val="both"/>
        <w:rPr>
          <w:rFonts w:ascii="Trebuchet MS" w:eastAsia="Times New Roman" w:hAnsi="Trebuchet MS"/>
          <w:iCs/>
          <w:lang w:eastAsia="pl-PL"/>
        </w:rPr>
      </w:pPr>
      <w:r w:rsidRPr="00A31976">
        <w:rPr>
          <w:rFonts w:ascii="Trebuchet MS" w:eastAsia="Times New Roman" w:hAnsi="Trebuchet MS"/>
          <w:iCs/>
          <w:lang w:eastAsia="pl-PL"/>
        </w:rPr>
        <w:t>Wykonawca zobowiązany jest do zapewnienia w procesie przetwarzania odpadów:</w:t>
      </w:r>
    </w:p>
    <w:p w14:paraId="541051B0"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zagospodarowania odpadów zgodnie z hierarchią postępowania z odpadami,</w:t>
      </w:r>
    </w:p>
    <w:p w14:paraId="111AABF3"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 xml:space="preserve">osiągniecia możliwie najwyższego poziomu ograniczenia składowania odpadów ulegających biodegradacji i przyjętych w toku realizacji zamówienia (w każdym roku wykonywania usługi). </w:t>
      </w:r>
    </w:p>
    <w:p w14:paraId="4743490B"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3.</w:t>
      </w:r>
      <w:r w:rsidRPr="00A31976">
        <w:rPr>
          <w:rFonts w:ascii="Trebuchet MS" w:eastAsia="Times New Roman" w:hAnsi="Trebuchet MS"/>
          <w:iCs/>
          <w:lang w:eastAsia="pl-PL"/>
        </w:rPr>
        <w:tab/>
        <w:t>Zamawiający wymaga aby w instalacji w której będzie następować przetwarzanie przyjmowanych od Zamawiającego odpadów komunalnych wdrożone były systemy zarządzania spełniające:</w:t>
      </w:r>
    </w:p>
    <w:p w14:paraId="7B55F493"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normę środowiskową ISO 140001:2015 albo normę równoważną,</w:t>
      </w:r>
    </w:p>
    <w:p w14:paraId="2B94937B"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normę jakościową ISO 9001:2015 albo normę równoważną.</w:t>
      </w:r>
    </w:p>
    <w:p w14:paraId="7DEA94B2" w14:textId="77777777" w:rsidR="00A31976" w:rsidRPr="00A31976" w:rsidRDefault="00A31976" w:rsidP="00A31976">
      <w:pPr>
        <w:tabs>
          <w:tab w:val="left" w:pos="284"/>
        </w:tabs>
        <w:spacing w:before="120" w:after="120" w:line="276" w:lineRule="auto"/>
        <w:jc w:val="both"/>
        <w:rPr>
          <w:rFonts w:ascii="Trebuchet MS" w:eastAsia="Times New Roman" w:hAnsi="Trebuchet MS"/>
          <w:iCs/>
          <w:lang w:eastAsia="pl-PL"/>
        </w:rPr>
      </w:pPr>
    </w:p>
    <w:p w14:paraId="2B5767A7" w14:textId="77777777" w:rsidR="00A31976" w:rsidRPr="00A31976" w:rsidRDefault="00A31976" w:rsidP="00A31976">
      <w:pPr>
        <w:tabs>
          <w:tab w:val="left" w:pos="284"/>
        </w:tabs>
        <w:spacing w:before="120" w:after="120" w:line="276" w:lineRule="auto"/>
        <w:jc w:val="both"/>
        <w:rPr>
          <w:rFonts w:ascii="Trebuchet MS" w:eastAsia="Times New Roman" w:hAnsi="Trebuchet MS"/>
          <w:b/>
          <w:bCs/>
          <w:iCs/>
          <w:lang w:eastAsia="pl-PL"/>
        </w:rPr>
      </w:pPr>
      <w:r w:rsidRPr="00A31976">
        <w:rPr>
          <w:rFonts w:ascii="Trebuchet MS" w:eastAsia="Times New Roman" w:hAnsi="Trebuchet MS"/>
          <w:b/>
          <w:bCs/>
          <w:iCs/>
          <w:lang w:eastAsia="pl-PL"/>
        </w:rPr>
        <w:t>OBOWIĄZKI SPRAWOZDAWCZO-INFORMACYJNE</w:t>
      </w:r>
    </w:p>
    <w:p w14:paraId="5330363A"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 xml:space="preserve">Niezależnie od obowiązków sprawozdawczo-informacyjnych, obejmujących również obowiązki ewidencyjne, ciążących na Wykonawcy oraz operatorach zarządzających miejscami przyjmowania odpadów komunalnych z mocy prawa, Wykonawca oraz operatorzy miejsc przyjmowania odpadów </w:t>
      </w:r>
      <w:r w:rsidRPr="00A31976">
        <w:rPr>
          <w:rFonts w:ascii="Trebuchet MS" w:eastAsia="Times New Roman" w:hAnsi="Trebuchet MS"/>
          <w:iCs/>
          <w:lang w:eastAsia="pl-PL"/>
        </w:rPr>
        <w:lastRenderedPageBreak/>
        <w:t>komunalnych w toku realizacji zamówienia obowiązani są do realizacji następujących obowiązków względem Zamawiającego (w tym za pośrednictwem operatora odbioru odpadów komunalnych):</w:t>
      </w:r>
    </w:p>
    <w:p w14:paraId="7B9D30A0"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bieżącego dokumentowania wszystkich dostarczonych i przekazanych odpadów. Wykonawca niezwłocznie, każdorazowo po przejęciu odpadów, jest obowiązany:</w:t>
      </w:r>
    </w:p>
    <w:p w14:paraId="585F56FF" w14:textId="77777777" w:rsidR="00A31976" w:rsidRPr="00A31976" w:rsidRDefault="00A31976" w:rsidP="00A31976">
      <w:p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a)</w:t>
      </w:r>
      <w:r w:rsidRPr="00A31976">
        <w:rPr>
          <w:rFonts w:ascii="Trebuchet MS" w:eastAsia="Times New Roman" w:hAnsi="Trebuchet MS"/>
          <w:iCs/>
          <w:lang w:eastAsia="pl-PL"/>
        </w:rPr>
        <w:tab/>
        <w:t xml:space="preserve">wprowadzić do posiadanego systemu informatycznego do prowadzenia ewidencji dostarczanych odpadów objętych przedmiotem zamówienia informacje zawierające m.in. datę, godzinę wjazdu i wyjazdu pojazdu, nr rejestracyjny pojazdu, rodzaj dostarczonych odpadów, nazwę podmiotu dostarczającego odpady objęte przedmiotem zamówienia, wagę brutto, wagę tarę, wagę netto, tj. ilość dostarczonych odpadów, nr kwitu wagowego, </w:t>
      </w:r>
    </w:p>
    <w:p w14:paraId="5C994BA1" w14:textId="77777777" w:rsidR="00A31976" w:rsidRPr="00A31976" w:rsidRDefault="00A31976" w:rsidP="00A31976">
      <w:pPr>
        <w:tabs>
          <w:tab w:val="left" w:pos="284"/>
        </w:tabs>
        <w:spacing w:before="120" w:after="120" w:line="276" w:lineRule="auto"/>
        <w:ind w:left="851" w:hanging="284"/>
        <w:jc w:val="both"/>
        <w:rPr>
          <w:rFonts w:ascii="Trebuchet MS" w:eastAsia="Times New Roman" w:hAnsi="Trebuchet MS"/>
          <w:iCs/>
          <w:lang w:eastAsia="pl-PL"/>
        </w:rPr>
      </w:pPr>
      <w:r w:rsidRPr="00A31976">
        <w:rPr>
          <w:rFonts w:ascii="Trebuchet MS" w:eastAsia="Times New Roman" w:hAnsi="Trebuchet MS"/>
          <w:iCs/>
          <w:lang w:eastAsia="pl-PL"/>
        </w:rPr>
        <w:t>b)</w:t>
      </w:r>
      <w:r w:rsidRPr="00A31976">
        <w:rPr>
          <w:rFonts w:ascii="Trebuchet MS" w:eastAsia="Times New Roman" w:hAnsi="Trebuchet MS"/>
          <w:iCs/>
          <w:lang w:eastAsia="pl-PL"/>
        </w:rPr>
        <w:tab/>
        <w:t>potwierdzić ich przejęcie w Bazie danych o produktach i opakowaniach oraz o gospodarce odpadami,</w:t>
      </w:r>
    </w:p>
    <w:p w14:paraId="7FF734E7"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 xml:space="preserve">comiesięcznego sporządzania raportu miesięcznego realizacji zamówienia, zawierającego zestawienie wszystkich przypadków przekazania odpadów, wraz z usystematyzowanym wyszczególnieniem informacji, o których mowa powyżej w pkt 1) lit a),  </w:t>
      </w:r>
    </w:p>
    <w:p w14:paraId="49B584D1"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3)</w:t>
      </w:r>
      <w:r w:rsidRPr="00A31976">
        <w:rPr>
          <w:rFonts w:ascii="Trebuchet MS" w:eastAsia="Times New Roman" w:hAnsi="Trebuchet MS"/>
          <w:iCs/>
          <w:lang w:eastAsia="pl-PL"/>
        </w:rPr>
        <w:tab/>
        <w:t xml:space="preserve">przekazywania informacji o dostarczonych odpadach komunalnych, które zostały poddane procesowi przygotowania do ponownego użycia, recyklingu lub przekazane w tym celu innemu posiadaczowi odpadów, w terminach zgodnych z art. 9oa ustawy o utrzymaniu czystości </w:t>
      </w:r>
      <w:r w:rsidRPr="00A31976">
        <w:rPr>
          <w:rFonts w:ascii="Trebuchet MS" w:eastAsia="Times New Roman" w:hAnsi="Trebuchet MS"/>
          <w:iCs/>
          <w:lang w:eastAsia="pl-PL"/>
        </w:rPr>
        <w:br/>
        <w:t>i porządku w gminach,</w:t>
      </w:r>
    </w:p>
    <w:p w14:paraId="53B52C5A"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4)</w:t>
      </w:r>
      <w:r w:rsidRPr="00A31976">
        <w:rPr>
          <w:rFonts w:ascii="Trebuchet MS" w:eastAsia="Times New Roman" w:hAnsi="Trebuchet MS"/>
          <w:iCs/>
          <w:lang w:eastAsia="pl-PL"/>
        </w:rPr>
        <w:tab/>
        <w:t>wydania do 28 dnia każdego roku następującego po roku realizacji zamówienia pisemnej informacji o osiągniętym poziomie przygotowania do ponownego użycia i recyklingu odpadów,</w:t>
      </w:r>
    </w:p>
    <w:p w14:paraId="68735E25"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5)</w:t>
      </w:r>
      <w:r w:rsidRPr="00A31976">
        <w:rPr>
          <w:rFonts w:ascii="Trebuchet MS" w:eastAsia="Times New Roman" w:hAnsi="Trebuchet MS"/>
          <w:iCs/>
          <w:lang w:eastAsia="pl-PL"/>
        </w:rPr>
        <w:tab/>
        <w:t>wydania do 28 dnia każdego roku następującego po roku realizacji zamówienia pisemnej informacji o osiągniętym poziomie ograniczenia masy odpadów komunalnych ulegających biodegradacji przekazywanych do składowania,</w:t>
      </w:r>
    </w:p>
    <w:p w14:paraId="2CEFAF66"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6)</w:t>
      </w:r>
      <w:r w:rsidRPr="00A31976">
        <w:rPr>
          <w:rFonts w:ascii="Trebuchet MS" w:eastAsia="Times New Roman" w:hAnsi="Trebuchet MS"/>
          <w:iCs/>
          <w:lang w:eastAsia="pl-PL"/>
        </w:rPr>
        <w:tab/>
        <w:t>sporządzania innych dokumentów, jeżeli ich przygotowanie stanie się wymagane w trakcie realizacji przedmiotu zamówienia (na podstawie powszechnie obowiązujących przepisów prawa) dla podmiotów realizujących usługi zagospodarowania odpadów,</w:t>
      </w:r>
    </w:p>
    <w:p w14:paraId="02289C7F"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7)</w:t>
      </w:r>
      <w:r w:rsidRPr="00A31976">
        <w:rPr>
          <w:rFonts w:ascii="Trebuchet MS" w:eastAsia="Times New Roman" w:hAnsi="Trebuchet MS"/>
          <w:iCs/>
          <w:lang w:eastAsia="pl-PL"/>
        </w:rPr>
        <w:tab/>
        <w:t>przekazywania, na żądanie Zamawiającego i w terminach przez niego wyznaczonych nie krótszych niż 2 dni robocze, wszelkich dokumentów potwierdzających realizację zamówienia zgodnie z określonymi przez Zamawiającego wymaganiami i przepisami prawa.</w:t>
      </w:r>
    </w:p>
    <w:p w14:paraId="6B086FB4"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Projekt raportu o którym mowa w ust. 1 pkt 2 powyżej:</w:t>
      </w:r>
    </w:p>
    <w:p w14:paraId="3DB235BE"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 xml:space="preserve">Wykonawca przesyła elektronicznie Zamawiającemu po wcześniejszym uzgodnieniu go </w:t>
      </w:r>
      <w:r w:rsidRPr="00A31976">
        <w:rPr>
          <w:rFonts w:ascii="Trebuchet MS" w:eastAsia="Times New Roman" w:hAnsi="Trebuchet MS"/>
          <w:iCs/>
          <w:lang w:eastAsia="pl-PL"/>
        </w:rPr>
        <w:br/>
        <w:t xml:space="preserve">z operatorem w formie edytowalnej, wraz z zestawieniem kwitów  wagowych  w terminie 7 dni od zakończenia miesiąca, którego dotyczy, </w:t>
      </w:r>
    </w:p>
    <w:p w14:paraId="78C49369"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podlega weryfikacji Zamawiającego, w terminie 7 dni od dnia otrzymania przez Zamawiającego kompletnego projektu raportu wraz z wszystkimi wymaganymi i kompletnymi załącznikami. Weryfikacja przeprowadzana jest przez Zamawiającego w zakresie merytorycznym oraz formalnymi,</w:t>
      </w:r>
    </w:p>
    <w:p w14:paraId="285817BC"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3)</w:t>
      </w:r>
      <w:r w:rsidRPr="00A31976">
        <w:rPr>
          <w:rFonts w:ascii="Trebuchet MS" w:eastAsia="Times New Roman" w:hAnsi="Trebuchet MS"/>
          <w:iCs/>
          <w:lang w:eastAsia="pl-PL"/>
        </w:rPr>
        <w:tab/>
        <w:t>podlega akceptacji / niezaakceptowaniu,</w:t>
      </w:r>
    </w:p>
    <w:p w14:paraId="5693530C"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4)</w:t>
      </w:r>
      <w:r w:rsidRPr="00A31976">
        <w:rPr>
          <w:rFonts w:ascii="Trebuchet MS" w:eastAsia="Times New Roman" w:hAnsi="Trebuchet MS"/>
          <w:iCs/>
          <w:lang w:eastAsia="pl-PL"/>
        </w:rPr>
        <w:tab/>
        <w:t xml:space="preserve">po uzyskaniu akceptacji stanowi podstawę do sporządzenia protokołu odbioru usług oraz </w:t>
      </w:r>
      <w:r w:rsidRPr="00A31976">
        <w:rPr>
          <w:rFonts w:ascii="Trebuchet MS" w:eastAsia="Times New Roman" w:hAnsi="Trebuchet MS"/>
          <w:iCs/>
          <w:lang w:eastAsia="pl-PL"/>
        </w:rPr>
        <w:br/>
        <w:t xml:space="preserve">do wystawienia przez Wykonawcę faktury. </w:t>
      </w:r>
    </w:p>
    <w:p w14:paraId="6CE5E5B3"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3.</w:t>
      </w:r>
      <w:r w:rsidRPr="00A31976">
        <w:rPr>
          <w:rFonts w:ascii="Trebuchet MS" w:eastAsia="Times New Roman" w:hAnsi="Trebuchet MS"/>
          <w:iCs/>
          <w:lang w:eastAsia="pl-PL"/>
        </w:rPr>
        <w:tab/>
        <w:t xml:space="preserve">Zamawiający może żądać od Wykonawcy oraz operatorów zarządzających miejscami przyjmowania odpadów, wyjaśnień ustnych oraz pisemnych, a także okazania do wglądu oryginałów lub kopii dokumentów potwierdzonych za zgodność z oryginałem związanych z wykonywaniem przedmiotu zamówienia a Wykonawca zobowiązany jest do przekazania żądanych informacji i dokumentów w terminie wskazanym przez Zamawiającego nie krótszym niż 2 dni robocze. </w:t>
      </w:r>
    </w:p>
    <w:p w14:paraId="4AA9E4E9" w14:textId="77777777" w:rsidR="00A31976" w:rsidRPr="00A31976" w:rsidRDefault="00A31976" w:rsidP="00A31976">
      <w:pPr>
        <w:tabs>
          <w:tab w:val="left" w:pos="284"/>
        </w:tabs>
        <w:spacing w:before="120" w:after="120" w:line="276" w:lineRule="auto"/>
        <w:jc w:val="both"/>
        <w:rPr>
          <w:rFonts w:ascii="Trebuchet MS" w:eastAsia="Times New Roman" w:hAnsi="Trebuchet MS"/>
          <w:iCs/>
          <w:lang w:eastAsia="pl-PL"/>
        </w:rPr>
      </w:pPr>
    </w:p>
    <w:p w14:paraId="72BF933C" w14:textId="77777777" w:rsidR="00A31976" w:rsidRPr="00A31976" w:rsidRDefault="00A31976" w:rsidP="00A31976">
      <w:pPr>
        <w:tabs>
          <w:tab w:val="left" w:pos="284"/>
        </w:tabs>
        <w:spacing w:before="120" w:after="120" w:line="276" w:lineRule="auto"/>
        <w:jc w:val="both"/>
        <w:rPr>
          <w:rFonts w:ascii="Trebuchet MS" w:eastAsia="Times New Roman" w:hAnsi="Trebuchet MS"/>
          <w:b/>
          <w:bCs/>
          <w:iCs/>
          <w:lang w:eastAsia="pl-PL"/>
        </w:rPr>
      </w:pPr>
      <w:r w:rsidRPr="00A31976">
        <w:rPr>
          <w:rFonts w:ascii="Trebuchet MS" w:eastAsia="Times New Roman" w:hAnsi="Trebuchet MS"/>
          <w:b/>
          <w:bCs/>
          <w:iCs/>
          <w:lang w:eastAsia="pl-PL"/>
        </w:rPr>
        <w:t>OBOWIĄZKI WYKONAWCY W ZAKRESIE KONTROLI</w:t>
      </w:r>
    </w:p>
    <w:p w14:paraId="3A8067C6"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 xml:space="preserve">Obowiązkiem Wykonawcy jest kontrola pojazdów deklarujących dostarczanie odpadów na rzecz Zamawiającego, w szczególności w zakresie: </w:t>
      </w:r>
    </w:p>
    <w:p w14:paraId="6B19DDE2"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1)</w:t>
      </w:r>
      <w:r w:rsidRPr="00A31976">
        <w:rPr>
          <w:rFonts w:ascii="Trebuchet MS" w:eastAsia="Times New Roman" w:hAnsi="Trebuchet MS"/>
          <w:iCs/>
          <w:lang w:eastAsia="pl-PL"/>
        </w:rPr>
        <w:tab/>
        <w:t>zgodności numeru rejestracyjnego z wykazem,</w:t>
      </w:r>
    </w:p>
    <w:p w14:paraId="5A6227D4" w14:textId="77777777" w:rsidR="00A31976" w:rsidRPr="00A31976" w:rsidRDefault="00A31976" w:rsidP="00A31976">
      <w:pPr>
        <w:spacing w:before="120" w:after="120" w:line="276" w:lineRule="auto"/>
        <w:ind w:left="567" w:hanging="283"/>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 xml:space="preserve">zgodności rodzaju odpadów z przedmiotem zamówienia jak i deklaracją operatora odpadów co do przekazywanej frakcji odpadów. </w:t>
      </w:r>
    </w:p>
    <w:p w14:paraId="029ECC42"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2.</w:t>
      </w:r>
      <w:r w:rsidRPr="00A31976">
        <w:rPr>
          <w:rFonts w:ascii="Trebuchet MS" w:eastAsia="Times New Roman" w:hAnsi="Trebuchet MS"/>
          <w:iCs/>
          <w:lang w:eastAsia="pl-PL"/>
        </w:rPr>
        <w:tab/>
        <w:t xml:space="preserve">Zamawiający ma prawo do przeprowadzania kontroli sposobu i prawidłowości wykonania zamówienia przez Wykonawcę lub operatorów miejsca przyjmowania odpadów. Kontroli podlegają w szczególności: zgodność wykonywania zamówienia z wymogami ustanowionymi w dokumentach zamówienia oraz z przepisami prawa, sposób i prawidłowość utrzymania i eksploatacji instalacji lub stacji przeładunkowej. Zamawiający zastrzega sobie prawo udziału w kontroli podmiotów trzecich upoważnionych przez Zamawiającego. </w:t>
      </w:r>
    </w:p>
    <w:p w14:paraId="210EA418"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3.</w:t>
      </w:r>
      <w:r w:rsidRPr="00A31976">
        <w:rPr>
          <w:rFonts w:ascii="Trebuchet MS" w:eastAsia="Times New Roman" w:hAnsi="Trebuchet MS"/>
          <w:iCs/>
          <w:lang w:eastAsia="pl-PL"/>
        </w:rPr>
        <w:tab/>
        <w:t xml:space="preserve">W przypadku gdy Wykonawca realizuje umowę przy pomocy podwykonawców, uprawnienie Zamawiającego do przeprowadzenia kontroli i żądania przedstawienia informacji lub dokumentów w terminie wyznaczonym przez Zamawiającego dotyczy również podwykonawców. </w:t>
      </w:r>
    </w:p>
    <w:p w14:paraId="49B9F554"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4.</w:t>
      </w:r>
      <w:r w:rsidRPr="00A31976">
        <w:rPr>
          <w:rFonts w:ascii="Trebuchet MS" w:eastAsia="Times New Roman" w:hAnsi="Trebuchet MS"/>
          <w:iCs/>
          <w:lang w:eastAsia="pl-PL"/>
        </w:rPr>
        <w:tab/>
        <w:t xml:space="preserve">W przypadku, gdy Zamawiający podczas przeprowadzania kontroli stwierdzi, że Wykonawca lub podwykonawca nie wykonuje przedmiotu zamówienia zgodnie z wymogami określonymi </w:t>
      </w:r>
      <w:r w:rsidRPr="00A31976">
        <w:rPr>
          <w:rFonts w:ascii="Trebuchet MS" w:eastAsia="Times New Roman" w:hAnsi="Trebuchet MS"/>
          <w:iCs/>
          <w:lang w:eastAsia="pl-PL"/>
        </w:rPr>
        <w:br/>
        <w:t xml:space="preserve">w dokumentach zamówienia lub przepisami prawa, w sporządzanym protokole kontroli, wyszczególni nieprawidłowości, określi zalecenia pokontrolne i wskaże terminy ich wykonania. </w:t>
      </w:r>
    </w:p>
    <w:p w14:paraId="7E05625E"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5.</w:t>
      </w:r>
      <w:r w:rsidRPr="00A31976">
        <w:rPr>
          <w:rFonts w:ascii="Trebuchet MS" w:eastAsia="Times New Roman" w:hAnsi="Trebuchet MS"/>
          <w:iCs/>
          <w:lang w:eastAsia="pl-PL"/>
        </w:rPr>
        <w:tab/>
        <w:t xml:space="preserve">Wykonawca lub podwykonawca jest uprawniony do składania zastrzeżeń do ustaleń kontroli, protokołu kontroli, o której mowa w ust. 3 lub 4 oraz zaleceń pokontrolnych i terminów ich wykonania. </w:t>
      </w:r>
    </w:p>
    <w:p w14:paraId="2F9B9B99"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6.</w:t>
      </w:r>
      <w:r w:rsidRPr="00A31976">
        <w:rPr>
          <w:rFonts w:ascii="Trebuchet MS" w:eastAsia="Times New Roman" w:hAnsi="Trebuchet MS"/>
          <w:iCs/>
          <w:lang w:eastAsia="pl-PL"/>
        </w:rPr>
        <w:tab/>
        <w:t xml:space="preserve">Zalecenia pokontrolne Zamawiającego przedstawione po przeprowadzonej kontroli są wiążące dla Wykonawcy, o ile w terminie 21 dni od doręczenia protokołu kontroli nie doręczono Zamawiającemu pisemnych zastrzeżeń dotyczących ustaleń kontroli. </w:t>
      </w:r>
    </w:p>
    <w:p w14:paraId="7FAD0256"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7.</w:t>
      </w:r>
      <w:r w:rsidRPr="00A31976">
        <w:rPr>
          <w:rFonts w:ascii="Trebuchet MS" w:eastAsia="Times New Roman" w:hAnsi="Trebuchet MS"/>
          <w:iCs/>
          <w:lang w:eastAsia="pl-PL"/>
        </w:rPr>
        <w:tab/>
        <w:t xml:space="preserve">W przypadku wniesienia przez Wykonawcę zastrzeżeń dotyczących ustaleń kontroli, Zamawiający w terminie 14 dni ustosunkuje się do zgłoszonych zastrzeżeń oraz przedstawi wnoszącemu zastrzeżenia ostateczny protokół kontroli. </w:t>
      </w:r>
    </w:p>
    <w:p w14:paraId="2B3FA191"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8.</w:t>
      </w:r>
      <w:r w:rsidRPr="00A31976">
        <w:rPr>
          <w:rFonts w:ascii="Trebuchet MS" w:eastAsia="Times New Roman" w:hAnsi="Trebuchet MS"/>
          <w:iCs/>
          <w:lang w:eastAsia="pl-PL"/>
        </w:rPr>
        <w:tab/>
        <w:t xml:space="preserve">Strony dołożą wszelkich starań, aby wykonanie zaleceń pokontrolnych służyło zapewnieniu najwyższej jakości realizacji zamówienia i optymalizacji kosztów oraz aby zalecenia pokontrolne zostały wykonane. </w:t>
      </w:r>
    </w:p>
    <w:p w14:paraId="4326091F" w14:textId="77777777" w:rsidR="00A31976" w:rsidRPr="00A31976" w:rsidRDefault="00A31976" w:rsidP="00A31976">
      <w:pPr>
        <w:spacing w:before="120" w:after="120" w:line="276" w:lineRule="auto"/>
        <w:ind w:left="284" w:hanging="284"/>
        <w:jc w:val="both"/>
        <w:rPr>
          <w:rFonts w:ascii="Trebuchet MS" w:eastAsia="Times New Roman" w:hAnsi="Trebuchet MS"/>
          <w:iCs/>
          <w:lang w:eastAsia="pl-PL"/>
        </w:rPr>
      </w:pPr>
      <w:r w:rsidRPr="00A31976">
        <w:rPr>
          <w:rFonts w:ascii="Trebuchet MS" w:eastAsia="Times New Roman" w:hAnsi="Trebuchet MS"/>
          <w:iCs/>
          <w:lang w:eastAsia="pl-PL"/>
        </w:rPr>
        <w:t>9.</w:t>
      </w:r>
      <w:r w:rsidRPr="00A31976">
        <w:rPr>
          <w:rFonts w:ascii="Trebuchet MS" w:eastAsia="Times New Roman" w:hAnsi="Trebuchet MS"/>
          <w:iCs/>
          <w:lang w:eastAsia="pl-PL"/>
        </w:rPr>
        <w:tab/>
        <w:t xml:space="preserve">Wykonawca zobowiązany jest, po upływie terminów na wykonanie zaleceń pokontrolnych, przedstawić Zamawiającemu sprawozdanie z wykonania tych zaleceń. </w:t>
      </w:r>
    </w:p>
    <w:p w14:paraId="2538D51D" w14:textId="77777777" w:rsidR="00A31976" w:rsidRPr="00A31976" w:rsidRDefault="00A31976" w:rsidP="00A31976">
      <w:pPr>
        <w:spacing w:before="120" w:after="120" w:line="276" w:lineRule="auto"/>
        <w:ind w:left="426" w:hanging="426"/>
        <w:jc w:val="both"/>
        <w:rPr>
          <w:rFonts w:ascii="Trebuchet MS" w:eastAsia="Times New Roman" w:hAnsi="Trebuchet MS"/>
          <w:iCs/>
          <w:lang w:eastAsia="pl-PL"/>
        </w:rPr>
      </w:pPr>
      <w:r w:rsidRPr="00A31976">
        <w:rPr>
          <w:rFonts w:ascii="Trebuchet MS" w:eastAsia="Times New Roman" w:hAnsi="Trebuchet MS"/>
          <w:iCs/>
          <w:lang w:eastAsia="pl-PL"/>
        </w:rPr>
        <w:t>10.</w:t>
      </w:r>
      <w:r w:rsidRPr="00A31976">
        <w:rPr>
          <w:rFonts w:ascii="Trebuchet MS" w:eastAsia="Times New Roman" w:hAnsi="Trebuchet MS"/>
          <w:iCs/>
          <w:lang w:eastAsia="pl-PL"/>
        </w:rPr>
        <w:tab/>
        <w:t xml:space="preserve">Zamawiający w celu weryfikacji wykonania zaleceń pokontrolnych w terminach wskazanych </w:t>
      </w:r>
      <w:r w:rsidRPr="00A31976">
        <w:rPr>
          <w:rFonts w:ascii="Trebuchet MS" w:eastAsia="Times New Roman" w:hAnsi="Trebuchet MS"/>
          <w:iCs/>
          <w:lang w:eastAsia="pl-PL"/>
        </w:rPr>
        <w:br/>
        <w:t>w protokole kontroli, może przeprowadzić ponowną kontrolę, potwierdzając jej przeprowadzenie protokołem kontroli.</w:t>
      </w:r>
      <w:bookmarkEnd w:id="2"/>
    </w:p>
    <w:p w14:paraId="6A0793F9" w14:textId="77777777" w:rsidR="00785984" w:rsidRDefault="00785984" w:rsidP="00785984">
      <w:pPr>
        <w:pStyle w:val="Akapitzlist"/>
        <w:rPr>
          <w:rFonts w:ascii="Trebuchet MS" w:eastAsia="Calibri" w:hAnsi="Trebuchet MS"/>
          <w:bCs/>
          <w:iCs/>
        </w:rPr>
      </w:pPr>
    </w:p>
    <w:p w14:paraId="40E9F277" w14:textId="3FC4A201" w:rsidR="00785984" w:rsidRDefault="00785984" w:rsidP="00785984">
      <w:pPr>
        <w:jc w:val="both"/>
        <w:rPr>
          <w:rFonts w:ascii="Trebuchet MS" w:eastAsia="Calibri" w:hAnsi="Trebuchet MS"/>
          <w:bCs/>
          <w:iCs/>
        </w:rPr>
      </w:pPr>
    </w:p>
    <w:p w14:paraId="60E08CC6" w14:textId="77777777" w:rsidR="00785984" w:rsidRPr="00EF0FAA" w:rsidRDefault="00785984">
      <w:pPr>
        <w:rPr>
          <w:rFonts w:ascii="Trebuchet MS" w:hAnsi="Trebuchet MS"/>
        </w:rPr>
      </w:pPr>
    </w:p>
    <w:sectPr w:rsidR="00785984" w:rsidRPr="00EF0F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3BE1C" w14:textId="77777777" w:rsidR="000C7739" w:rsidRDefault="000C7739" w:rsidP="00A31976">
      <w:r>
        <w:separator/>
      </w:r>
    </w:p>
  </w:endnote>
  <w:endnote w:type="continuationSeparator" w:id="0">
    <w:p w14:paraId="1F555FB9" w14:textId="77777777" w:rsidR="000C7739" w:rsidRDefault="000C7739" w:rsidP="00A31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oudyOldStylePl">
    <w:altName w:val="Courier New"/>
    <w:charset w:val="EE"/>
    <w:family w:val="auto"/>
    <w:pitch w:val="variable"/>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915BF" w14:textId="77777777" w:rsidR="000C7739" w:rsidRDefault="000C7739" w:rsidP="00A31976">
      <w:r>
        <w:separator/>
      </w:r>
    </w:p>
  </w:footnote>
  <w:footnote w:type="continuationSeparator" w:id="0">
    <w:p w14:paraId="22C050D3" w14:textId="77777777" w:rsidR="000C7739" w:rsidRDefault="000C7739" w:rsidP="00A31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2657E"/>
    <w:multiLevelType w:val="hybridMultilevel"/>
    <w:tmpl w:val="D4FC7024"/>
    <w:lvl w:ilvl="0" w:tplc="35021C70">
      <w:start w:val="1"/>
      <w:numFmt w:val="bullet"/>
      <w:lvlText w:val="-"/>
      <w:lvlJc w:val="left"/>
      <w:pPr>
        <w:ind w:left="1155" w:hanging="360"/>
      </w:pPr>
      <w:rPr>
        <w:rFonts w:ascii="Times New Roman" w:hAnsi="Times New Roman"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 w15:restartNumberingAfterBreak="0">
    <w:nsid w:val="189844A2"/>
    <w:multiLevelType w:val="hybridMultilevel"/>
    <w:tmpl w:val="10503D78"/>
    <w:lvl w:ilvl="0" w:tplc="35021C70">
      <w:start w:val="1"/>
      <w:numFmt w:val="bullet"/>
      <w:lvlText w:val="-"/>
      <w:lvlJc w:val="left"/>
      <w:pPr>
        <w:ind w:left="734" w:hanging="360"/>
      </w:pPr>
      <w:rPr>
        <w:rFonts w:ascii="Times New Roman" w:hAnsi="Times New Roman" w:hint="default"/>
      </w:rPr>
    </w:lvl>
    <w:lvl w:ilvl="1" w:tplc="04150003" w:tentative="1">
      <w:start w:val="1"/>
      <w:numFmt w:val="bullet"/>
      <w:lvlText w:val="o"/>
      <w:lvlJc w:val="left"/>
      <w:pPr>
        <w:ind w:left="1454" w:hanging="360"/>
      </w:pPr>
      <w:rPr>
        <w:rFonts w:ascii="Courier New" w:hAnsi="Courier New" w:cs="Courier New"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2" w15:restartNumberingAfterBreak="0">
    <w:nsid w:val="1B665C33"/>
    <w:multiLevelType w:val="hybridMultilevel"/>
    <w:tmpl w:val="73D41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5E0380"/>
    <w:multiLevelType w:val="hybridMultilevel"/>
    <w:tmpl w:val="CC7082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23510C"/>
    <w:multiLevelType w:val="hybridMultilevel"/>
    <w:tmpl w:val="DF24E6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B4D6973"/>
    <w:multiLevelType w:val="hybridMultilevel"/>
    <w:tmpl w:val="85AA3666"/>
    <w:lvl w:ilvl="0" w:tplc="FD6CBC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7B25A1B"/>
    <w:multiLevelType w:val="hybridMultilevel"/>
    <w:tmpl w:val="10C6B8E6"/>
    <w:lvl w:ilvl="0" w:tplc="D6A6170C">
      <w:start w:val="4"/>
      <w:numFmt w:val="decimal"/>
      <w:lvlText w:val="%1)"/>
      <w:lvlJc w:val="left"/>
      <w:pPr>
        <w:tabs>
          <w:tab w:val="num" w:pos="404"/>
        </w:tabs>
        <w:ind w:left="404"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955EC9"/>
    <w:multiLevelType w:val="hybridMultilevel"/>
    <w:tmpl w:val="E97E24AA"/>
    <w:lvl w:ilvl="0" w:tplc="04150011">
      <w:start w:val="1"/>
      <w:numFmt w:val="decimal"/>
      <w:lvlText w:val="%1)"/>
      <w:lvlJc w:val="left"/>
      <w:pPr>
        <w:tabs>
          <w:tab w:val="num" w:pos="404"/>
        </w:tabs>
        <w:ind w:left="404" w:hanging="39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1757685"/>
    <w:multiLevelType w:val="hybridMultilevel"/>
    <w:tmpl w:val="35D8E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C241AC"/>
    <w:multiLevelType w:val="hybridMultilevel"/>
    <w:tmpl w:val="265E49C2"/>
    <w:lvl w:ilvl="0" w:tplc="0415000F">
      <w:start w:val="1"/>
      <w:numFmt w:val="decimal"/>
      <w:lvlText w:val="%1."/>
      <w:lvlJc w:val="left"/>
      <w:pPr>
        <w:ind w:left="644" w:hanging="360"/>
      </w:pPr>
    </w:lvl>
    <w:lvl w:ilvl="1" w:tplc="04150011">
      <w:start w:val="1"/>
      <w:numFmt w:val="decimal"/>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43566C19"/>
    <w:multiLevelType w:val="hybridMultilevel"/>
    <w:tmpl w:val="80BC4A1E"/>
    <w:lvl w:ilvl="0" w:tplc="04150017">
      <w:start w:val="1"/>
      <w:numFmt w:val="lowerLetter"/>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1" w15:restartNumberingAfterBreak="0">
    <w:nsid w:val="66483520"/>
    <w:multiLevelType w:val="hybridMultilevel"/>
    <w:tmpl w:val="FF6EC77C"/>
    <w:lvl w:ilvl="0" w:tplc="EBB05900">
      <w:start w:val="1"/>
      <w:numFmt w:val="decimal"/>
      <w:lvlText w:val="%1)"/>
      <w:lvlJc w:val="left"/>
      <w:pPr>
        <w:ind w:left="374" w:hanging="360"/>
      </w:pPr>
      <w:rPr>
        <w:rFonts w:hint="default"/>
        <w:b w:val="0"/>
        <w:i w:val="0"/>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num w:numId="1" w16cid:durableId="1383210619">
    <w:abstractNumId w:val="11"/>
  </w:num>
  <w:num w:numId="2" w16cid:durableId="265162288">
    <w:abstractNumId w:val="7"/>
  </w:num>
  <w:num w:numId="3" w16cid:durableId="1776557194">
    <w:abstractNumId w:val="10"/>
  </w:num>
  <w:num w:numId="4" w16cid:durableId="376779103">
    <w:abstractNumId w:val="5"/>
  </w:num>
  <w:num w:numId="5" w16cid:durableId="1175267555">
    <w:abstractNumId w:val="1"/>
  </w:num>
  <w:num w:numId="6" w16cid:durableId="904488488">
    <w:abstractNumId w:val="0"/>
  </w:num>
  <w:num w:numId="7" w16cid:durableId="1567955091">
    <w:abstractNumId w:val="4"/>
  </w:num>
  <w:num w:numId="8" w16cid:durableId="2132048547">
    <w:abstractNumId w:val="2"/>
  </w:num>
  <w:num w:numId="9" w16cid:durableId="111096441">
    <w:abstractNumId w:val="8"/>
  </w:num>
  <w:num w:numId="10" w16cid:durableId="124784043">
    <w:abstractNumId w:val="3"/>
  </w:num>
  <w:num w:numId="11" w16cid:durableId="929509370">
    <w:abstractNumId w:val="6"/>
  </w:num>
  <w:num w:numId="12" w16cid:durableId="12058286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EA9"/>
    <w:rsid w:val="00090B66"/>
    <w:rsid w:val="000B47F3"/>
    <w:rsid w:val="000C7739"/>
    <w:rsid w:val="000D10B3"/>
    <w:rsid w:val="00130A32"/>
    <w:rsid w:val="001539FE"/>
    <w:rsid w:val="00162D59"/>
    <w:rsid w:val="00185403"/>
    <w:rsid w:val="001C5945"/>
    <w:rsid w:val="00201C8D"/>
    <w:rsid w:val="00264DF0"/>
    <w:rsid w:val="002D0BE9"/>
    <w:rsid w:val="00345CEC"/>
    <w:rsid w:val="003879A0"/>
    <w:rsid w:val="003D6B2C"/>
    <w:rsid w:val="00417F7D"/>
    <w:rsid w:val="004724FB"/>
    <w:rsid w:val="004B5BED"/>
    <w:rsid w:val="004E0EA9"/>
    <w:rsid w:val="00527314"/>
    <w:rsid w:val="0054552D"/>
    <w:rsid w:val="005F622F"/>
    <w:rsid w:val="00657AA9"/>
    <w:rsid w:val="00735B60"/>
    <w:rsid w:val="007636C4"/>
    <w:rsid w:val="00785984"/>
    <w:rsid w:val="007D3F30"/>
    <w:rsid w:val="00823215"/>
    <w:rsid w:val="00874D86"/>
    <w:rsid w:val="008E40AB"/>
    <w:rsid w:val="009242DF"/>
    <w:rsid w:val="00A13427"/>
    <w:rsid w:val="00A214AE"/>
    <w:rsid w:val="00A31976"/>
    <w:rsid w:val="00A35E13"/>
    <w:rsid w:val="00A5026C"/>
    <w:rsid w:val="00AC37BC"/>
    <w:rsid w:val="00AD44A4"/>
    <w:rsid w:val="00B064B8"/>
    <w:rsid w:val="00B14B3F"/>
    <w:rsid w:val="00B34F75"/>
    <w:rsid w:val="00B827EE"/>
    <w:rsid w:val="00B91D12"/>
    <w:rsid w:val="00D93648"/>
    <w:rsid w:val="00DB4B58"/>
    <w:rsid w:val="00E40CBA"/>
    <w:rsid w:val="00E4338D"/>
    <w:rsid w:val="00E600A7"/>
    <w:rsid w:val="00E67D0E"/>
    <w:rsid w:val="00E80F71"/>
    <w:rsid w:val="00EF0F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B8EE1"/>
  <w15:chartTrackingRefBased/>
  <w15:docId w15:val="{C5C249A2-85CC-43FB-BAFB-F7C4B42D2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594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Char">
    <w:name w:val="Body Text Char"/>
    <w:aliases w:val="Znak Char"/>
    <w:uiPriority w:val="99"/>
    <w:semiHidden/>
    <w:locked/>
    <w:rsid w:val="001C5945"/>
    <w:rPr>
      <w:sz w:val="24"/>
    </w:rPr>
  </w:style>
  <w:style w:type="character" w:customStyle="1" w:styleId="BodyTextChar1">
    <w:name w:val="Body Text Char1"/>
    <w:aliases w:val="Znak Char1"/>
    <w:uiPriority w:val="99"/>
    <w:semiHidden/>
    <w:locked/>
    <w:rsid w:val="001C5945"/>
    <w:rPr>
      <w:rFonts w:ascii="Times New Roman" w:hAnsi="Times New Roman" w:cs="Times New Roman"/>
      <w:sz w:val="24"/>
      <w:szCs w:val="24"/>
    </w:rPr>
  </w:style>
  <w:style w:type="paragraph" w:customStyle="1" w:styleId="BodySingle">
    <w:name w:val="Body Single"/>
    <w:basedOn w:val="Normalny"/>
    <w:uiPriority w:val="99"/>
    <w:rsid w:val="001C5945"/>
    <w:rPr>
      <w:rFonts w:ascii="Tms Rmn" w:eastAsia="Times New Roman" w:hAnsi="Tms Rmn" w:cs="Tms Rmn"/>
      <w:shadow/>
      <w:noProof/>
    </w:rPr>
  </w:style>
  <w:style w:type="character" w:customStyle="1" w:styleId="PlainTextChar1">
    <w:name w:val="Plain Text Char1"/>
    <w:uiPriority w:val="99"/>
    <w:locked/>
    <w:rsid w:val="001C5945"/>
    <w:rPr>
      <w:rFonts w:ascii="Courier New" w:hAnsi="Courier New" w:cs="Courier New"/>
      <w:sz w:val="20"/>
      <w:lang w:val="pl-PL" w:eastAsia="pl-PL" w:bidi="ar-SA"/>
    </w:rPr>
  </w:style>
  <w:style w:type="paragraph" w:customStyle="1" w:styleId="Standard">
    <w:name w:val="Standard"/>
    <w:uiPriority w:val="99"/>
    <w:rsid w:val="001C5945"/>
    <w:pPr>
      <w:widowControl w:val="0"/>
      <w:suppressAutoHyphens/>
      <w:autoSpaceDN w:val="0"/>
      <w:textAlignment w:val="baseline"/>
    </w:pPr>
    <w:rPr>
      <w:rFonts w:eastAsia="Calibri" w:cs="Tahoma"/>
      <w:color w:val="000000"/>
      <w:kern w:val="3"/>
      <w:sz w:val="24"/>
      <w:szCs w:val="24"/>
      <w:lang w:val="en-US"/>
    </w:rPr>
  </w:style>
  <w:style w:type="character" w:customStyle="1" w:styleId="Nierozpoznanawzmianka1">
    <w:name w:val="Nierozpoznana wzmianka1"/>
    <w:uiPriority w:val="99"/>
    <w:semiHidden/>
    <w:unhideWhenUsed/>
    <w:rsid w:val="001C5945"/>
    <w:rPr>
      <w:color w:val="605E5C"/>
      <w:shd w:val="clear" w:color="auto" w:fill="E1DFDD"/>
    </w:rPr>
  </w:style>
  <w:style w:type="paragraph" w:customStyle="1" w:styleId="Tekstblokowy1">
    <w:name w:val="Tekst blokowy1"/>
    <w:basedOn w:val="Normalny"/>
    <w:uiPriority w:val="99"/>
    <w:rsid w:val="001C5945"/>
    <w:pPr>
      <w:suppressAutoHyphens/>
      <w:snapToGrid w:val="0"/>
      <w:spacing w:after="40"/>
      <w:ind w:left="252" w:right="108" w:hanging="252"/>
    </w:pPr>
    <w:rPr>
      <w:rFonts w:ascii="Verdana" w:eastAsia="Times New Roman" w:hAnsi="Verdana" w:cs="Courier New"/>
      <w:lang w:eastAsia="zh-CN"/>
    </w:rPr>
  </w:style>
  <w:style w:type="paragraph" w:customStyle="1" w:styleId="p3">
    <w:name w:val="p3"/>
    <w:basedOn w:val="Normalny"/>
    <w:uiPriority w:val="99"/>
    <w:rsid w:val="001C5945"/>
    <w:pPr>
      <w:widowControl w:val="0"/>
      <w:suppressAutoHyphens/>
      <w:spacing w:line="240" w:lineRule="atLeast"/>
    </w:pPr>
    <w:rPr>
      <w:rFonts w:ascii="GoudyOldStylePl" w:eastAsia="Calibri" w:hAnsi="GoudyOldStylePl" w:cs="GoudyOldStylePl"/>
    </w:rPr>
  </w:style>
  <w:style w:type="paragraph" w:customStyle="1" w:styleId="Tom1">
    <w:name w:val="Tom1"/>
    <w:basedOn w:val="Normalny"/>
    <w:uiPriority w:val="99"/>
    <w:rsid w:val="001C5945"/>
    <w:pPr>
      <w:tabs>
        <w:tab w:val="left" w:pos="0"/>
      </w:tabs>
      <w:suppressAutoHyphens/>
      <w:jc w:val="center"/>
    </w:pPr>
    <w:rPr>
      <w:rFonts w:eastAsia="Times New Roman"/>
      <w:b/>
      <w:bCs/>
      <w:lang w:eastAsia="ar-SA"/>
    </w:rPr>
  </w:style>
  <w:style w:type="paragraph" w:styleId="Tekstkomentarza">
    <w:name w:val="annotation text"/>
    <w:basedOn w:val="Normalny"/>
    <w:link w:val="TekstkomentarzaZnak"/>
    <w:uiPriority w:val="99"/>
    <w:semiHidden/>
    <w:unhideWhenUsed/>
    <w:rsid w:val="001C5945"/>
    <w:rPr>
      <w:rFonts w:eastAsia="Times New Roman"/>
    </w:rPr>
  </w:style>
  <w:style w:type="character" w:customStyle="1" w:styleId="TekstkomentarzaZnak">
    <w:name w:val="Tekst komentarza Znak"/>
    <w:basedOn w:val="Domylnaczcionkaakapitu"/>
    <w:link w:val="Tekstkomentarza"/>
    <w:uiPriority w:val="99"/>
    <w:semiHidden/>
    <w:rsid w:val="001C5945"/>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1C5945"/>
    <w:pPr>
      <w:tabs>
        <w:tab w:val="center" w:pos="4536"/>
        <w:tab w:val="right" w:pos="9072"/>
      </w:tabs>
    </w:pPr>
    <w:rPr>
      <w:rFonts w:eastAsia="Calibri"/>
    </w:rPr>
  </w:style>
  <w:style w:type="character" w:customStyle="1" w:styleId="NagwekZnak">
    <w:name w:val="Nagłówek Znak"/>
    <w:link w:val="Nagwek"/>
    <w:uiPriority w:val="99"/>
    <w:rsid w:val="001C5945"/>
    <w:rPr>
      <w:rFonts w:ascii="Times New Roman" w:eastAsia="Calibri" w:hAnsi="Times New Roman" w:cs="Times New Roman"/>
      <w:sz w:val="24"/>
      <w:szCs w:val="24"/>
      <w:lang w:eastAsia="pl-PL"/>
    </w:rPr>
  </w:style>
  <w:style w:type="paragraph" w:styleId="Stopka">
    <w:name w:val="footer"/>
    <w:basedOn w:val="Normalny"/>
    <w:link w:val="StopkaZnak"/>
    <w:uiPriority w:val="99"/>
    <w:rsid w:val="001C5945"/>
    <w:pPr>
      <w:tabs>
        <w:tab w:val="center" w:pos="4536"/>
        <w:tab w:val="right" w:pos="9072"/>
      </w:tabs>
    </w:pPr>
    <w:rPr>
      <w:rFonts w:eastAsia="Calibri"/>
    </w:rPr>
  </w:style>
  <w:style w:type="character" w:customStyle="1" w:styleId="StopkaZnak">
    <w:name w:val="Stopka Znak"/>
    <w:link w:val="Stopka"/>
    <w:uiPriority w:val="99"/>
    <w:rsid w:val="001C5945"/>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1C5945"/>
    <w:rPr>
      <w:sz w:val="16"/>
      <w:szCs w:val="16"/>
    </w:rPr>
  </w:style>
  <w:style w:type="paragraph" w:styleId="Tekstpodstawowy">
    <w:name w:val="Body Text"/>
    <w:aliases w:val="Znak"/>
    <w:basedOn w:val="Normalny"/>
    <w:link w:val="TekstpodstawowyZnak"/>
    <w:uiPriority w:val="99"/>
    <w:semiHidden/>
    <w:rsid w:val="001C5945"/>
    <w:pPr>
      <w:jc w:val="both"/>
    </w:pPr>
    <w:rPr>
      <w:rFonts w:eastAsia="Calibri"/>
    </w:rPr>
  </w:style>
  <w:style w:type="character" w:customStyle="1" w:styleId="TekstpodstawowyZnak">
    <w:name w:val="Tekst podstawowy Znak"/>
    <w:aliases w:val="Znak Znak"/>
    <w:link w:val="Tekstpodstawowy"/>
    <w:uiPriority w:val="99"/>
    <w:semiHidden/>
    <w:rsid w:val="001C5945"/>
    <w:rPr>
      <w:rFonts w:ascii="Times New Roman" w:eastAsia="Calibri"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1C5945"/>
    <w:pPr>
      <w:spacing w:after="120"/>
      <w:ind w:left="283"/>
    </w:pPr>
    <w:rPr>
      <w:rFonts w:eastAsia="Times New Roman"/>
    </w:rPr>
  </w:style>
  <w:style w:type="character" w:customStyle="1" w:styleId="TekstpodstawowywcityZnak">
    <w:name w:val="Tekst podstawowy wcięty Znak"/>
    <w:basedOn w:val="Domylnaczcionkaakapitu"/>
    <w:link w:val="Tekstpodstawowywcity"/>
    <w:uiPriority w:val="99"/>
    <w:semiHidden/>
    <w:rsid w:val="001C5945"/>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rsid w:val="001C5945"/>
    <w:pPr>
      <w:spacing w:after="120" w:line="480" w:lineRule="auto"/>
    </w:pPr>
    <w:rPr>
      <w:rFonts w:eastAsia="Calibri"/>
    </w:rPr>
  </w:style>
  <w:style w:type="character" w:customStyle="1" w:styleId="Tekstpodstawowy2Znak">
    <w:name w:val="Tekst podstawowy 2 Znak"/>
    <w:link w:val="Tekstpodstawowy2"/>
    <w:uiPriority w:val="99"/>
    <w:semiHidden/>
    <w:rsid w:val="001C5945"/>
    <w:rPr>
      <w:rFonts w:ascii="Times New Roman" w:eastAsia="Calibri" w:hAnsi="Times New Roman" w:cs="Times New Roman"/>
      <w:sz w:val="24"/>
      <w:szCs w:val="24"/>
      <w:lang w:eastAsia="pl-PL"/>
    </w:rPr>
  </w:style>
  <w:style w:type="character" w:styleId="Hipercze">
    <w:name w:val="Hyperlink"/>
    <w:rsid w:val="001C5945"/>
    <w:rPr>
      <w:color w:val="0000FF"/>
      <w:u w:val="single"/>
    </w:rPr>
  </w:style>
  <w:style w:type="paragraph" w:styleId="Zwykytekst">
    <w:name w:val="Plain Text"/>
    <w:basedOn w:val="Normalny"/>
    <w:link w:val="ZwykytekstZnak"/>
    <w:uiPriority w:val="99"/>
    <w:rsid w:val="001C5945"/>
    <w:rPr>
      <w:rFonts w:ascii="Courier New" w:eastAsia="Calibri" w:hAnsi="Courier New"/>
    </w:rPr>
  </w:style>
  <w:style w:type="character" w:customStyle="1" w:styleId="ZwykytekstZnak">
    <w:name w:val="Zwykły tekst Znak"/>
    <w:link w:val="Zwykytekst"/>
    <w:uiPriority w:val="99"/>
    <w:rsid w:val="001C5945"/>
    <w:rPr>
      <w:rFonts w:ascii="Courier New" w:eastAsia="Calibri"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C5945"/>
    <w:rPr>
      <w:b/>
      <w:bCs/>
    </w:rPr>
  </w:style>
  <w:style w:type="character" w:customStyle="1" w:styleId="TematkomentarzaZnak">
    <w:name w:val="Temat komentarza Znak"/>
    <w:basedOn w:val="TekstkomentarzaZnak"/>
    <w:link w:val="Tematkomentarza"/>
    <w:uiPriority w:val="99"/>
    <w:semiHidden/>
    <w:rsid w:val="001C5945"/>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1C5945"/>
    <w:rPr>
      <w:rFonts w:eastAsia="Calibri"/>
    </w:rPr>
  </w:style>
  <w:style w:type="character" w:customStyle="1" w:styleId="TekstdymkaZnak">
    <w:name w:val="Tekst dymka Znak"/>
    <w:link w:val="Tekstdymka"/>
    <w:uiPriority w:val="99"/>
    <w:semiHidden/>
    <w:rsid w:val="001C5945"/>
    <w:rPr>
      <w:rFonts w:ascii="Times New Roman" w:eastAsia="Calibri" w:hAnsi="Times New Roman" w:cs="Times New Roman"/>
      <w:sz w:val="20"/>
      <w:szCs w:val="20"/>
      <w:lang w:eastAsia="pl-PL"/>
    </w:rPr>
  </w:style>
  <w:style w:type="table" w:styleId="Tabela-Siatka">
    <w:name w:val="Table Grid"/>
    <w:basedOn w:val="Standardowy"/>
    <w:rsid w:val="001C5945"/>
    <w:rPr>
      <w:rFonts w:ascii="Times New Roman" w:eastAsia="Times New Roman" w:hAnsi="Times New Roman"/>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wypunktowanie,CW_Lista,Podsis rysunku,Preambuła"/>
    <w:basedOn w:val="Normalny"/>
    <w:link w:val="AkapitzlistZnak"/>
    <w:uiPriority w:val="34"/>
    <w:qFormat/>
    <w:rsid w:val="001C5945"/>
    <w:pPr>
      <w:ind w:left="720"/>
      <w:contextualSpacing/>
    </w:pPr>
    <w:rPr>
      <w:rFonts w:eastAsia="Times New Roman"/>
    </w:rPr>
  </w:style>
  <w:style w:type="paragraph" w:styleId="Poprawka">
    <w:name w:val="Revision"/>
    <w:hidden/>
    <w:uiPriority w:val="99"/>
    <w:semiHidden/>
    <w:rsid w:val="004724FB"/>
  </w:style>
  <w:style w:type="character" w:customStyle="1" w:styleId="AkapitzlistZnak">
    <w:name w:val="Akapit z listą Znak"/>
    <w:aliases w:val="wypunktowanie Znak,CW_Lista Znak,Podsis rysunku Znak,Preambuła Znak"/>
    <w:link w:val="Akapitzlist"/>
    <w:uiPriority w:val="34"/>
    <w:qFormat/>
    <w:locked/>
    <w:rsid w:val="00A5026C"/>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2424A-88DB-4FD3-9EAD-8AD06B921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8</Pages>
  <Words>3635</Words>
  <Characters>21815</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Kasprzyk</dc:creator>
  <cp:keywords/>
  <dc:description/>
  <cp:lastModifiedBy>Magdalena Rembalska</cp:lastModifiedBy>
  <cp:revision>15</cp:revision>
  <cp:lastPrinted>2024-10-24T07:30:00Z</cp:lastPrinted>
  <dcterms:created xsi:type="dcterms:W3CDTF">2024-10-17T07:17:00Z</dcterms:created>
  <dcterms:modified xsi:type="dcterms:W3CDTF">2025-02-17T13:26:00Z</dcterms:modified>
</cp:coreProperties>
</file>