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ADD" w14:textId="140E5C65" w:rsidR="00663B75" w:rsidRDefault="00663B75" w:rsidP="0068538D">
      <w:pPr>
        <w:pStyle w:val="Tematkomentarza"/>
        <w:tabs>
          <w:tab w:val="left" w:pos="6237"/>
        </w:tabs>
        <w:spacing w:before="120" w:after="0"/>
        <w:rPr>
          <w:rFonts w:cs="Calibri"/>
          <w:b w:val="0"/>
          <w:bCs w:val="0"/>
          <w:noProof/>
          <w:sz w:val="24"/>
          <w:szCs w:val="24"/>
        </w:rPr>
      </w:pPr>
      <w:r>
        <w:rPr>
          <w:rFonts w:cs="Calibri"/>
          <w:b w:val="0"/>
          <w:bCs w:val="0"/>
          <w:color w:val="000000" w:themeColor="text1"/>
          <w:sz w:val="24"/>
          <w:szCs w:val="24"/>
        </w:rPr>
        <w:t>DO.26.</w:t>
      </w:r>
      <w:r w:rsidR="00761073">
        <w:rPr>
          <w:rFonts w:cs="Calibri"/>
          <w:b w:val="0"/>
          <w:bCs w:val="0"/>
          <w:color w:val="000000" w:themeColor="text1"/>
          <w:sz w:val="24"/>
          <w:szCs w:val="24"/>
        </w:rPr>
        <w:t>1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.202</w:t>
      </w:r>
      <w:r w:rsidR="00FD0227">
        <w:rPr>
          <w:rFonts w:cs="Calibri"/>
          <w:b w:val="0"/>
          <w:bCs w:val="0"/>
          <w:color w:val="000000" w:themeColor="text1"/>
          <w:sz w:val="24"/>
          <w:szCs w:val="24"/>
        </w:rPr>
        <w:t>5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.</w:t>
      </w:r>
      <w:r w:rsidR="00761073">
        <w:rPr>
          <w:rFonts w:cs="Calibri"/>
          <w:b w:val="0"/>
          <w:bCs w:val="0"/>
          <w:color w:val="000000" w:themeColor="text1"/>
          <w:sz w:val="24"/>
          <w:szCs w:val="24"/>
        </w:rPr>
        <w:t>ZP.06.25.PZ.1</w:t>
      </w:r>
      <w:r>
        <w:rPr>
          <w:rFonts w:cs="Calibri"/>
          <w:b w:val="0"/>
          <w:bCs w:val="0"/>
          <w:sz w:val="24"/>
          <w:szCs w:val="24"/>
        </w:rPr>
        <w:tab/>
        <w:t xml:space="preserve">Warszawa, </w:t>
      </w:r>
      <w:r w:rsidR="00903720">
        <w:rPr>
          <w:rFonts w:cs="Calibri"/>
          <w:b w:val="0"/>
          <w:bCs w:val="0"/>
          <w:sz w:val="24"/>
          <w:szCs w:val="24"/>
        </w:rPr>
        <w:t>31</w:t>
      </w:r>
      <w:r>
        <w:rPr>
          <w:rFonts w:cs="Calibri"/>
          <w:b w:val="0"/>
          <w:bCs w:val="0"/>
          <w:sz w:val="24"/>
          <w:szCs w:val="24"/>
        </w:rPr>
        <w:t>.0</w:t>
      </w:r>
      <w:r w:rsidR="00903720">
        <w:rPr>
          <w:rFonts w:cs="Calibri"/>
          <w:b w:val="0"/>
          <w:bCs w:val="0"/>
          <w:sz w:val="24"/>
          <w:szCs w:val="24"/>
        </w:rPr>
        <w:t>3</w:t>
      </w:r>
      <w:r>
        <w:rPr>
          <w:rFonts w:cs="Calibri"/>
          <w:b w:val="0"/>
          <w:bCs w:val="0"/>
          <w:sz w:val="24"/>
          <w:szCs w:val="24"/>
        </w:rPr>
        <w:t>.202</w:t>
      </w:r>
      <w:r w:rsidR="00903720">
        <w:rPr>
          <w:rFonts w:cs="Calibri"/>
          <w:b w:val="0"/>
          <w:bCs w:val="0"/>
          <w:sz w:val="24"/>
          <w:szCs w:val="24"/>
        </w:rPr>
        <w:t>5</w:t>
      </w:r>
      <w:r>
        <w:rPr>
          <w:rFonts w:cs="Calibri"/>
          <w:b w:val="0"/>
          <w:bCs w:val="0"/>
          <w:sz w:val="24"/>
          <w:szCs w:val="24"/>
        </w:rPr>
        <w:t xml:space="preserve"> r.</w:t>
      </w:r>
    </w:p>
    <w:p w14:paraId="4536EC01" w14:textId="77777777" w:rsidR="008F220B" w:rsidRPr="0068538D" w:rsidRDefault="008F220B" w:rsidP="00DB5D05">
      <w:pPr>
        <w:spacing w:before="360" w:after="360" w:line="240" w:lineRule="auto"/>
        <w:ind w:left="5432" w:firstLine="805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68538D">
        <w:rPr>
          <w:rFonts w:asciiTheme="minorHAnsi" w:hAnsiTheme="minorHAnsi" w:cstheme="minorHAnsi"/>
          <w:b/>
          <w:bCs/>
          <w:noProof/>
          <w:sz w:val="24"/>
          <w:szCs w:val="24"/>
        </w:rPr>
        <w:t>Wszyscy Wykonawcy</w:t>
      </w:r>
    </w:p>
    <w:p w14:paraId="6708B575" w14:textId="45175822" w:rsidR="008F220B" w:rsidRDefault="008F220B" w:rsidP="0068538D">
      <w:pPr>
        <w:keepNext/>
        <w:spacing w:after="0"/>
        <w:ind w:left="851" w:hanging="851"/>
        <w:outlineLvl w:val="8"/>
        <w:rPr>
          <w:rFonts w:asciiTheme="minorHAnsi" w:hAnsiTheme="minorHAnsi" w:cstheme="minorHAnsi"/>
          <w:sz w:val="24"/>
          <w:szCs w:val="24"/>
          <w:lang w:eastAsia="pl-PL"/>
        </w:rPr>
      </w:pPr>
      <w:r w:rsidRPr="0068538D">
        <w:rPr>
          <w:rFonts w:asciiTheme="minorHAnsi" w:hAnsiTheme="minorHAnsi" w:cstheme="minorHAnsi"/>
          <w:sz w:val="24"/>
          <w:szCs w:val="24"/>
          <w:lang w:eastAsia="pl-PL"/>
        </w:rPr>
        <w:t xml:space="preserve">dotyczy: postępowania </w:t>
      </w:r>
      <w:bookmarkStart w:id="0" w:name="_Hlk88740522"/>
      <w:r w:rsidR="0068538D" w:rsidRPr="0068538D">
        <w:rPr>
          <w:rFonts w:cs="Calibri"/>
          <w:sz w:val="24"/>
          <w:szCs w:val="24"/>
        </w:rPr>
        <w:t>na dostawy pn. „Zakup samochodu do przewozu osób niepełnosprawnych”</w:t>
      </w:r>
      <w:r w:rsidR="00100078" w:rsidRPr="006853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– numer sprawy ZP/</w:t>
      </w:r>
      <w:r w:rsidR="00100078" w:rsidRPr="0068538D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="00761073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/2</w:t>
      </w:r>
      <w:bookmarkEnd w:id="0"/>
      <w:r w:rsidR="00761073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EADB25B" w14:textId="49B79A22" w:rsidR="00F41200" w:rsidRPr="00F41200" w:rsidRDefault="00E7196E" w:rsidP="00F41200">
      <w:pPr>
        <w:spacing w:before="120"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WYJAŚNIENIA ORAZ </w:t>
      </w:r>
      <w:r w:rsidR="00F41200" w:rsidRPr="00F41200">
        <w:rPr>
          <w:rFonts w:cs="Calibri"/>
          <w:b/>
          <w:bCs/>
          <w:sz w:val="24"/>
          <w:szCs w:val="24"/>
        </w:rPr>
        <w:t>ZMIANA TREŚCI SWZ</w:t>
      </w:r>
    </w:p>
    <w:p w14:paraId="1269565F" w14:textId="6B7DFBBF" w:rsidR="008F220B" w:rsidRPr="0068538D" w:rsidRDefault="008F220B" w:rsidP="0068538D">
      <w:pPr>
        <w:pStyle w:val="Tekstpodstawowy2"/>
        <w:spacing w:before="240" w:after="0" w:line="276" w:lineRule="auto"/>
        <w:rPr>
          <w:rFonts w:asciiTheme="minorHAnsi" w:hAnsiTheme="minorHAnsi" w:cstheme="minorHAnsi"/>
          <w:sz w:val="24"/>
          <w:szCs w:val="24"/>
        </w:rPr>
      </w:pPr>
      <w:r w:rsidRPr="0068538D">
        <w:rPr>
          <w:rFonts w:asciiTheme="minorHAnsi" w:hAnsiTheme="minorHAnsi" w:cstheme="minorHAnsi"/>
          <w:spacing w:val="-4"/>
          <w:sz w:val="24"/>
          <w:szCs w:val="24"/>
        </w:rPr>
        <w:t xml:space="preserve">Uprzejmie informujemy, </w:t>
      </w:r>
      <w:r w:rsidR="0068538D" w:rsidRPr="0068538D">
        <w:rPr>
          <w:rFonts w:asciiTheme="minorHAnsi" w:hAnsiTheme="minorHAnsi" w:cstheme="minorHAnsi"/>
          <w:spacing w:val="-4"/>
          <w:sz w:val="24"/>
          <w:szCs w:val="24"/>
        </w:rPr>
        <w:t>iż</w:t>
      </w:r>
      <w:r w:rsidRPr="0068538D">
        <w:rPr>
          <w:rFonts w:asciiTheme="minorHAnsi" w:hAnsiTheme="minorHAnsi" w:cstheme="minorHAnsi"/>
          <w:spacing w:val="-4"/>
          <w:sz w:val="24"/>
          <w:szCs w:val="24"/>
        </w:rPr>
        <w:t xml:space="preserve"> do Zamawiającego wpłynął wniosek o wyjaśnienie treści Specyfikacji Warunków Zamówienia w postępowaniu prowadzonym w trybie podstawowym </w:t>
      </w:r>
      <w:r w:rsidR="0068538D" w:rsidRPr="0068538D">
        <w:rPr>
          <w:rFonts w:cs="Calibri"/>
          <w:sz w:val="24"/>
          <w:szCs w:val="24"/>
        </w:rPr>
        <w:t xml:space="preserve">na dostawy </w:t>
      </w:r>
      <w:r w:rsidR="0068538D">
        <w:rPr>
          <w:rFonts w:cs="Calibri"/>
          <w:sz w:val="24"/>
          <w:szCs w:val="24"/>
        </w:rPr>
        <w:br/>
      </w:r>
      <w:r w:rsidR="0068538D" w:rsidRPr="0068538D">
        <w:rPr>
          <w:rFonts w:cs="Calibri"/>
          <w:sz w:val="24"/>
          <w:szCs w:val="24"/>
        </w:rPr>
        <w:t>pn. „Zakup samochodu do przewozu osób niepełnosprawnych”</w:t>
      </w:r>
      <w:r w:rsidRPr="0068538D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6853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38D">
        <w:rPr>
          <w:rFonts w:asciiTheme="minorHAnsi" w:hAnsiTheme="minorHAnsi" w:cstheme="minorHAnsi"/>
          <w:sz w:val="24"/>
          <w:szCs w:val="24"/>
        </w:rPr>
        <w:t>Działając na podstawie art. 284 ust. 2 ustawy z dnia 11 września 20219 r. Prawo zamówień publicznych (</w:t>
      </w:r>
      <w:bookmarkStart w:id="1" w:name="_Hlk194304609"/>
      <w:r w:rsidRPr="0068538D">
        <w:rPr>
          <w:rFonts w:asciiTheme="minorHAnsi" w:hAnsiTheme="minorHAnsi" w:cstheme="minorHAnsi"/>
          <w:sz w:val="24"/>
          <w:szCs w:val="24"/>
        </w:rPr>
        <w:t>Dz. U. z 202</w:t>
      </w:r>
      <w:r w:rsidR="00761073">
        <w:rPr>
          <w:rFonts w:asciiTheme="minorHAnsi" w:hAnsiTheme="minorHAnsi" w:cstheme="minorHAnsi"/>
          <w:sz w:val="24"/>
          <w:szCs w:val="24"/>
        </w:rPr>
        <w:t>4</w:t>
      </w:r>
      <w:r w:rsidRPr="0068538D">
        <w:rPr>
          <w:rFonts w:asciiTheme="minorHAnsi" w:hAnsiTheme="minorHAnsi" w:cstheme="minorHAnsi"/>
          <w:sz w:val="24"/>
          <w:szCs w:val="24"/>
        </w:rPr>
        <w:t xml:space="preserve"> r. poz. </w:t>
      </w:r>
      <w:r w:rsidR="00761073">
        <w:rPr>
          <w:rFonts w:asciiTheme="minorHAnsi" w:hAnsiTheme="minorHAnsi" w:cstheme="minorHAnsi"/>
          <w:sz w:val="24"/>
          <w:szCs w:val="24"/>
        </w:rPr>
        <w:t>1320</w:t>
      </w:r>
      <w:r w:rsidRPr="0068538D">
        <w:rPr>
          <w:rFonts w:asciiTheme="minorHAnsi" w:hAnsiTheme="minorHAnsi" w:cstheme="minorHAnsi"/>
          <w:sz w:val="24"/>
          <w:szCs w:val="24"/>
        </w:rPr>
        <w:t xml:space="preserve"> </w:t>
      </w:r>
      <w:r w:rsidR="0068538D">
        <w:rPr>
          <w:rFonts w:asciiTheme="minorHAnsi" w:hAnsiTheme="minorHAnsi" w:cstheme="minorHAnsi"/>
          <w:sz w:val="24"/>
          <w:szCs w:val="24"/>
        </w:rPr>
        <w:t>t.j.</w:t>
      </w:r>
      <w:bookmarkEnd w:id="1"/>
      <w:r w:rsidRPr="0068538D">
        <w:rPr>
          <w:rFonts w:asciiTheme="minorHAnsi" w:hAnsiTheme="minorHAnsi" w:cstheme="minorHAnsi"/>
          <w:sz w:val="24"/>
          <w:szCs w:val="24"/>
        </w:rPr>
        <w:t>) – Zamawiający wyjaśnia:</w:t>
      </w:r>
    </w:p>
    <w:p w14:paraId="560CDB91" w14:textId="77777777" w:rsidR="008F220B" w:rsidRPr="009F501F" w:rsidRDefault="008F220B" w:rsidP="003C3B74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94302821"/>
      <w:r w:rsidRPr="009F501F">
        <w:rPr>
          <w:rFonts w:asciiTheme="minorHAnsi" w:hAnsiTheme="minorHAnsi" w:cstheme="minorHAnsi"/>
          <w:b/>
          <w:bCs/>
          <w:sz w:val="24"/>
          <w:szCs w:val="24"/>
        </w:rPr>
        <w:t>Pytanie 1:</w:t>
      </w:r>
    </w:p>
    <w:p w14:paraId="3223BC42" w14:textId="1F7397E8" w:rsidR="005F31C0" w:rsidRPr="0068538D" w:rsidRDefault="00761073" w:rsidP="0068538D">
      <w:pPr>
        <w:pStyle w:val="Tekstpodstawowy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1073">
        <w:rPr>
          <w:rFonts w:asciiTheme="minorHAnsi" w:hAnsiTheme="minorHAnsi" w:cstheme="minorHAnsi"/>
          <w:sz w:val="24"/>
          <w:szCs w:val="24"/>
        </w:rPr>
        <w:t>Czy Zamawiający zaakceptuje wysokość pojazdu nieobciążonego 2533 mm – celem zapewnienia wysokości wewnętrznej 1600 mm?</w:t>
      </w:r>
    </w:p>
    <w:p w14:paraId="0CB08D9E" w14:textId="443CBFA5" w:rsidR="008F220B" w:rsidRDefault="008F220B" w:rsidP="005F31C0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>Odpowiedź 1:</w:t>
      </w:r>
    </w:p>
    <w:p w14:paraId="4BBC6907" w14:textId="4E749267" w:rsidR="00903720" w:rsidRDefault="00DB5D05" w:rsidP="0090372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DB5D05">
        <w:rPr>
          <w:rFonts w:asciiTheme="minorHAnsi" w:hAnsiTheme="minorHAnsi" w:cstheme="minorHAnsi"/>
          <w:sz w:val="24"/>
          <w:szCs w:val="24"/>
        </w:rPr>
        <w:t>Tak - Zamawiający akceptuje wysokość pojazdu nieobciążonego 2533 mm – celem zapewnienia wysokości wewnętrznej 1600 mm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840685E" w14:textId="2CAF814B" w:rsidR="00F41200" w:rsidRDefault="00F41200" w:rsidP="00F41200">
      <w:pPr>
        <w:pStyle w:val="Bezodstpw"/>
        <w:spacing w:before="120"/>
        <w:rPr>
          <w:rFonts w:asciiTheme="minorHAnsi" w:hAnsiTheme="minorHAnsi" w:cstheme="minorHAnsi"/>
          <w:sz w:val="24"/>
          <w:szCs w:val="24"/>
        </w:rPr>
      </w:pPr>
      <w:bookmarkStart w:id="3" w:name="_Hlk194305714"/>
      <w:r w:rsidRPr="00F41200">
        <w:rPr>
          <w:rFonts w:asciiTheme="minorHAnsi" w:hAnsiTheme="minorHAnsi" w:cstheme="minorHAnsi"/>
          <w:sz w:val="24"/>
          <w:szCs w:val="24"/>
        </w:rPr>
        <w:t xml:space="preserve">Jednocześnie Zamawiający wprowadza zmiany w punkcie </w:t>
      </w:r>
      <w:r w:rsidR="0048066F">
        <w:rPr>
          <w:rFonts w:asciiTheme="minorHAnsi" w:hAnsiTheme="minorHAnsi" w:cstheme="minorHAnsi"/>
          <w:sz w:val="24"/>
          <w:szCs w:val="24"/>
        </w:rPr>
        <w:t>5</w:t>
      </w:r>
      <w:r w:rsidRPr="00F41200">
        <w:rPr>
          <w:rFonts w:asciiTheme="minorHAnsi" w:hAnsiTheme="minorHAnsi" w:cstheme="minorHAnsi"/>
          <w:sz w:val="24"/>
          <w:szCs w:val="24"/>
        </w:rPr>
        <w:t xml:space="preserve"> Załącznika nr 1 do SWZ – Opis Przedmiotu Zamówienia/Załącznik nr 1 do Umowy </w:t>
      </w:r>
      <w:r w:rsidR="0048066F">
        <w:rPr>
          <w:rFonts w:asciiTheme="minorHAnsi" w:hAnsiTheme="minorHAnsi" w:cstheme="minorHAnsi"/>
          <w:sz w:val="24"/>
          <w:szCs w:val="24"/>
        </w:rPr>
        <w:t>– Specyfikacja pojazdu.</w:t>
      </w:r>
    </w:p>
    <w:bookmarkEnd w:id="2"/>
    <w:p w14:paraId="4CDD82C3" w14:textId="77777777" w:rsidR="00B02D26" w:rsidRDefault="00B02D26" w:rsidP="00B02D26">
      <w:pPr>
        <w:autoSpaceDE w:val="0"/>
        <w:autoSpaceDN w:val="0"/>
        <w:adjustRightInd w:val="0"/>
        <w:spacing w:before="12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t>Było:</w:t>
      </w:r>
    </w:p>
    <w:p w14:paraId="6AA5FFCB" w14:textId="0429E770" w:rsidR="0048066F" w:rsidRPr="009F3E94" w:rsidRDefault="0048066F" w:rsidP="0048066F">
      <w:pPr>
        <w:pStyle w:val="Bezodstpw"/>
        <w:rPr>
          <w:rFonts w:asciiTheme="minorHAnsi" w:hAnsiTheme="minorHAnsi" w:cstheme="minorHAnsi"/>
          <w:sz w:val="24"/>
          <w:szCs w:val="24"/>
        </w:rPr>
      </w:pPr>
      <w:bookmarkStart w:id="4" w:name="_Hlk194305628"/>
      <w:r w:rsidRPr="0048066F">
        <w:rPr>
          <w:rFonts w:asciiTheme="minorHAnsi" w:hAnsiTheme="minorHAnsi" w:cstheme="minorHAnsi"/>
          <w:sz w:val="24"/>
          <w:szCs w:val="24"/>
        </w:rPr>
        <w:t>Wysokość całkowita pojazdu: max 2500 mm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4"/>
    <w:p w14:paraId="1E0215CF" w14:textId="77777777" w:rsidR="00B02D26" w:rsidRDefault="00B02D26" w:rsidP="00B02D26">
      <w:pPr>
        <w:autoSpaceDE w:val="0"/>
        <w:autoSpaceDN w:val="0"/>
        <w:adjustRightInd w:val="0"/>
        <w:spacing w:before="12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t>Jest:</w:t>
      </w:r>
    </w:p>
    <w:p w14:paraId="1B341D2E" w14:textId="56A05A46" w:rsidR="0048066F" w:rsidRPr="0048066F" w:rsidRDefault="0048066F" w:rsidP="0048066F">
      <w:pPr>
        <w:pStyle w:val="Bezodstpw"/>
        <w:rPr>
          <w:rFonts w:eastAsia="Calibri" w:cs="Calibri"/>
          <w:b/>
          <w:bCs/>
          <w:sz w:val="24"/>
          <w:szCs w:val="24"/>
        </w:rPr>
      </w:pPr>
      <w:r w:rsidRPr="009F3E94">
        <w:rPr>
          <w:rFonts w:asciiTheme="minorHAnsi" w:hAnsiTheme="minorHAnsi" w:cstheme="minorHAnsi"/>
          <w:sz w:val="24"/>
          <w:szCs w:val="24"/>
        </w:rPr>
        <w:t>Wysokość całkowita pojazdu: max 2533 mm.</w:t>
      </w:r>
    </w:p>
    <w:bookmarkEnd w:id="3"/>
    <w:p w14:paraId="4CD4A664" w14:textId="58280B2E" w:rsidR="00761073" w:rsidRPr="00903720" w:rsidRDefault="00761073" w:rsidP="00903720">
      <w:pPr>
        <w:pStyle w:val="Bezodstpw"/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903720">
        <w:rPr>
          <w:rFonts w:asciiTheme="minorHAnsi" w:hAnsiTheme="minorHAnsi" w:cstheme="minorHAnsi"/>
          <w:b/>
          <w:bCs/>
          <w:sz w:val="24"/>
          <w:szCs w:val="24"/>
        </w:rPr>
        <w:t>Pytanie 2:</w:t>
      </w:r>
    </w:p>
    <w:p w14:paraId="15003A6C" w14:textId="618C69C5" w:rsidR="00761073" w:rsidRPr="00761073" w:rsidRDefault="00761073" w:rsidP="0076107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61073">
        <w:rPr>
          <w:rFonts w:asciiTheme="minorHAnsi" w:hAnsiTheme="minorHAnsi" w:cstheme="minorHAnsi"/>
          <w:sz w:val="24"/>
          <w:szCs w:val="24"/>
        </w:rPr>
        <w:t>Czy zamawiający zaakceptuje rozmiar kół 16”?</w:t>
      </w:r>
    </w:p>
    <w:p w14:paraId="52C7D79A" w14:textId="5BEC3D93" w:rsidR="00761073" w:rsidRDefault="00761073" w:rsidP="00903720">
      <w:pPr>
        <w:pStyle w:val="Bezodstpw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3720">
        <w:rPr>
          <w:rFonts w:asciiTheme="minorHAnsi" w:hAnsiTheme="minorHAnsi" w:cstheme="minorHAnsi"/>
          <w:b/>
          <w:bCs/>
          <w:sz w:val="24"/>
          <w:szCs w:val="24"/>
        </w:rPr>
        <w:t>Odpowiedź 2:</w:t>
      </w:r>
    </w:p>
    <w:p w14:paraId="1EC769C1" w14:textId="60B41E2C" w:rsidR="00903720" w:rsidRDefault="00DB5D05" w:rsidP="0090372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DB5D05">
        <w:rPr>
          <w:rFonts w:asciiTheme="minorHAnsi" w:hAnsiTheme="minorHAnsi" w:cstheme="minorHAnsi"/>
          <w:sz w:val="24"/>
          <w:szCs w:val="24"/>
        </w:rPr>
        <w:t>Tak - Zamawiający akceptuje rozmiar kół 16”</w:t>
      </w:r>
      <w:r w:rsidR="0048066F">
        <w:rPr>
          <w:rFonts w:asciiTheme="minorHAnsi" w:hAnsiTheme="minorHAnsi" w:cstheme="minorHAnsi"/>
          <w:sz w:val="24"/>
          <w:szCs w:val="24"/>
        </w:rPr>
        <w:t>.</w:t>
      </w:r>
    </w:p>
    <w:p w14:paraId="7CD8015D" w14:textId="718BFF1A" w:rsidR="0048066F" w:rsidRDefault="0048066F" w:rsidP="0048066F">
      <w:pPr>
        <w:pStyle w:val="Bezodstpw"/>
        <w:spacing w:before="120"/>
        <w:rPr>
          <w:rFonts w:asciiTheme="minorHAnsi" w:hAnsiTheme="minorHAnsi" w:cstheme="minorHAnsi"/>
          <w:sz w:val="24"/>
          <w:szCs w:val="24"/>
        </w:rPr>
      </w:pPr>
      <w:bookmarkStart w:id="5" w:name="_Hlk194305817"/>
      <w:r w:rsidRPr="00F41200">
        <w:rPr>
          <w:rFonts w:asciiTheme="minorHAnsi" w:hAnsiTheme="minorHAnsi" w:cstheme="minorHAnsi"/>
          <w:sz w:val="24"/>
          <w:szCs w:val="24"/>
        </w:rPr>
        <w:t xml:space="preserve">Jednocześnie Zamawiający wprowadza zmiany w punkcie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F41200">
        <w:rPr>
          <w:rFonts w:asciiTheme="minorHAnsi" w:hAnsiTheme="minorHAnsi" w:cstheme="minorHAnsi"/>
          <w:sz w:val="24"/>
          <w:szCs w:val="24"/>
        </w:rPr>
        <w:t xml:space="preserve"> Załącznika nr 1 do SWZ – Opis Przedmiotu Zamówienia/Załącznik nr 1 do Umowy </w:t>
      </w:r>
      <w:r>
        <w:rPr>
          <w:rFonts w:asciiTheme="minorHAnsi" w:hAnsiTheme="minorHAnsi" w:cstheme="minorHAnsi"/>
          <w:sz w:val="24"/>
          <w:szCs w:val="24"/>
        </w:rPr>
        <w:t>– Specyfikacja pojazdu.</w:t>
      </w:r>
    </w:p>
    <w:p w14:paraId="05B95AB4" w14:textId="77777777" w:rsidR="0048066F" w:rsidRDefault="0048066F" w:rsidP="0048066F">
      <w:pPr>
        <w:autoSpaceDE w:val="0"/>
        <w:autoSpaceDN w:val="0"/>
        <w:adjustRightInd w:val="0"/>
        <w:spacing w:before="12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t>Było:</w:t>
      </w:r>
    </w:p>
    <w:p w14:paraId="32D96011" w14:textId="37192AC0" w:rsidR="0048066F" w:rsidRPr="009F3E94" w:rsidRDefault="0048066F" w:rsidP="0048066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F3E94">
        <w:rPr>
          <w:rFonts w:asciiTheme="minorHAnsi" w:hAnsiTheme="minorHAnsi" w:cstheme="minorHAnsi"/>
          <w:sz w:val="24"/>
          <w:szCs w:val="24"/>
        </w:rPr>
        <w:t>Rozmiar kół – min 17”</w:t>
      </w:r>
      <w:r w:rsidRPr="0048066F">
        <w:rPr>
          <w:rFonts w:asciiTheme="minorHAnsi" w:hAnsiTheme="minorHAnsi" w:cstheme="minorHAnsi"/>
          <w:sz w:val="24"/>
          <w:szCs w:val="24"/>
        </w:rPr>
        <w:t>.</w:t>
      </w:r>
    </w:p>
    <w:p w14:paraId="58473A40" w14:textId="77777777" w:rsidR="0048066F" w:rsidRDefault="0048066F" w:rsidP="00573BED">
      <w:pPr>
        <w:autoSpaceDE w:val="0"/>
        <w:autoSpaceDN w:val="0"/>
        <w:adjustRightInd w:val="0"/>
        <w:spacing w:before="36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lastRenderedPageBreak/>
        <w:t>Jest:</w:t>
      </w:r>
    </w:p>
    <w:p w14:paraId="3F928D6E" w14:textId="328E80DB" w:rsidR="0048066F" w:rsidRPr="009F3E94" w:rsidRDefault="0048066F" w:rsidP="0048066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F3E94">
        <w:rPr>
          <w:rFonts w:asciiTheme="minorHAnsi" w:hAnsiTheme="minorHAnsi" w:cstheme="minorHAnsi"/>
          <w:sz w:val="24"/>
          <w:szCs w:val="24"/>
        </w:rPr>
        <w:t>Rozmiar kół – min 16”</w:t>
      </w:r>
      <w:r w:rsidRPr="0048066F">
        <w:rPr>
          <w:rFonts w:asciiTheme="minorHAnsi" w:hAnsiTheme="minorHAnsi" w:cstheme="minorHAnsi"/>
          <w:sz w:val="24"/>
          <w:szCs w:val="24"/>
        </w:rPr>
        <w:t>.</w:t>
      </w:r>
    </w:p>
    <w:bookmarkEnd w:id="5"/>
    <w:p w14:paraId="56FF3BB1" w14:textId="3EE304B8" w:rsidR="00761073" w:rsidRPr="00903720" w:rsidRDefault="00761073" w:rsidP="00903720">
      <w:pPr>
        <w:pStyle w:val="Bezodstpw"/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903720">
        <w:rPr>
          <w:rFonts w:asciiTheme="minorHAnsi" w:hAnsiTheme="minorHAnsi" w:cstheme="minorHAnsi"/>
          <w:b/>
          <w:bCs/>
          <w:sz w:val="24"/>
          <w:szCs w:val="24"/>
        </w:rPr>
        <w:t>Pytanie 3:</w:t>
      </w:r>
    </w:p>
    <w:p w14:paraId="18A1DB48" w14:textId="14CE3A78" w:rsidR="00761073" w:rsidRPr="00761073" w:rsidRDefault="00761073" w:rsidP="0076107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61073">
        <w:rPr>
          <w:rFonts w:asciiTheme="minorHAnsi" w:hAnsiTheme="minorHAnsi" w:cstheme="minorHAnsi"/>
          <w:sz w:val="24"/>
          <w:szCs w:val="24"/>
        </w:rPr>
        <w:t xml:space="preserve">Czy zamawiający zaakceptuje dostarczenie pojazdu z fabryczną kamerą cofania, i zrezygnuje </w:t>
      </w:r>
      <w:r w:rsidR="00DB5D05">
        <w:rPr>
          <w:rFonts w:asciiTheme="minorHAnsi" w:hAnsiTheme="minorHAnsi" w:cstheme="minorHAnsi"/>
          <w:sz w:val="24"/>
          <w:szCs w:val="24"/>
        </w:rPr>
        <w:br/>
      </w:r>
      <w:r w:rsidRPr="00761073">
        <w:rPr>
          <w:rFonts w:asciiTheme="minorHAnsi" w:hAnsiTheme="minorHAnsi" w:cstheme="minorHAnsi"/>
          <w:sz w:val="24"/>
          <w:szCs w:val="24"/>
        </w:rPr>
        <w:t>z kamery 360 stopni?</w:t>
      </w:r>
    </w:p>
    <w:p w14:paraId="08171DDF" w14:textId="6E1096C1" w:rsidR="00761073" w:rsidRDefault="00761073" w:rsidP="00903720">
      <w:pPr>
        <w:pStyle w:val="Bezodstpw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3720">
        <w:rPr>
          <w:rFonts w:asciiTheme="minorHAnsi" w:hAnsiTheme="minorHAnsi" w:cstheme="minorHAnsi"/>
          <w:b/>
          <w:bCs/>
          <w:sz w:val="24"/>
          <w:szCs w:val="24"/>
        </w:rPr>
        <w:t>Odpowiedź 3:</w:t>
      </w:r>
    </w:p>
    <w:p w14:paraId="1AAE2FC1" w14:textId="46A5DC1E" w:rsidR="00903720" w:rsidRDefault="00DB5D05" w:rsidP="0090372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DB5D05">
        <w:rPr>
          <w:rFonts w:asciiTheme="minorHAnsi" w:hAnsiTheme="minorHAnsi" w:cstheme="minorHAnsi"/>
          <w:sz w:val="24"/>
          <w:szCs w:val="24"/>
        </w:rPr>
        <w:t xml:space="preserve">Tak - </w:t>
      </w:r>
      <w:r w:rsidRPr="00761073">
        <w:rPr>
          <w:rFonts w:asciiTheme="minorHAnsi" w:hAnsiTheme="minorHAnsi" w:cstheme="minorHAnsi"/>
          <w:sz w:val="24"/>
          <w:szCs w:val="24"/>
        </w:rPr>
        <w:t>zamawiający akceptuje dostarczenie pojazdu z fabryczną kamerą cofania,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1073">
        <w:rPr>
          <w:rFonts w:asciiTheme="minorHAnsi" w:hAnsiTheme="minorHAnsi" w:cstheme="minorHAnsi"/>
          <w:sz w:val="24"/>
          <w:szCs w:val="24"/>
        </w:rPr>
        <w:t xml:space="preserve">rezygnuje </w:t>
      </w:r>
      <w:r>
        <w:rPr>
          <w:rFonts w:asciiTheme="minorHAnsi" w:hAnsiTheme="minorHAnsi" w:cstheme="minorHAnsi"/>
          <w:sz w:val="24"/>
          <w:szCs w:val="24"/>
        </w:rPr>
        <w:br/>
      </w:r>
      <w:r w:rsidRPr="00761073">
        <w:rPr>
          <w:rFonts w:asciiTheme="minorHAnsi" w:hAnsiTheme="minorHAnsi" w:cstheme="minorHAnsi"/>
          <w:sz w:val="24"/>
          <w:szCs w:val="24"/>
        </w:rPr>
        <w:t>z kamery 360 stopni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7012B9B" w14:textId="50E357F2" w:rsidR="0048066F" w:rsidRDefault="0048066F" w:rsidP="0048066F">
      <w:pPr>
        <w:pStyle w:val="Bezodstpw"/>
        <w:spacing w:before="120"/>
        <w:rPr>
          <w:rFonts w:asciiTheme="minorHAnsi" w:hAnsiTheme="minorHAnsi" w:cstheme="minorHAnsi"/>
          <w:sz w:val="24"/>
          <w:szCs w:val="24"/>
        </w:rPr>
      </w:pPr>
      <w:bookmarkStart w:id="6" w:name="_Hlk194305967"/>
      <w:r w:rsidRPr="00F41200">
        <w:rPr>
          <w:rFonts w:asciiTheme="minorHAnsi" w:hAnsiTheme="minorHAnsi" w:cstheme="minorHAnsi"/>
          <w:sz w:val="24"/>
          <w:szCs w:val="24"/>
        </w:rPr>
        <w:t xml:space="preserve">Jednocześnie Zamawiający wprowadza zmiany w punkcie </w:t>
      </w:r>
      <w:r>
        <w:rPr>
          <w:rFonts w:asciiTheme="minorHAnsi" w:hAnsiTheme="minorHAnsi" w:cstheme="minorHAnsi"/>
          <w:sz w:val="24"/>
          <w:szCs w:val="24"/>
        </w:rPr>
        <w:t>34</w:t>
      </w:r>
      <w:r w:rsidRPr="00F41200">
        <w:rPr>
          <w:rFonts w:asciiTheme="minorHAnsi" w:hAnsiTheme="minorHAnsi" w:cstheme="minorHAnsi"/>
          <w:sz w:val="24"/>
          <w:szCs w:val="24"/>
        </w:rPr>
        <w:t xml:space="preserve"> Załącznika nr 1 do SWZ – Opis Przedmiotu Zamówienia/Załącznik nr 1 do Umowy </w:t>
      </w:r>
      <w:r>
        <w:rPr>
          <w:rFonts w:asciiTheme="minorHAnsi" w:hAnsiTheme="minorHAnsi" w:cstheme="minorHAnsi"/>
          <w:sz w:val="24"/>
          <w:szCs w:val="24"/>
        </w:rPr>
        <w:t>– Specyfikacja pojazdu.</w:t>
      </w:r>
    </w:p>
    <w:p w14:paraId="72F2A6DB" w14:textId="77777777" w:rsidR="0048066F" w:rsidRDefault="0048066F" w:rsidP="0048066F">
      <w:pPr>
        <w:autoSpaceDE w:val="0"/>
        <w:autoSpaceDN w:val="0"/>
        <w:adjustRightInd w:val="0"/>
        <w:spacing w:before="12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t>Było:</w:t>
      </w:r>
    </w:p>
    <w:p w14:paraId="61F81FAF" w14:textId="68F25E24" w:rsidR="0048066F" w:rsidRPr="009F3E94" w:rsidRDefault="0048066F" w:rsidP="0048066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F3E94">
        <w:rPr>
          <w:rFonts w:asciiTheme="minorHAnsi" w:hAnsiTheme="minorHAnsi" w:cstheme="minorHAnsi"/>
          <w:sz w:val="24"/>
          <w:szCs w:val="24"/>
        </w:rPr>
        <w:t>Kamera cofania 360°</w:t>
      </w:r>
      <w:r w:rsidRPr="0048066F">
        <w:rPr>
          <w:rFonts w:asciiTheme="minorHAnsi" w:hAnsiTheme="minorHAnsi" w:cstheme="minorHAnsi"/>
          <w:sz w:val="24"/>
          <w:szCs w:val="24"/>
        </w:rPr>
        <w:t>.</w:t>
      </w:r>
    </w:p>
    <w:p w14:paraId="06E46DCB" w14:textId="77777777" w:rsidR="0048066F" w:rsidRDefault="0048066F" w:rsidP="0048066F">
      <w:pPr>
        <w:autoSpaceDE w:val="0"/>
        <w:autoSpaceDN w:val="0"/>
        <w:adjustRightInd w:val="0"/>
        <w:spacing w:before="12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t>Jest:</w:t>
      </w:r>
    </w:p>
    <w:p w14:paraId="0454C9D5" w14:textId="1DE17EAA" w:rsidR="0048066F" w:rsidRPr="009F3E94" w:rsidRDefault="0048066F" w:rsidP="0048066F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Fabryczna kamera cofania</w:t>
      </w:r>
      <w:r w:rsidRPr="0048066F">
        <w:rPr>
          <w:rFonts w:asciiTheme="minorHAnsi" w:hAnsiTheme="minorHAnsi" w:cstheme="minorHAnsi"/>
          <w:sz w:val="24"/>
          <w:szCs w:val="24"/>
        </w:rPr>
        <w:t>.</w:t>
      </w:r>
    </w:p>
    <w:bookmarkEnd w:id="6"/>
    <w:p w14:paraId="0B4090E9" w14:textId="438774F9" w:rsidR="00761073" w:rsidRPr="00903720" w:rsidRDefault="00761073" w:rsidP="00903720">
      <w:pPr>
        <w:pStyle w:val="Bezodstpw"/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903720">
        <w:rPr>
          <w:rFonts w:asciiTheme="minorHAnsi" w:hAnsiTheme="minorHAnsi" w:cstheme="minorHAnsi"/>
          <w:b/>
          <w:bCs/>
          <w:sz w:val="24"/>
          <w:szCs w:val="24"/>
        </w:rPr>
        <w:t>Pytanie 4:</w:t>
      </w:r>
    </w:p>
    <w:p w14:paraId="1FF4FC21" w14:textId="77777777" w:rsidR="00761073" w:rsidRPr="00761073" w:rsidRDefault="00761073" w:rsidP="0076107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61073">
        <w:rPr>
          <w:rFonts w:asciiTheme="minorHAnsi" w:hAnsiTheme="minorHAnsi" w:cstheme="minorHAnsi"/>
          <w:sz w:val="24"/>
          <w:szCs w:val="24"/>
        </w:rPr>
        <w:t xml:space="preserve">Czy Zamawiający zaakceptuje następujące rozwiązanie dotyczące klimatyzacji: </w:t>
      </w:r>
      <w:bookmarkStart w:id="7" w:name="_Hlk194306165"/>
      <w:r w:rsidRPr="00761073">
        <w:rPr>
          <w:rFonts w:asciiTheme="minorHAnsi" w:hAnsiTheme="minorHAnsi" w:cstheme="minorHAnsi"/>
          <w:sz w:val="24"/>
          <w:szCs w:val="24"/>
        </w:rPr>
        <w:t>automatyczna</w:t>
      </w:r>
    </w:p>
    <w:p w14:paraId="4703FAEF" w14:textId="63FA5286" w:rsidR="00761073" w:rsidRPr="00761073" w:rsidRDefault="00761073" w:rsidP="0076107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61073">
        <w:rPr>
          <w:rFonts w:asciiTheme="minorHAnsi" w:hAnsiTheme="minorHAnsi" w:cstheme="minorHAnsi"/>
          <w:sz w:val="24"/>
          <w:szCs w:val="24"/>
        </w:rPr>
        <w:t xml:space="preserve">klimatyzacja (jednostrefowa) z przodu pojazdu oraz dodatkowa klimatyzacja manualna </w:t>
      </w:r>
      <w:r w:rsidR="00DB5D05">
        <w:rPr>
          <w:rFonts w:asciiTheme="minorHAnsi" w:hAnsiTheme="minorHAnsi" w:cstheme="minorHAnsi"/>
          <w:sz w:val="24"/>
          <w:szCs w:val="24"/>
        </w:rPr>
        <w:br/>
      </w:r>
      <w:r w:rsidRPr="00761073">
        <w:rPr>
          <w:rFonts w:asciiTheme="minorHAnsi" w:hAnsiTheme="minorHAnsi" w:cstheme="minorHAnsi"/>
          <w:sz w:val="24"/>
          <w:szCs w:val="24"/>
        </w:rPr>
        <w:t>z nawiewem na drugi i trzeci rząd pojazdu z oddzielną regulacją temperatury i nawiewu. System jest wyposażony w dodatkową nagrzewnicę umieszczoną w tylnej części</w:t>
      </w:r>
      <w:bookmarkEnd w:id="7"/>
      <w:r w:rsidRPr="00761073">
        <w:rPr>
          <w:rFonts w:asciiTheme="minorHAnsi" w:hAnsiTheme="minorHAnsi" w:cstheme="minorHAnsi"/>
          <w:sz w:val="24"/>
          <w:szCs w:val="24"/>
        </w:rPr>
        <w:t>?</w:t>
      </w:r>
    </w:p>
    <w:p w14:paraId="1E9DD440" w14:textId="7F693857" w:rsidR="00761073" w:rsidRPr="00903720" w:rsidRDefault="00761073" w:rsidP="00903720">
      <w:pPr>
        <w:pStyle w:val="Bezodstpw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3720">
        <w:rPr>
          <w:rFonts w:asciiTheme="minorHAnsi" w:hAnsiTheme="minorHAnsi" w:cstheme="minorHAnsi"/>
          <w:b/>
          <w:bCs/>
          <w:sz w:val="24"/>
          <w:szCs w:val="24"/>
        </w:rPr>
        <w:t>Odpowiedź 4:</w:t>
      </w:r>
    </w:p>
    <w:p w14:paraId="3DEAE13C" w14:textId="4366CC5F" w:rsidR="00903720" w:rsidRDefault="00DB5D05" w:rsidP="0090372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 – Zamawiający akceptuje powyższe rozwiązania dotyczące klimatyzacji.</w:t>
      </w:r>
    </w:p>
    <w:p w14:paraId="6506D239" w14:textId="3A919324" w:rsidR="0048066F" w:rsidRDefault="0048066F" w:rsidP="0048066F">
      <w:pPr>
        <w:pStyle w:val="Bezodstpw"/>
        <w:spacing w:before="120"/>
        <w:rPr>
          <w:rFonts w:asciiTheme="minorHAnsi" w:hAnsiTheme="minorHAnsi" w:cstheme="minorHAnsi"/>
          <w:sz w:val="24"/>
          <w:szCs w:val="24"/>
        </w:rPr>
      </w:pPr>
      <w:r w:rsidRPr="00F41200">
        <w:rPr>
          <w:rFonts w:asciiTheme="minorHAnsi" w:hAnsiTheme="minorHAnsi" w:cstheme="minorHAnsi"/>
          <w:sz w:val="24"/>
          <w:szCs w:val="24"/>
        </w:rPr>
        <w:t xml:space="preserve">Jednocześnie Zamawiający wprowadza zmiany w punkcie </w:t>
      </w:r>
      <w:r>
        <w:rPr>
          <w:rFonts w:asciiTheme="minorHAnsi" w:hAnsiTheme="minorHAnsi" w:cstheme="minorHAnsi"/>
          <w:sz w:val="24"/>
          <w:szCs w:val="24"/>
        </w:rPr>
        <w:t>3</w:t>
      </w:r>
      <w:r w:rsidR="009F3E94">
        <w:rPr>
          <w:rFonts w:asciiTheme="minorHAnsi" w:hAnsiTheme="minorHAnsi" w:cstheme="minorHAnsi"/>
          <w:sz w:val="24"/>
          <w:szCs w:val="24"/>
        </w:rPr>
        <w:t>2</w:t>
      </w:r>
      <w:r w:rsidRPr="00F41200">
        <w:rPr>
          <w:rFonts w:asciiTheme="minorHAnsi" w:hAnsiTheme="minorHAnsi" w:cstheme="minorHAnsi"/>
          <w:sz w:val="24"/>
          <w:szCs w:val="24"/>
        </w:rPr>
        <w:t xml:space="preserve"> Załącznika nr 1 do SWZ – Opis Przedmiotu Zamówienia/Załącznik nr 1 do Umowy </w:t>
      </w:r>
      <w:r>
        <w:rPr>
          <w:rFonts w:asciiTheme="minorHAnsi" w:hAnsiTheme="minorHAnsi" w:cstheme="minorHAnsi"/>
          <w:sz w:val="24"/>
          <w:szCs w:val="24"/>
        </w:rPr>
        <w:t>– Specyfikacja pojazdu.</w:t>
      </w:r>
    </w:p>
    <w:p w14:paraId="51BBB3F1" w14:textId="77777777" w:rsidR="0048066F" w:rsidRDefault="0048066F" w:rsidP="0048066F">
      <w:pPr>
        <w:autoSpaceDE w:val="0"/>
        <w:autoSpaceDN w:val="0"/>
        <w:adjustRightInd w:val="0"/>
        <w:spacing w:before="12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t>Było:</w:t>
      </w:r>
    </w:p>
    <w:p w14:paraId="28F2F939" w14:textId="3230C847" w:rsidR="0048066F" w:rsidRPr="009F3E94" w:rsidRDefault="009F3E94" w:rsidP="009F3E94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9F3E94">
        <w:rPr>
          <w:rFonts w:asciiTheme="minorHAnsi" w:hAnsiTheme="minorHAnsi" w:cstheme="minorHAnsi"/>
          <w:sz w:val="24"/>
          <w:szCs w:val="24"/>
        </w:rPr>
        <w:t>Aktywna klimatyzacja automatyczna min. trzystrefowa – z przodu oraz z tyłu z dodatkowym  nawiewem na tył pojazdu i osobną regulacją temperatury, filtr przeciwpyłowy, przełącznik na cyrkulację wewnętrzną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C4FBCED" w14:textId="77777777" w:rsidR="0048066F" w:rsidRDefault="0048066F" w:rsidP="0048066F">
      <w:pPr>
        <w:autoSpaceDE w:val="0"/>
        <w:autoSpaceDN w:val="0"/>
        <w:adjustRightInd w:val="0"/>
        <w:spacing w:before="120" w:after="0"/>
        <w:jc w:val="both"/>
        <w:rPr>
          <w:rFonts w:eastAsia="Calibri" w:cs="Calibri"/>
          <w:b/>
          <w:bCs/>
          <w:sz w:val="24"/>
          <w:szCs w:val="24"/>
        </w:rPr>
      </w:pPr>
      <w:r w:rsidRPr="00B02D26">
        <w:rPr>
          <w:rFonts w:eastAsia="Calibri" w:cs="Calibri"/>
          <w:b/>
          <w:bCs/>
          <w:sz w:val="24"/>
          <w:szCs w:val="24"/>
        </w:rPr>
        <w:t>Jest:</w:t>
      </w:r>
    </w:p>
    <w:p w14:paraId="472D5F98" w14:textId="5AD82C85" w:rsidR="0048066F" w:rsidRDefault="009F3E94" w:rsidP="009F3E94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761073">
        <w:rPr>
          <w:rFonts w:asciiTheme="minorHAnsi" w:hAnsiTheme="minorHAnsi" w:cstheme="minorHAnsi"/>
          <w:sz w:val="24"/>
          <w:szCs w:val="24"/>
        </w:rPr>
        <w:t>utomatyczna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1073">
        <w:rPr>
          <w:rFonts w:asciiTheme="minorHAnsi" w:hAnsiTheme="minorHAnsi" w:cstheme="minorHAnsi"/>
          <w:sz w:val="24"/>
          <w:szCs w:val="24"/>
        </w:rPr>
        <w:t>klimatyzacja (jednostrefowa) z przodu pojazdu oraz dodatkowa klimatyzacja manualna z nawiewem na drugi i trzeci rząd pojazdu z oddzielną regulacją temperatury i nawiewu</w:t>
      </w:r>
      <w:r>
        <w:rPr>
          <w:rFonts w:asciiTheme="minorHAnsi" w:hAnsiTheme="minorHAnsi" w:cstheme="minorHAnsi"/>
          <w:sz w:val="24"/>
          <w:szCs w:val="24"/>
        </w:rPr>
        <w:t xml:space="preserve"> oraz do</w:t>
      </w:r>
      <w:r w:rsidRPr="00761073">
        <w:rPr>
          <w:rFonts w:asciiTheme="minorHAnsi" w:hAnsiTheme="minorHAnsi" w:cstheme="minorHAnsi"/>
          <w:sz w:val="24"/>
          <w:szCs w:val="24"/>
        </w:rPr>
        <w:t>datkow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61073">
        <w:rPr>
          <w:rFonts w:asciiTheme="minorHAnsi" w:hAnsiTheme="minorHAnsi" w:cstheme="minorHAnsi"/>
          <w:sz w:val="24"/>
          <w:szCs w:val="24"/>
        </w:rPr>
        <w:t xml:space="preserve"> nagrzewnic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61073">
        <w:rPr>
          <w:rFonts w:asciiTheme="minorHAnsi" w:hAnsiTheme="minorHAnsi" w:cstheme="minorHAnsi"/>
          <w:sz w:val="24"/>
          <w:szCs w:val="24"/>
        </w:rPr>
        <w:t xml:space="preserve"> umieszczon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61073">
        <w:rPr>
          <w:rFonts w:asciiTheme="minorHAnsi" w:hAnsiTheme="minorHAnsi" w:cstheme="minorHAnsi"/>
          <w:sz w:val="24"/>
          <w:szCs w:val="24"/>
        </w:rPr>
        <w:t xml:space="preserve"> w tylnej części</w:t>
      </w:r>
      <w:r>
        <w:rPr>
          <w:rFonts w:asciiTheme="minorHAnsi" w:hAnsiTheme="minorHAnsi" w:cstheme="minorHAnsi"/>
          <w:sz w:val="24"/>
          <w:szCs w:val="24"/>
        </w:rPr>
        <w:t xml:space="preserve"> pojazdu.</w:t>
      </w:r>
    </w:p>
    <w:p w14:paraId="259411BE" w14:textId="7A3AACCA" w:rsidR="00F5488E" w:rsidRDefault="00F5488E" w:rsidP="00F5488E">
      <w:pPr>
        <w:pStyle w:val="Bezodstpw"/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F5488E">
        <w:rPr>
          <w:rFonts w:asciiTheme="minorHAnsi" w:hAnsiTheme="minorHAnsi" w:cstheme="minorHAnsi"/>
          <w:b/>
          <w:bCs/>
          <w:sz w:val="24"/>
          <w:szCs w:val="24"/>
        </w:rPr>
        <w:t>Ponadto,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zmianie ulega:</w:t>
      </w:r>
    </w:p>
    <w:p w14:paraId="7B0698D7" w14:textId="772212EF" w:rsidR="00F5488E" w:rsidRPr="00F5488E" w:rsidRDefault="00C332F7" w:rsidP="00F5488E">
      <w:pPr>
        <w:numPr>
          <w:ilvl w:val="0"/>
          <w:numId w:val="2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F5488E" w:rsidRPr="00F5488E">
        <w:rPr>
          <w:rFonts w:cs="Calibri"/>
          <w:sz w:val="24"/>
          <w:szCs w:val="24"/>
        </w:rPr>
        <w:t>ozdział XII ust. 1, który otrzymuje następujące brzmienie: „</w:t>
      </w:r>
      <w:r w:rsidR="00F5488E" w:rsidRPr="00F5488E">
        <w:rPr>
          <w:rFonts w:cs="Calibri"/>
          <w:i/>
          <w:sz w:val="24"/>
          <w:szCs w:val="24"/>
        </w:rPr>
        <w:t xml:space="preserve">Termin związania ofertą wynosi 30 dni, tj. </w:t>
      </w:r>
      <w:r w:rsidR="00F5488E" w:rsidRPr="00F5488E">
        <w:rPr>
          <w:rFonts w:cs="Calibri"/>
          <w:b/>
          <w:bCs/>
          <w:i/>
          <w:sz w:val="24"/>
          <w:szCs w:val="24"/>
        </w:rPr>
        <w:t>do dnia 0</w:t>
      </w:r>
      <w:r w:rsidR="007444B1">
        <w:rPr>
          <w:rFonts w:cs="Calibri"/>
          <w:b/>
          <w:bCs/>
          <w:i/>
          <w:sz w:val="24"/>
          <w:szCs w:val="24"/>
        </w:rPr>
        <w:t>8</w:t>
      </w:r>
      <w:r w:rsidR="00573BED" w:rsidRPr="00573BED">
        <w:rPr>
          <w:rFonts w:cs="Calibri"/>
          <w:b/>
          <w:bCs/>
          <w:i/>
          <w:sz w:val="24"/>
          <w:szCs w:val="24"/>
        </w:rPr>
        <w:t>.05.</w:t>
      </w:r>
      <w:r w:rsidR="00F5488E" w:rsidRPr="00F5488E">
        <w:rPr>
          <w:rFonts w:cs="Calibri"/>
          <w:b/>
          <w:bCs/>
          <w:i/>
          <w:sz w:val="24"/>
          <w:szCs w:val="24"/>
        </w:rPr>
        <w:t>202</w:t>
      </w:r>
      <w:r w:rsidR="00573BED" w:rsidRPr="00573BED">
        <w:rPr>
          <w:rFonts w:cs="Calibri"/>
          <w:b/>
          <w:bCs/>
          <w:i/>
          <w:sz w:val="24"/>
          <w:szCs w:val="24"/>
        </w:rPr>
        <w:t>5</w:t>
      </w:r>
      <w:r w:rsidR="00F5488E" w:rsidRPr="00F5488E">
        <w:rPr>
          <w:rFonts w:cs="Calibri"/>
          <w:b/>
          <w:bCs/>
          <w:i/>
          <w:sz w:val="24"/>
          <w:szCs w:val="24"/>
        </w:rPr>
        <w:t xml:space="preserve"> r.</w:t>
      </w:r>
      <w:r w:rsidR="00F5488E" w:rsidRPr="00F5488E">
        <w:rPr>
          <w:rFonts w:cs="Calibri"/>
          <w:sz w:val="24"/>
          <w:szCs w:val="24"/>
        </w:rPr>
        <w:t>”,</w:t>
      </w:r>
    </w:p>
    <w:p w14:paraId="472267B1" w14:textId="257FBBCC" w:rsidR="00F5488E" w:rsidRPr="00F5488E" w:rsidRDefault="00BB7236" w:rsidP="00F5488E">
      <w:pPr>
        <w:numPr>
          <w:ilvl w:val="0"/>
          <w:numId w:val="2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F5488E" w:rsidRPr="00F5488E">
        <w:rPr>
          <w:rFonts w:cs="Calibri"/>
          <w:sz w:val="24"/>
          <w:szCs w:val="24"/>
        </w:rPr>
        <w:t>ozdział XIV ust. 3, który otrzymuje następujące brzmienie:</w:t>
      </w:r>
      <w:r w:rsidR="00F5488E" w:rsidRPr="00F5488E">
        <w:rPr>
          <w:rFonts w:cs="Calibri"/>
        </w:rPr>
        <w:t xml:space="preserve"> </w:t>
      </w:r>
      <w:r w:rsidR="00F5488E" w:rsidRPr="00F5488E">
        <w:rPr>
          <w:rFonts w:cs="Calibri"/>
          <w:sz w:val="24"/>
          <w:szCs w:val="24"/>
        </w:rPr>
        <w:t>„</w:t>
      </w:r>
      <w:r w:rsidR="00F5488E" w:rsidRPr="00F5488E">
        <w:rPr>
          <w:rFonts w:cs="Calibri"/>
          <w:i/>
          <w:sz w:val="24"/>
          <w:szCs w:val="24"/>
        </w:rPr>
        <w:t xml:space="preserve">Ofertę wraz z wymaganymi załącznikami należy złożyć w terminie </w:t>
      </w:r>
      <w:r w:rsidR="00F5488E" w:rsidRPr="00F5488E">
        <w:rPr>
          <w:rFonts w:cs="Calibri"/>
          <w:b/>
          <w:bCs/>
          <w:i/>
          <w:sz w:val="24"/>
          <w:szCs w:val="24"/>
        </w:rPr>
        <w:t>do dnia 0</w:t>
      </w:r>
      <w:r w:rsidR="007444B1">
        <w:rPr>
          <w:rFonts w:cs="Calibri"/>
          <w:b/>
          <w:bCs/>
          <w:i/>
          <w:sz w:val="24"/>
          <w:szCs w:val="24"/>
        </w:rPr>
        <w:t>9</w:t>
      </w:r>
      <w:r w:rsidR="00573BED">
        <w:rPr>
          <w:rFonts w:cs="Calibri"/>
          <w:b/>
          <w:bCs/>
          <w:i/>
          <w:sz w:val="24"/>
          <w:szCs w:val="24"/>
        </w:rPr>
        <w:t>.04.</w:t>
      </w:r>
      <w:r w:rsidR="00F5488E" w:rsidRPr="00F5488E">
        <w:rPr>
          <w:rFonts w:cs="Calibri"/>
          <w:b/>
          <w:bCs/>
          <w:i/>
          <w:sz w:val="24"/>
          <w:szCs w:val="24"/>
        </w:rPr>
        <w:t>202</w:t>
      </w:r>
      <w:r w:rsidR="00573BED" w:rsidRPr="00573BED">
        <w:rPr>
          <w:rFonts w:cs="Calibri"/>
          <w:b/>
          <w:bCs/>
          <w:i/>
          <w:sz w:val="24"/>
          <w:szCs w:val="24"/>
        </w:rPr>
        <w:t>5</w:t>
      </w:r>
      <w:r w:rsidR="00F5488E" w:rsidRPr="00F5488E">
        <w:rPr>
          <w:rFonts w:cs="Calibri"/>
          <w:b/>
          <w:bCs/>
          <w:i/>
          <w:sz w:val="24"/>
          <w:szCs w:val="24"/>
        </w:rPr>
        <w:t xml:space="preserve"> r., do godz. 1</w:t>
      </w:r>
      <w:r w:rsidRPr="00573BED">
        <w:rPr>
          <w:rFonts w:cs="Calibri"/>
          <w:b/>
          <w:bCs/>
          <w:i/>
          <w:sz w:val="24"/>
          <w:szCs w:val="24"/>
        </w:rPr>
        <w:t>1</w:t>
      </w:r>
      <w:r w:rsidR="00F5488E" w:rsidRPr="00F5488E">
        <w:rPr>
          <w:rFonts w:cs="Calibri"/>
          <w:b/>
          <w:bCs/>
          <w:i/>
          <w:sz w:val="24"/>
          <w:szCs w:val="24"/>
        </w:rPr>
        <w:t>:00</w:t>
      </w:r>
      <w:r w:rsidR="00F5488E" w:rsidRPr="00F5488E">
        <w:rPr>
          <w:rFonts w:eastAsia="Calibri" w:cs="Calibri"/>
          <w:b/>
          <w:bCs/>
          <w:i/>
        </w:rPr>
        <w:t>.</w:t>
      </w:r>
      <w:r w:rsidR="00F5488E" w:rsidRPr="00F5488E">
        <w:rPr>
          <w:rFonts w:cs="Calibri"/>
          <w:sz w:val="24"/>
          <w:szCs w:val="24"/>
        </w:rPr>
        <w:t>”,</w:t>
      </w:r>
    </w:p>
    <w:p w14:paraId="0DF0C73F" w14:textId="2977EFE8" w:rsidR="00F5488E" w:rsidRPr="00F5488E" w:rsidRDefault="00BB7236" w:rsidP="00F5488E">
      <w:pPr>
        <w:numPr>
          <w:ilvl w:val="0"/>
          <w:numId w:val="2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F5488E" w:rsidRPr="00F5488E">
        <w:rPr>
          <w:rFonts w:cs="Calibri"/>
          <w:sz w:val="24"/>
          <w:szCs w:val="24"/>
        </w:rPr>
        <w:t>ozdział XV ust. 1, który otrzymuje następujące brzmienie: „</w:t>
      </w:r>
      <w:r w:rsidRPr="00573BED">
        <w:rPr>
          <w:rFonts w:cs="Calibri"/>
          <w:i/>
          <w:iCs/>
          <w:sz w:val="24"/>
          <w:szCs w:val="24"/>
        </w:rPr>
        <w:t xml:space="preserve">Elektroniczne otwarcie ofert nastąpi </w:t>
      </w:r>
      <w:r w:rsidRPr="00573BED">
        <w:rPr>
          <w:rFonts w:cs="Calibri"/>
          <w:b/>
          <w:bCs/>
          <w:i/>
          <w:iCs/>
          <w:sz w:val="24"/>
          <w:szCs w:val="24"/>
        </w:rPr>
        <w:t>w dniu 0</w:t>
      </w:r>
      <w:r w:rsidR="007444B1">
        <w:rPr>
          <w:rFonts w:cs="Calibri"/>
          <w:b/>
          <w:bCs/>
          <w:i/>
          <w:iCs/>
          <w:sz w:val="24"/>
          <w:szCs w:val="24"/>
        </w:rPr>
        <w:t>9</w:t>
      </w:r>
      <w:r w:rsidRPr="00573BED">
        <w:rPr>
          <w:rFonts w:cs="Calibri"/>
          <w:b/>
          <w:bCs/>
          <w:i/>
          <w:iCs/>
          <w:sz w:val="24"/>
          <w:szCs w:val="24"/>
        </w:rPr>
        <w:t>.04.2025 r. o godz. 12:00</w:t>
      </w:r>
      <w:r w:rsidR="00F5488E" w:rsidRPr="00F5488E">
        <w:rPr>
          <w:rFonts w:cs="Calibri"/>
          <w:b/>
          <w:bCs/>
          <w:sz w:val="24"/>
          <w:szCs w:val="24"/>
        </w:rPr>
        <w:t>.</w:t>
      </w:r>
      <w:r w:rsidR="00F5488E" w:rsidRPr="00F5488E">
        <w:rPr>
          <w:rFonts w:cs="Calibri"/>
          <w:sz w:val="24"/>
          <w:szCs w:val="24"/>
        </w:rPr>
        <w:t>”.</w:t>
      </w:r>
    </w:p>
    <w:p w14:paraId="69187C79" w14:textId="77777777" w:rsidR="00F5488E" w:rsidRPr="00F5488E" w:rsidRDefault="00F5488E" w:rsidP="00BB7236">
      <w:pPr>
        <w:spacing w:before="120" w:after="0"/>
        <w:rPr>
          <w:rFonts w:cs="Calibri"/>
          <w:sz w:val="24"/>
          <w:szCs w:val="24"/>
        </w:rPr>
      </w:pPr>
      <w:r w:rsidRPr="00F5488E">
        <w:rPr>
          <w:rFonts w:cs="Calibri"/>
          <w:sz w:val="24"/>
          <w:szCs w:val="24"/>
        </w:rPr>
        <w:t xml:space="preserve">Jednocześnie, działając na podstawie art. 286 ust. 9 ustawy Prawo zamówień publicznych, Zamawiający informuje, iż w związku z ww. zmianą zmianie uległa również treść ogłoszenia </w:t>
      </w:r>
      <w:r w:rsidRPr="00F5488E">
        <w:rPr>
          <w:rFonts w:cs="Calibri"/>
          <w:sz w:val="24"/>
          <w:szCs w:val="24"/>
        </w:rPr>
        <w:br/>
        <w:t>o zamówieniu.</w:t>
      </w:r>
    </w:p>
    <w:sectPr w:rsidR="00F5488E" w:rsidRPr="00F5488E" w:rsidSect="00B0317C">
      <w:headerReference w:type="first" r:id="rId8"/>
      <w:footerReference w:type="first" r:id="rId9"/>
      <w:pgSz w:w="11906" w:h="16838"/>
      <w:pgMar w:top="993" w:right="991" w:bottom="1135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CFF4" w14:textId="77777777" w:rsidR="003E4E5A" w:rsidRDefault="003E4E5A">
      <w:pPr>
        <w:spacing w:after="0" w:line="240" w:lineRule="auto"/>
      </w:pPr>
      <w:r>
        <w:separator/>
      </w:r>
    </w:p>
  </w:endnote>
  <w:endnote w:type="continuationSeparator" w:id="0">
    <w:p w14:paraId="040CE0A3" w14:textId="77777777" w:rsidR="003E4E5A" w:rsidRDefault="003E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D6BC" w14:textId="77777777" w:rsidR="003E4E5A" w:rsidRDefault="003E4E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7F53E7" w14:textId="77777777" w:rsidR="003E4E5A" w:rsidRDefault="003E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68CA487F">
          <wp:simplePos x="0" y="0"/>
          <wp:positionH relativeFrom="column">
            <wp:posOffset>-823595</wp:posOffset>
          </wp:positionH>
          <wp:positionV relativeFrom="paragraph">
            <wp:posOffset>-976630</wp:posOffset>
          </wp:positionV>
          <wp:extent cx="7487285" cy="223774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D756997"/>
    <w:multiLevelType w:val="hybridMultilevel"/>
    <w:tmpl w:val="48CE5DE8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6B"/>
    <w:multiLevelType w:val="hybridMultilevel"/>
    <w:tmpl w:val="AA922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6B221EE"/>
    <w:multiLevelType w:val="hybridMultilevel"/>
    <w:tmpl w:val="CFA4416C"/>
    <w:lvl w:ilvl="0" w:tplc="6F72E58C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AD3"/>
    <w:multiLevelType w:val="multilevel"/>
    <w:tmpl w:val="6EFC2B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C47808"/>
    <w:multiLevelType w:val="multilevel"/>
    <w:tmpl w:val="559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B73134"/>
    <w:multiLevelType w:val="hybridMultilevel"/>
    <w:tmpl w:val="F9E46176"/>
    <w:lvl w:ilvl="0" w:tplc="9EE64D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6775"/>
    <w:multiLevelType w:val="hybridMultilevel"/>
    <w:tmpl w:val="88FCB998"/>
    <w:lvl w:ilvl="0" w:tplc="81D8E0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46712"/>
    <w:multiLevelType w:val="hybridMultilevel"/>
    <w:tmpl w:val="7326D5B2"/>
    <w:lvl w:ilvl="0" w:tplc="CF42A5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615749"/>
    <w:multiLevelType w:val="multilevel"/>
    <w:tmpl w:val="C074C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85290A"/>
    <w:multiLevelType w:val="multilevel"/>
    <w:tmpl w:val="89609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168D"/>
    <w:multiLevelType w:val="hybridMultilevel"/>
    <w:tmpl w:val="5EF084D4"/>
    <w:lvl w:ilvl="0" w:tplc="50E850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C48259B"/>
    <w:multiLevelType w:val="hybridMultilevel"/>
    <w:tmpl w:val="B262F0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03800">
    <w:abstractNumId w:val="3"/>
  </w:num>
  <w:num w:numId="2" w16cid:durableId="666788489">
    <w:abstractNumId w:val="0"/>
  </w:num>
  <w:num w:numId="3" w16cid:durableId="764231888">
    <w:abstractNumId w:val="21"/>
  </w:num>
  <w:num w:numId="4" w16cid:durableId="2067023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489696">
    <w:abstractNumId w:val="10"/>
  </w:num>
  <w:num w:numId="6" w16cid:durableId="786584209">
    <w:abstractNumId w:val="9"/>
  </w:num>
  <w:num w:numId="7" w16cid:durableId="1110006523">
    <w:abstractNumId w:val="13"/>
  </w:num>
  <w:num w:numId="8" w16cid:durableId="1436712514">
    <w:abstractNumId w:val="12"/>
  </w:num>
  <w:num w:numId="9" w16cid:durableId="301929643">
    <w:abstractNumId w:val="8"/>
  </w:num>
  <w:num w:numId="10" w16cid:durableId="566231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0170987">
    <w:abstractNumId w:val="11"/>
  </w:num>
  <w:num w:numId="12" w16cid:durableId="1081562260">
    <w:abstractNumId w:val="5"/>
  </w:num>
  <w:num w:numId="13" w16cid:durableId="1075979837">
    <w:abstractNumId w:val="4"/>
  </w:num>
  <w:num w:numId="14" w16cid:durableId="642278322">
    <w:abstractNumId w:val="19"/>
  </w:num>
  <w:num w:numId="15" w16cid:durableId="1717316316">
    <w:abstractNumId w:val="16"/>
  </w:num>
  <w:num w:numId="16" w16cid:durableId="826703631">
    <w:abstractNumId w:val="6"/>
  </w:num>
  <w:num w:numId="17" w16cid:durableId="124550452">
    <w:abstractNumId w:val="20"/>
  </w:num>
  <w:num w:numId="18" w16cid:durableId="1395810843">
    <w:abstractNumId w:val="15"/>
  </w:num>
  <w:num w:numId="19" w16cid:durableId="2119836966">
    <w:abstractNumId w:val="14"/>
  </w:num>
  <w:num w:numId="20" w16cid:durableId="1608461533">
    <w:abstractNumId w:val="7"/>
  </w:num>
  <w:num w:numId="21" w16cid:durableId="174981365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1743"/>
    <w:rsid w:val="0001741E"/>
    <w:rsid w:val="00022720"/>
    <w:rsid w:val="00023939"/>
    <w:rsid w:val="0002520F"/>
    <w:rsid w:val="0002764A"/>
    <w:rsid w:val="00036CF2"/>
    <w:rsid w:val="00050A10"/>
    <w:rsid w:val="00053CA8"/>
    <w:rsid w:val="0005671C"/>
    <w:rsid w:val="00056E7E"/>
    <w:rsid w:val="000654EC"/>
    <w:rsid w:val="000668D0"/>
    <w:rsid w:val="0007271E"/>
    <w:rsid w:val="000771B1"/>
    <w:rsid w:val="00077782"/>
    <w:rsid w:val="00080848"/>
    <w:rsid w:val="00082C4B"/>
    <w:rsid w:val="000837EA"/>
    <w:rsid w:val="000A1027"/>
    <w:rsid w:val="000B071B"/>
    <w:rsid w:val="000C030C"/>
    <w:rsid w:val="000C4328"/>
    <w:rsid w:val="000D063A"/>
    <w:rsid w:val="000E0CAD"/>
    <w:rsid w:val="000E49D2"/>
    <w:rsid w:val="000E4F31"/>
    <w:rsid w:val="000F59B3"/>
    <w:rsid w:val="00100069"/>
    <w:rsid w:val="00100078"/>
    <w:rsid w:val="001026D0"/>
    <w:rsid w:val="001038ED"/>
    <w:rsid w:val="00105B02"/>
    <w:rsid w:val="00106409"/>
    <w:rsid w:val="00111B31"/>
    <w:rsid w:val="00117E3B"/>
    <w:rsid w:val="00132BEC"/>
    <w:rsid w:val="0014029D"/>
    <w:rsid w:val="00147951"/>
    <w:rsid w:val="00147A75"/>
    <w:rsid w:val="001538D2"/>
    <w:rsid w:val="00155A22"/>
    <w:rsid w:val="00163201"/>
    <w:rsid w:val="00163436"/>
    <w:rsid w:val="001665CB"/>
    <w:rsid w:val="00166BAD"/>
    <w:rsid w:val="0017019D"/>
    <w:rsid w:val="00171ABA"/>
    <w:rsid w:val="00194356"/>
    <w:rsid w:val="001A0DF3"/>
    <w:rsid w:val="001A3E2B"/>
    <w:rsid w:val="001B24DD"/>
    <w:rsid w:val="001B59F4"/>
    <w:rsid w:val="001C20DA"/>
    <w:rsid w:val="001C2EE0"/>
    <w:rsid w:val="001C3EF2"/>
    <w:rsid w:val="001D0A22"/>
    <w:rsid w:val="001E4332"/>
    <w:rsid w:val="001E60B4"/>
    <w:rsid w:val="001F3BD0"/>
    <w:rsid w:val="00204115"/>
    <w:rsid w:val="00214736"/>
    <w:rsid w:val="00214AA5"/>
    <w:rsid w:val="00214FDF"/>
    <w:rsid w:val="00220E92"/>
    <w:rsid w:val="00227842"/>
    <w:rsid w:val="002412AD"/>
    <w:rsid w:val="002461E7"/>
    <w:rsid w:val="00247C59"/>
    <w:rsid w:val="00252C63"/>
    <w:rsid w:val="00253BE5"/>
    <w:rsid w:val="00257EF3"/>
    <w:rsid w:val="00265B3B"/>
    <w:rsid w:val="0027429E"/>
    <w:rsid w:val="002763AB"/>
    <w:rsid w:val="00284CCC"/>
    <w:rsid w:val="002916B9"/>
    <w:rsid w:val="002A3319"/>
    <w:rsid w:val="002B08A9"/>
    <w:rsid w:val="002B18EA"/>
    <w:rsid w:val="002C4F91"/>
    <w:rsid w:val="002E0E57"/>
    <w:rsid w:val="002E64D4"/>
    <w:rsid w:val="002F41B5"/>
    <w:rsid w:val="003113E5"/>
    <w:rsid w:val="00320157"/>
    <w:rsid w:val="003215EF"/>
    <w:rsid w:val="0032702F"/>
    <w:rsid w:val="003300F9"/>
    <w:rsid w:val="0033227A"/>
    <w:rsid w:val="0033261E"/>
    <w:rsid w:val="00342BCC"/>
    <w:rsid w:val="003806A7"/>
    <w:rsid w:val="00383541"/>
    <w:rsid w:val="003862D9"/>
    <w:rsid w:val="00387DC9"/>
    <w:rsid w:val="003A3022"/>
    <w:rsid w:val="003A5EC7"/>
    <w:rsid w:val="003A7755"/>
    <w:rsid w:val="003B05DF"/>
    <w:rsid w:val="003B063F"/>
    <w:rsid w:val="003B1EA5"/>
    <w:rsid w:val="003B2110"/>
    <w:rsid w:val="003B5EAA"/>
    <w:rsid w:val="003C1F08"/>
    <w:rsid w:val="003C3B74"/>
    <w:rsid w:val="003C4F66"/>
    <w:rsid w:val="003C5B97"/>
    <w:rsid w:val="003C6929"/>
    <w:rsid w:val="003D2429"/>
    <w:rsid w:val="003D6BBF"/>
    <w:rsid w:val="003E4E5A"/>
    <w:rsid w:val="003E6A02"/>
    <w:rsid w:val="003E6FC6"/>
    <w:rsid w:val="003E7A85"/>
    <w:rsid w:val="003F0FC3"/>
    <w:rsid w:val="003F60A9"/>
    <w:rsid w:val="004020C3"/>
    <w:rsid w:val="00407EB9"/>
    <w:rsid w:val="0041602F"/>
    <w:rsid w:val="00423065"/>
    <w:rsid w:val="004269AA"/>
    <w:rsid w:val="00426C4A"/>
    <w:rsid w:val="004329DB"/>
    <w:rsid w:val="00454EFE"/>
    <w:rsid w:val="00470801"/>
    <w:rsid w:val="00475A3A"/>
    <w:rsid w:val="0048066F"/>
    <w:rsid w:val="004A0130"/>
    <w:rsid w:val="004A3097"/>
    <w:rsid w:val="004A7ADB"/>
    <w:rsid w:val="004B3B50"/>
    <w:rsid w:val="004C3DD6"/>
    <w:rsid w:val="004D4F2C"/>
    <w:rsid w:val="004D5CA7"/>
    <w:rsid w:val="004D7961"/>
    <w:rsid w:val="004E1D25"/>
    <w:rsid w:val="004E3957"/>
    <w:rsid w:val="004F066D"/>
    <w:rsid w:val="00501C0A"/>
    <w:rsid w:val="00502415"/>
    <w:rsid w:val="005035D4"/>
    <w:rsid w:val="0051147E"/>
    <w:rsid w:val="005123B1"/>
    <w:rsid w:val="00512989"/>
    <w:rsid w:val="005364DC"/>
    <w:rsid w:val="00542DAD"/>
    <w:rsid w:val="005601AC"/>
    <w:rsid w:val="00567444"/>
    <w:rsid w:val="00573BED"/>
    <w:rsid w:val="00574012"/>
    <w:rsid w:val="005742E7"/>
    <w:rsid w:val="00580D17"/>
    <w:rsid w:val="00590D2C"/>
    <w:rsid w:val="005918F9"/>
    <w:rsid w:val="005934B6"/>
    <w:rsid w:val="00595D58"/>
    <w:rsid w:val="005A02DD"/>
    <w:rsid w:val="005B2DA7"/>
    <w:rsid w:val="005B5F2C"/>
    <w:rsid w:val="005C0E86"/>
    <w:rsid w:val="005D13F8"/>
    <w:rsid w:val="005E1B77"/>
    <w:rsid w:val="005F2FAE"/>
    <w:rsid w:val="005F31C0"/>
    <w:rsid w:val="005F3B42"/>
    <w:rsid w:val="006022DF"/>
    <w:rsid w:val="00621F99"/>
    <w:rsid w:val="00626A18"/>
    <w:rsid w:val="00631B40"/>
    <w:rsid w:val="00632739"/>
    <w:rsid w:val="00633FB3"/>
    <w:rsid w:val="00636307"/>
    <w:rsid w:val="006403C5"/>
    <w:rsid w:val="00644574"/>
    <w:rsid w:val="00650E22"/>
    <w:rsid w:val="00653681"/>
    <w:rsid w:val="00663B75"/>
    <w:rsid w:val="006655AA"/>
    <w:rsid w:val="00666362"/>
    <w:rsid w:val="00670F83"/>
    <w:rsid w:val="00674166"/>
    <w:rsid w:val="00675577"/>
    <w:rsid w:val="00677075"/>
    <w:rsid w:val="0068538D"/>
    <w:rsid w:val="00685420"/>
    <w:rsid w:val="006869C2"/>
    <w:rsid w:val="00686A3A"/>
    <w:rsid w:val="006A1D46"/>
    <w:rsid w:val="006A3D02"/>
    <w:rsid w:val="006B0AE2"/>
    <w:rsid w:val="006B3880"/>
    <w:rsid w:val="006C4C0F"/>
    <w:rsid w:val="006E5B8B"/>
    <w:rsid w:val="006F38FD"/>
    <w:rsid w:val="006F4C38"/>
    <w:rsid w:val="007105F1"/>
    <w:rsid w:val="0071147C"/>
    <w:rsid w:val="00714078"/>
    <w:rsid w:val="007149D7"/>
    <w:rsid w:val="0071717F"/>
    <w:rsid w:val="007317AC"/>
    <w:rsid w:val="00732DA4"/>
    <w:rsid w:val="00732FF2"/>
    <w:rsid w:val="007425C8"/>
    <w:rsid w:val="00743F08"/>
    <w:rsid w:val="007444B1"/>
    <w:rsid w:val="00745016"/>
    <w:rsid w:val="00745E22"/>
    <w:rsid w:val="00747A65"/>
    <w:rsid w:val="00754652"/>
    <w:rsid w:val="00760F04"/>
    <w:rsid w:val="00761073"/>
    <w:rsid w:val="00772AE3"/>
    <w:rsid w:val="00776C6E"/>
    <w:rsid w:val="00785F1B"/>
    <w:rsid w:val="0079581E"/>
    <w:rsid w:val="00797F99"/>
    <w:rsid w:val="007A1628"/>
    <w:rsid w:val="007B5435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0803"/>
    <w:rsid w:val="00843885"/>
    <w:rsid w:val="00844D79"/>
    <w:rsid w:val="008472A4"/>
    <w:rsid w:val="00860D4F"/>
    <w:rsid w:val="0086425C"/>
    <w:rsid w:val="008730A4"/>
    <w:rsid w:val="0087390A"/>
    <w:rsid w:val="0088110C"/>
    <w:rsid w:val="00882644"/>
    <w:rsid w:val="00883652"/>
    <w:rsid w:val="00886513"/>
    <w:rsid w:val="00886E4D"/>
    <w:rsid w:val="008A4161"/>
    <w:rsid w:val="008A6375"/>
    <w:rsid w:val="008A72CD"/>
    <w:rsid w:val="008B0AA5"/>
    <w:rsid w:val="008B163E"/>
    <w:rsid w:val="008B3209"/>
    <w:rsid w:val="008C7140"/>
    <w:rsid w:val="008D3BD5"/>
    <w:rsid w:val="008D60E5"/>
    <w:rsid w:val="008D65F6"/>
    <w:rsid w:val="008E69B6"/>
    <w:rsid w:val="008F09E6"/>
    <w:rsid w:val="008F220B"/>
    <w:rsid w:val="00903720"/>
    <w:rsid w:val="00907AAC"/>
    <w:rsid w:val="00911CAD"/>
    <w:rsid w:val="00913496"/>
    <w:rsid w:val="009156B1"/>
    <w:rsid w:val="009223C4"/>
    <w:rsid w:val="00924AE7"/>
    <w:rsid w:val="00926793"/>
    <w:rsid w:val="00926B49"/>
    <w:rsid w:val="009321C7"/>
    <w:rsid w:val="009323E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83A00"/>
    <w:rsid w:val="0098537F"/>
    <w:rsid w:val="00994276"/>
    <w:rsid w:val="009A1AB1"/>
    <w:rsid w:val="009A20BE"/>
    <w:rsid w:val="009A5AA8"/>
    <w:rsid w:val="009C00EA"/>
    <w:rsid w:val="009C7596"/>
    <w:rsid w:val="009D4C21"/>
    <w:rsid w:val="009D6F99"/>
    <w:rsid w:val="009E3196"/>
    <w:rsid w:val="009E3FBA"/>
    <w:rsid w:val="009E713B"/>
    <w:rsid w:val="009F3E94"/>
    <w:rsid w:val="009F501F"/>
    <w:rsid w:val="00A01B4F"/>
    <w:rsid w:val="00A022F4"/>
    <w:rsid w:val="00A17B13"/>
    <w:rsid w:val="00A218BE"/>
    <w:rsid w:val="00A24C53"/>
    <w:rsid w:val="00A2662A"/>
    <w:rsid w:val="00A37499"/>
    <w:rsid w:val="00A42F55"/>
    <w:rsid w:val="00A53ACE"/>
    <w:rsid w:val="00A72E2A"/>
    <w:rsid w:val="00A8108E"/>
    <w:rsid w:val="00A84BA8"/>
    <w:rsid w:val="00A9192B"/>
    <w:rsid w:val="00A922E1"/>
    <w:rsid w:val="00AA13DD"/>
    <w:rsid w:val="00AA1ACF"/>
    <w:rsid w:val="00AA1C80"/>
    <w:rsid w:val="00AA4D36"/>
    <w:rsid w:val="00AB4385"/>
    <w:rsid w:val="00AC4F85"/>
    <w:rsid w:val="00AC60D9"/>
    <w:rsid w:val="00AD07DC"/>
    <w:rsid w:val="00AE0AB3"/>
    <w:rsid w:val="00AE4BDA"/>
    <w:rsid w:val="00AF326E"/>
    <w:rsid w:val="00B02D26"/>
    <w:rsid w:val="00B0317C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740EC"/>
    <w:rsid w:val="00B81ADF"/>
    <w:rsid w:val="00B824EB"/>
    <w:rsid w:val="00B84CB2"/>
    <w:rsid w:val="00B9450F"/>
    <w:rsid w:val="00BA63AB"/>
    <w:rsid w:val="00BA72B1"/>
    <w:rsid w:val="00BB7236"/>
    <w:rsid w:val="00BC41D7"/>
    <w:rsid w:val="00BC42DF"/>
    <w:rsid w:val="00BD1648"/>
    <w:rsid w:val="00BD5C93"/>
    <w:rsid w:val="00BD5FD9"/>
    <w:rsid w:val="00BE4A73"/>
    <w:rsid w:val="00BE522B"/>
    <w:rsid w:val="00BE6E65"/>
    <w:rsid w:val="00BF31E1"/>
    <w:rsid w:val="00BF6293"/>
    <w:rsid w:val="00BF6449"/>
    <w:rsid w:val="00C0753E"/>
    <w:rsid w:val="00C1022E"/>
    <w:rsid w:val="00C13E38"/>
    <w:rsid w:val="00C14B97"/>
    <w:rsid w:val="00C21113"/>
    <w:rsid w:val="00C2424A"/>
    <w:rsid w:val="00C2755B"/>
    <w:rsid w:val="00C3148E"/>
    <w:rsid w:val="00C332F7"/>
    <w:rsid w:val="00C55E82"/>
    <w:rsid w:val="00C57018"/>
    <w:rsid w:val="00C6289E"/>
    <w:rsid w:val="00C74EE1"/>
    <w:rsid w:val="00C84E24"/>
    <w:rsid w:val="00C916CE"/>
    <w:rsid w:val="00CA59B5"/>
    <w:rsid w:val="00CA5F39"/>
    <w:rsid w:val="00CB2728"/>
    <w:rsid w:val="00CB3E44"/>
    <w:rsid w:val="00CC26AD"/>
    <w:rsid w:val="00CC5A13"/>
    <w:rsid w:val="00CD520D"/>
    <w:rsid w:val="00CD5605"/>
    <w:rsid w:val="00CE58BD"/>
    <w:rsid w:val="00CF2184"/>
    <w:rsid w:val="00CF5354"/>
    <w:rsid w:val="00CF6805"/>
    <w:rsid w:val="00D06766"/>
    <w:rsid w:val="00D10C06"/>
    <w:rsid w:val="00D14266"/>
    <w:rsid w:val="00D16110"/>
    <w:rsid w:val="00D218C0"/>
    <w:rsid w:val="00D32F22"/>
    <w:rsid w:val="00D34F22"/>
    <w:rsid w:val="00D43E6F"/>
    <w:rsid w:val="00D44CF7"/>
    <w:rsid w:val="00D52EFE"/>
    <w:rsid w:val="00D6000C"/>
    <w:rsid w:val="00D60C4F"/>
    <w:rsid w:val="00D626C5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B248F"/>
    <w:rsid w:val="00DB5D05"/>
    <w:rsid w:val="00DD2A24"/>
    <w:rsid w:val="00DE1099"/>
    <w:rsid w:val="00DE4984"/>
    <w:rsid w:val="00DF0878"/>
    <w:rsid w:val="00DF0D39"/>
    <w:rsid w:val="00DF0E3F"/>
    <w:rsid w:val="00DF5F1E"/>
    <w:rsid w:val="00DF67FA"/>
    <w:rsid w:val="00E002C1"/>
    <w:rsid w:val="00E0271E"/>
    <w:rsid w:val="00E02B7F"/>
    <w:rsid w:val="00E036B0"/>
    <w:rsid w:val="00E04368"/>
    <w:rsid w:val="00E10579"/>
    <w:rsid w:val="00E11FB7"/>
    <w:rsid w:val="00E13957"/>
    <w:rsid w:val="00E1478C"/>
    <w:rsid w:val="00E452A3"/>
    <w:rsid w:val="00E71967"/>
    <w:rsid w:val="00E7196E"/>
    <w:rsid w:val="00E77AD5"/>
    <w:rsid w:val="00E830AC"/>
    <w:rsid w:val="00E85256"/>
    <w:rsid w:val="00E87463"/>
    <w:rsid w:val="00EA761A"/>
    <w:rsid w:val="00EC209B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41200"/>
    <w:rsid w:val="00F5198F"/>
    <w:rsid w:val="00F53D8A"/>
    <w:rsid w:val="00F5488E"/>
    <w:rsid w:val="00F54EEA"/>
    <w:rsid w:val="00F7168A"/>
    <w:rsid w:val="00F84F97"/>
    <w:rsid w:val="00F86854"/>
    <w:rsid w:val="00F90340"/>
    <w:rsid w:val="00F926AC"/>
    <w:rsid w:val="00F9569C"/>
    <w:rsid w:val="00FA001A"/>
    <w:rsid w:val="00FA0E4D"/>
    <w:rsid w:val="00FB0353"/>
    <w:rsid w:val="00FB1248"/>
    <w:rsid w:val="00FB7B56"/>
    <w:rsid w:val="00FC73BB"/>
    <w:rsid w:val="00FD0227"/>
    <w:rsid w:val="00FD5F9C"/>
    <w:rsid w:val="00FE46E8"/>
    <w:rsid w:val="00FE739D"/>
    <w:rsid w:val="00FF1516"/>
    <w:rsid w:val="00FF295A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character" w:customStyle="1" w:styleId="FontStyle20">
    <w:name w:val="Font Style20"/>
    <w:uiPriority w:val="99"/>
    <w:rsid w:val="005934B6"/>
    <w:rPr>
      <w:rFonts w:ascii="Arial" w:hAnsi="Arial" w:cs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71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F31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F4F0-629C-4C92-9AA0-66D59A6A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Zieliński Paweł</cp:lastModifiedBy>
  <cp:revision>18</cp:revision>
  <cp:lastPrinted>2024-05-07T10:46:00Z</cp:lastPrinted>
  <dcterms:created xsi:type="dcterms:W3CDTF">2024-05-07T10:44:00Z</dcterms:created>
  <dcterms:modified xsi:type="dcterms:W3CDTF">2025-03-31T09:44:00Z</dcterms:modified>
</cp:coreProperties>
</file>