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D0760" w14:textId="4E5376CB" w:rsidR="00137542" w:rsidRDefault="00DC3E12" w:rsidP="005440CE">
      <w:pPr>
        <w:suppressAutoHyphens/>
        <w:spacing w:line="240" w:lineRule="auto"/>
        <w:jc w:val="both"/>
        <w:rPr>
          <w:b/>
        </w:rPr>
      </w:pPr>
      <w:r>
        <w:rPr>
          <w:noProof/>
        </w:rPr>
        <w:drawing>
          <wp:inline distT="0" distB="0" distL="0" distR="0" wp14:anchorId="7355C151" wp14:editId="62B4B7DF">
            <wp:extent cx="5760720" cy="564515"/>
            <wp:effectExtent l="0" t="0" r="0" b="698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E6F0F9" w14:textId="77777777" w:rsidR="006A5A01" w:rsidRDefault="006A5A01" w:rsidP="00BD730B">
      <w:pPr>
        <w:suppressAutoHyphens/>
        <w:jc w:val="both"/>
        <w:rPr>
          <w:rFonts w:asciiTheme="minorHAnsi" w:hAnsiTheme="minorHAnsi" w:cstheme="minorHAnsi"/>
          <w:b/>
        </w:rPr>
      </w:pPr>
    </w:p>
    <w:p w14:paraId="19D35E7D" w14:textId="6907E3E1" w:rsidR="006A5A01" w:rsidRDefault="006A5A01" w:rsidP="00BD730B">
      <w:pPr>
        <w:suppressAutoHyphens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                               Załącznik nr 3 a do SWZ</w:t>
      </w:r>
    </w:p>
    <w:p w14:paraId="6EBE1264" w14:textId="5FF0B291" w:rsidR="006A5A01" w:rsidRDefault="006A5A01" w:rsidP="00BD730B">
      <w:pPr>
        <w:suppressAutoHyphens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                               Dot. części nr I</w:t>
      </w:r>
    </w:p>
    <w:p w14:paraId="1936ACE0" w14:textId="77777777" w:rsidR="006A5A01" w:rsidRDefault="006A5A01" w:rsidP="00BD730B">
      <w:pPr>
        <w:suppressAutoHyphens/>
        <w:jc w:val="both"/>
        <w:rPr>
          <w:rFonts w:asciiTheme="minorHAnsi" w:hAnsiTheme="minorHAnsi" w:cstheme="minorHAnsi"/>
          <w:b/>
        </w:rPr>
      </w:pPr>
    </w:p>
    <w:p w14:paraId="583C2300" w14:textId="77777777" w:rsidR="006A5A01" w:rsidRDefault="006A5A01" w:rsidP="00BD730B">
      <w:pPr>
        <w:suppressAutoHyphens/>
        <w:jc w:val="both"/>
        <w:rPr>
          <w:rFonts w:asciiTheme="minorHAnsi" w:hAnsiTheme="minorHAnsi" w:cstheme="minorHAnsi"/>
          <w:b/>
        </w:rPr>
      </w:pPr>
    </w:p>
    <w:p w14:paraId="3529F685" w14:textId="6192CFD6" w:rsidR="00457773" w:rsidRPr="007C25A5" w:rsidRDefault="00457773" w:rsidP="00BD730B">
      <w:pPr>
        <w:suppressAutoHyphens/>
        <w:jc w:val="both"/>
        <w:rPr>
          <w:rFonts w:asciiTheme="minorHAnsi" w:hAnsiTheme="minorHAnsi" w:cstheme="minorHAnsi"/>
          <w:u w:val="single"/>
        </w:rPr>
      </w:pPr>
      <w:r w:rsidRPr="007C25A5">
        <w:rPr>
          <w:rFonts w:asciiTheme="minorHAnsi" w:hAnsiTheme="minorHAnsi" w:cstheme="minorHAnsi"/>
          <w:b/>
        </w:rPr>
        <w:t>Opis Przedmiotu Zamówienia (OPZ)</w:t>
      </w:r>
    </w:p>
    <w:p w14:paraId="399CFFFB" w14:textId="332FB9B5" w:rsidR="00EB2C90" w:rsidRPr="007C25A5" w:rsidRDefault="00EB2C90" w:rsidP="00BD730B">
      <w:pPr>
        <w:jc w:val="both"/>
        <w:rPr>
          <w:rFonts w:asciiTheme="minorHAnsi" w:hAnsiTheme="minorHAnsi" w:cstheme="minorHAnsi"/>
        </w:rPr>
      </w:pPr>
      <w:bookmarkStart w:id="0" w:name="_Hlk156379935"/>
      <w:r w:rsidRPr="007C25A5">
        <w:rPr>
          <w:rFonts w:asciiTheme="minorHAnsi" w:hAnsiTheme="minorHAnsi" w:cstheme="minorHAnsi"/>
        </w:rPr>
        <w:t xml:space="preserve">Przedmiotem zamówienia jest przeprowadzenie badania pt.: </w:t>
      </w:r>
      <w:bookmarkStart w:id="1" w:name="_Hlk163561839"/>
      <w:r w:rsidRPr="007C25A5">
        <w:rPr>
          <w:rFonts w:asciiTheme="minorHAnsi" w:hAnsiTheme="minorHAnsi" w:cstheme="minorHAnsi"/>
          <w:b/>
          <w:bCs/>
        </w:rPr>
        <w:t>„</w:t>
      </w:r>
      <w:r w:rsidR="00F45BCE" w:rsidRPr="007C25A5">
        <w:rPr>
          <w:rFonts w:asciiTheme="minorHAnsi" w:hAnsiTheme="minorHAnsi" w:cstheme="minorHAnsi"/>
          <w:b/>
          <w:bCs/>
        </w:rPr>
        <w:t>Mobilność pracowników</w:t>
      </w:r>
      <w:r w:rsidRPr="007C25A5">
        <w:rPr>
          <w:rFonts w:asciiTheme="minorHAnsi" w:hAnsiTheme="minorHAnsi" w:cstheme="minorHAnsi"/>
          <w:b/>
          <w:bCs/>
        </w:rPr>
        <w:t xml:space="preserve"> na </w:t>
      </w:r>
      <w:r w:rsidR="00F45BCE" w:rsidRPr="007C25A5">
        <w:rPr>
          <w:rFonts w:asciiTheme="minorHAnsi" w:hAnsiTheme="minorHAnsi" w:cstheme="minorHAnsi"/>
          <w:b/>
          <w:bCs/>
        </w:rPr>
        <w:t>d</w:t>
      </w:r>
      <w:r w:rsidRPr="007C25A5">
        <w:rPr>
          <w:rFonts w:asciiTheme="minorHAnsi" w:hAnsiTheme="minorHAnsi" w:cstheme="minorHAnsi"/>
          <w:b/>
          <w:bCs/>
        </w:rPr>
        <w:t>oln</w:t>
      </w:r>
      <w:r w:rsidR="00F45BCE" w:rsidRPr="007C25A5">
        <w:rPr>
          <w:rFonts w:asciiTheme="minorHAnsi" w:hAnsiTheme="minorHAnsi" w:cstheme="minorHAnsi"/>
          <w:b/>
          <w:bCs/>
        </w:rPr>
        <w:t>ośląskim rynku pracy</w:t>
      </w:r>
      <w:r w:rsidRPr="007C25A5">
        <w:rPr>
          <w:rFonts w:asciiTheme="minorHAnsi" w:hAnsiTheme="minorHAnsi" w:cstheme="minorHAnsi"/>
          <w:b/>
          <w:bCs/>
        </w:rPr>
        <w:t>”</w:t>
      </w:r>
      <w:bookmarkEnd w:id="0"/>
      <w:bookmarkEnd w:id="1"/>
      <w:r w:rsidRPr="007C25A5">
        <w:rPr>
          <w:rFonts w:asciiTheme="minorHAnsi" w:hAnsiTheme="minorHAnsi" w:cstheme="minorHAnsi"/>
        </w:rPr>
        <w:t>, zgodnie z poniższym opisem.</w:t>
      </w:r>
    </w:p>
    <w:p w14:paraId="57150A23" w14:textId="536ED06B" w:rsidR="00EB2C90" w:rsidRPr="007C25A5" w:rsidRDefault="00C62A58" w:rsidP="00BD730B">
      <w:pPr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>B</w:t>
      </w:r>
      <w:r w:rsidR="00EB2C90" w:rsidRPr="007C25A5">
        <w:rPr>
          <w:rFonts w:asciiTheme="minorHAnsi" w:hAnsiTheme="minorHAnsi" w:cstheme="minorHAnsi"/>
        </w:rPr>
        <w:t>adanie jest częścią projektu „Obserwatorium Rynku Pracy” o numerze FEDS.07.02-IP.02-0001/23 realizowanego w ramach Priorytetu nr 7 „Fundusze Europejskie na rzecz rynku pracy i włączenia społecznego na Dolnym Śląsku”, Działania nr 7.2 „Rozwój Instytucji rynku pracy”, Programu Fundusze Europejskie dla Dolnego Śląska 2021-2027, współfinansowanego ze środków Europejskiego Funduszu Społecznego Plus.</w:t>
      </w:r>
    </w:p>
    <w:p w14:paraId="5D32C544" w14:textId="77A9F3A1" w:rsidR="00EB2C90" w:rsidRPr="007C25A5" w:rsidRDefault="00EB2C90" w:rsidP="00BD730B">
      <w:pPr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 xml:space="preserve">Jego celem jest pozyskiwanie, gromadzenie oraz udostępnianie rzetelnych informacji w różnych obszarach rynku pracy i edukacji, które przyczynią się do zwiększenia zatrudnienia oraz ograniczenia </w:t>
      </w:r>
      <w:r w:rsidR="00C62A58" w:rsidRPr="007C25A5">
        <w:rPr>
          <w:rFonts w:asciiTheme="minorHAnsi" w:hAnsiTheme="minorHAnsi" w:cstheme="minorHAnsi"/>
        </w:rPr>
        <w:br/>
      </w:r>
      <w:r w:rsidRPr="007C25A5">
        <w:rPr>
          <w:rFonts w:asciiTheme="minorHAnsi" w:hAnsiTheme="minorHAnsi" w:cstheme="minorHAnsi"/>
        </w:rPr>
        <w:t>i</w:t>
      </w:r>
      <w:r w:rsidR="00C62A58" w:rsidRPr="007C25A5">
        <w:rPr>
          <w:rFonts w:asciiTheme="minorHAnsi" w:hAnsiTheme="minorHAnsi" w:cstheme="minorHAnsi"/>
        </w:rPr>
        <w:t xml:space="preserve"> </w:t>
      </w:r>
      <w:r w:rsidRPr="007C25A5">
        <w:rPr>
          <w:rFonts w:asciiTheme="minorHAnsi" w:hAnsiTheme="minorHAnsi" w:cstheme="minorHAnsi"/>
        </w:rPr>
        <w:t>zapobiegania bezrobociu na Dolnym Śląsku, a także pozwolą na wypracowanie nowych rozwiązań dla pracodawców oraz innych uczestników dolnośląskiego rynku pracy.</w:t>
      </w:r>
    </w:p>
    <w:p w14:paraId="7FC6B8C3" w14:textId="77777777" w:rsidR="00EB2C90" w:rsidRPr="007C25A5" w:rsidRDefault="00EB2C90" w:rsidP="00BD730B">
      <w:pPr>
        <w:jc w:val="both"/>
        <w:rPr>
          <w:rFonts w:asciiTheme="minorHAnsi" w:hAnsiTheme="minorHAnsi" w:cstheme="minorBidi"/>
        </w:rPr>
      </w:pPr>
      <w:r w:rsidRPr="007C25A5">
        <w:rPr>
          <w:rFonts w:asciiTheme="minorHAnsi" w:hAnsiTheme="minorHAnsi" w:cstheme="minorHAnsi"/>
        </w:rPr>
        <w:t xml:space="preserve">Projekt kieruje swoje działania do </w:t>
      </w:r>
      <w:r w:rsidRPr="007C25A5">
        <w:rPr>
          <w:rFonts w:asciiTheme="minorHAnsi" w:hAnsiTheme="minorHAnsi" w:cstheme="minorBidi"/>
        </w:rPr>
        <w:t>wszystkich, którzy w jakikolwiek sposób są lub będą związani z rynkiem pracy m. in. do podmiotów administracji publicznej i służb zatrudnienia, pracodawców, pracowników, osób bezrobotnych, osób niepełnosprawnych, młodzieży, cudzoziemców,  instytucji samorządowych i centralnych, szkół i instytucji edukacyjnych, firm szkoleniowych, organizacji pozarządowych, ośrodków naukowych, Wojewódzkiej i Powiatowych Rad Rynku Pracy, Wojewódzkiej Rady Dialogu Społecznego oraz innych partnerów rynku pracy.</w:t>
      </w:r>
    </w:p>
    <w:p w14:paraId="05AB02BC" w14:textId="77777777" w:rsidR="00EB2C90" w:rsidRPr="007C25A5" w:rsidRDefault="00EB2C90" w:rsidP="00BD730B">
      <w:pPr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  <w:b/>
        </w:rPr>
        <w:t>1. Cel badania</w:t>
      </w:r>
      <w:r w:rsidRPr="007C25A5">
        <w:rPr>
          <w:rFonts w:asciiTheme="minorHAnsi" w:hAnsiTheme="minorHAnsi" w:cstheme="minorHAnsi"/>
        </w:rPr>
        <w:t xml:space="preserve">: </w:t>
      </w:r>
    </w:p>
    <w:p w14:paraId="4B221226" w14:textId="77777777" w:rsidR="00B45072" w:rsidRPr="007C25A5" w:rsidRDefault="00B45072" w:rsidP="00BD730B">
      <w:pPr>
        <w:spacing w:before="120" w:after="120"/>
        <w:jc w:val="both"/>
      </w:pPr>
      <w:r w:rsidRPr="007C25A5">
        <w:t>Celem badania jest analiza procesów mobilności pracowników na Dolnym Śląsku. Zagadnienie mobilności obejmuje przy tym ruchliwość pracowników w wymiarze:</w:t>
      </w:r>
    </w:p>
    <w:p w14:paraId="751F1857" w14:textId="21B2EEE9" w:rsidR="00B45072" w:rsidRPr="007C25A5" w:rsidRDefault="00B45072" w:rsidP="00BD730B">
      <w:pPr>
        <w:pStyle w:val="Akapitzlist"/>
        <w:numPr>
          <w:ilvl w:val="0"/>
          <w:numId w:val="24"/>
        </w:numPr>
        <w:spacing w:before="120" w:after="120"/>
        <w:jc w:val="both"/>
      </w:pPr>
      <w:r w:rsidRPr="007C25A5">
        <w:t xml:space="preserve">Mobilności wewnątrzregionalnej </w:t>
      </w:r>
    </w:p>
    <w:p w14:paraId="44F5A7F5" w14:textId="77777777" w:rsidR="00B45072" w:rsidRPr="007C25A5" w:rsidRDefault="00B45072" w:rsidP="00BD730B">
      <w:pPr>
        <w:pStyle w:val="Akapitzlist"/>
        <w:spacing w:before="120" w:after="120"/>
        <w:jc w:val="both"/>
      </w:pPr>
      <w:r w:rsidRPr="007C25A5">
        <w:t>- zmiana miejsca zamieszkania w ramach regionu w związku ze zmianą miejsca pracy</w:t>
      </w:r>
    </w:p>
    <w:p w14:paraId="1F3940A4" w14:textId="77777777" w:rsidR="00B45072" w:rsidRPr="007C25A5" w:rsidRDefault="00B45072" w:rsidP="00BD730B">
      <w:pPr>
        <w:pStyle w:val="Akapitzlist"/>
        <w:numPr>
          <w:ilvl w:val="0"/>
          <w:numId w:val="24"/>
        </w:numPr>
        <w:spacing w:before="120" w:after="120"/>
        <w:jc w:val="both"/>
      </w:pPr>
      <w:r w:rsidRPr="007C25A5">
        <w:t>Mobilności do regionu (imigranci)</w:t>
      </w:r>
    </w:p>
    <w:p w14:paraId="727196DC" w14:textId="77777777" w:rsidR="00B45072" w:rsidRPr="007C25A5" w:rsidRDefault="00B45072" w:rsidP="00BD730B">
      <w:pPr>
        <w:pStyle w:val="Akapitzlist"/>
        <w:spacing w:before="120" w:after="120"/>
        <w:jc w:val="both"/>
      </w:pPr>
      <w:r w:rsidRPr="007C25A5">
        <w:t>- napływ osób z innych części kraju</w:t>
      </w:r>
    </w:p>
    <w:p w14:paraId="0AB57A79" w14:textId="77777777" w:rsidR="00B45072" w:rsidRPr="007C25A5" w:rsidRDefault="00B45072" w:rsidP="00BD730B">
      <w:pPr>
        <w:pStyle w:val="Akapitzlist"/>
        <w:spacing w:before="120" w:after="120"/>
        <w:jc w:val="both"/>
      </w:pPr>
      <w:r w:rsidRPr="007C25A5">
        <w:t>- napływ osób z innych krajów</w:t>
      </w:r>
    </w:p>
    <w:p w14:paraId="6F2833DE" w14:textId="77777777" w:rsidR="00B45072" w:rsidRPr="007C25A5" w:rsidRDefault="00B45072" w:rsidP="00BD730B">
      <w:pPr>
        <w:pStyle w:val="Akapitzlist"/>
        <w:numPr>
          <w:ilvl w:val="0"/>
          <w:numId w:val="24"/>
        </w:numPr>
        <w:spacing w:before="120" w:after="120"/>
        <w:jc w:val="both"/>
      </w:pPr>
      <w:r w:rsidRPr="007C25A5">
        <w:t>Mobilności z regionu (emigranci)</w:t>
      </w:r>
    </w:p>
    <w:p w14:paraId="745AC986" w14:textId="77777777" w:rsidR="00B45072" w:rsidRPr="007C25A5" w:rsidRDefault="00B45072" w:rsidP="00BD730B">
      <w:pPr>
        <w:pStyle w:val="Akapitzlist"/>
        <w:spacing w:before="120" w:after="120"/>
        <w:jc w:val="both"/>
      </w:pPr>
      <w:r w:rsidRPr="007C25A5">
        <w:t>- odpływ osób do innych części kraju</w:t>
      </w:r>
    </w:p>
    <w:p w14:paraId="59F21FE0" w14:textId="77777777" w:rsidR="00B45072" w:rsidRPr="007C25A5" w:rsidRDefault="00B45072" w:rsidP="00BD730B">
      <w:pPr>
        <w:pStyle w:val="Akapitzlist"/>
        <w:spacing w:before="120" w:after="120"/>
        <w:jc w:val="both"/>
      </w:pPr>
      <w:r w:rsidRPr="007C25A5">
        <w:t>- odpływ osób za granicę</w:t>
      </w:r>
    </w:p>
    <w:p w14:paraId="61A8B071" w14:textId="77777777" w:rsidR="00B45072" w:rsidRPr="007C25A5" w:rsidRDefault="00B45072" w:rsidP="00BD730B">
      <w:pPr>
        <w:spacing w:before="120" w:after="120"/>
        <w:jc w:val="both"/>
      </w:pPr>
      <w:r w:rsidRPr="007C25A5">
        <w:lastRenderedPageBreak/>
        <w:t xml:space="preserve">W wyniku badania chcemy poznać: </w:t>
      </w:r>
    </w:p>
    <w:p w14:paraId="1F85C721" w14:textId="77777777" w:rsidR="00B45072" w:rsidRPr="007C25A5" w:rsidRDefault="00B45072" w:rsidP="00BD730B">
      <w:pPr>
        <w:pStyle w:val="Akapitzlist"/>
        <w:numPr>
          <w:ilvl w:val="0"/>
          <w:numId w:val="25"/>
        </w:numPr>
        <w:spacing w:before="120" w:after="120"/>
        <w:jc w:val="both"/>
      </w:pPr>
      <w:r w:rsidRPr="007C25A5">
        <w:t>skalę zjawiska</w:t>
      </w:r>
    </w:p>
    <w:p w14:paraId="6A34FBED" w14:textId="77777777" w:rsidR="00B45072" w:rsidRPr="007C25A5" w:rsidRDefault="00B45072" w:rsidP="00BD730B">
      <w:pPr>
        <w:pStyle w:val="Akapitzlist"/>
        <w:numPr>
          <w:ilvl w:val="0"/>
          <w:numId w:val="25"/>
        </w:numPr>
        <w:spacing w:before="120" w:after="120"/>
        <w:jc w:val="both"/>
      </w:pPr>
      <w:r w:rsidRPr="007C25A5">
        <w:t>uwarunkowania strukturalne mobilności (komunikacyjne, gospodarcze (ekonomiczne), demograficzne, inne)</w:t>
      </w:r>
    </w:p>
    <w:p w14:paraId="0DB1A31E" w14:textId="77777777" w:rsidR="00B45072" w:rsidRPr="007C25A5" w:rsidRDefault="00B45072" w:rsidP="00BD730B">
      <w:pPr>
        <w:pStyle w:val="Akapitzlist"/>
        <w:numPr>
          <w:ilvl w:val="0"/>
          <w:numId w:val="25"/>
        </w:numPr>
        <w:spacing w:before="120" w:after="120"/>
        <w:jc w:val="both"/>
      </w:pPr>
      <w:r w:rsidRPr="007C25A5">
        <w:t>potencjalny wpływ mobilności na gospodarkę i rynek pracy w regionie</w:t>
      </w:r>
    </w:p>
    <w:p w14:paraId="72CB7E93" w14:textId="77777777" w:rsidR="00B45072" w:rsidRPr="007C25A5" w:rsidRDefault="00B45072" w:rsidP="00BD730B">
      <w:pPr>
        <w:pStyle w:val="Akapitzlist"/>
        <w:numPr>
          <w:ilvl w:val="0"/>
          <w:numId w:val="25"/>
        </w:numPr>
        <w:spacing w:before="120" w:after="120"/>
        <w:jc w:val="both"/>
      </w:pPr>
      <w:r w:rsidRPr="007C25A5">
        <w:t xml:space="preserve">czynniki motywacji do mobilności (zarówno imigrantów jak i emigrantów) </w:t>
      </w:r>
    </w:p>
    <w:p w14:paraId="67906C1D" w14:textId="77777777" w:rsidR="00485C30" w:rsidRPr="007C25A5" w:rsidRDefault="00EB2C90" w:rsidP="00BD730B">
      <w:pPr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>Odbiorcami wyników badania będą</w:t>
      </w:r>
      <w:r w:rsidR="00485C30" w:rsidRPr="007C25A5">
        <w:rPr>
          <w:rFonts w:asciiTheme="minorHAnsi" w:hAnsiTheme="minorHAnsi" w:cstheme="minorHAnsi"/>
        </w:rPr>
        <w:t>:</w:t>
      </w:r>
    </w:p>
    <w:p w14:paraId="2A908E5F" w14:textId="659499D8" w:rsidR="00485C30" w:rsidRPr="007C25A5" w:rsidRDefault="00485C30" w:rsidP="00BD730B">
      <w:pPr>
        <w:pStyle w:val="Akapitzlist"/>
        <w:numPr>
          <w:ilvl w:val="0"/>
          <w:numId w:val="30"/>
        </w:numPr>
        <w:spacing w:after="0"/>
        <w:ind w:right="23"/>
        <w:rPr>
          <w:rFonts w:cstheme="minorHAnsi"/>
        </w:rPr>
      </w:pPr>
      <w:r w:rsidRPr="007C25A5">
        <w:rPr>
          <w:rFonts w:cstheme="minorHAnsi"/>
        </w:rPr>
        <w:t>Jednostki samorządu terytorialnego</w:t>
      </w:r>
    </w:p>
    <w:p w14:paraId="06B29354" w14:textId="4A094FCE" w:rsidR="00485C30" w:rsidRPr="007C25A5" w:rsidRDefault="00485C30" w:rsidP="00BD730B">
      <w:pPr>
        <w:pStyle w:val="Akapitzlist"/>
        <w:numPr>
          <w:ilvl w:val="0"/>
          <w:numId w:val="30"/>
        </w:numPr>
        <w:spacing w:after="0"/>
        <w:rPr>
          <w:bCs/>
        </w:rPr>
      </w:pPr>
      <w:r w:rsidRPr="007C25A5">
        <w:rPr>
          <w:bCs/>
        </w:rPr>
        <w:t>Pracodawcy i przedsiębiorcy w szczególności z pogranicza polsko-czeskiego</w:t>
      </w:r>
      <w:r w:rsidR="00BA542C" w:rsidRPr="007C25A5">
        <w:rPr>
          <w:bCs/>
        </w:rPr>
        <w:t xml:space="preserve"> i polsko-niemieckiego</w:t>
      </w:r>
    </w:p>
    <w:p w14:paraId="0BCAB591" w14:textId="77777777" w:rsidR="00485C30" w:rsidRPr="007C25A5" w:rsidRDefault="00485C30" w:rsidP="00BD730B">
      <w:pPr>
        <w:pStyle w:val="Akapitzlist"/>
        <w:numPr>
          <w:ilvl w:val="0"/>
          <w:numId w:val="30"/>
        </w:numPr>
        <w:spacing w:after="0"/>
        <w:rPr>
          <w:bCs/>
        </w:rPr>
      </w:pPr>
      <w:r w:rsidRPr="007C25A5">
        <w:rPr>
          <w:bCs/>
        </w:rPr>
        <w:t>Instytucje pracodawców</w:t>
      </w:r>
    </w:p>
    <w:p w14:paraId="7AA42A0E" w14:textId="77777777" w:rsidR="00485C30" w:rsidRPr="007C25A5" w:rsidRDefault="00485C30" w:rsidP="00BD730B">
      <w:pPr>
        <w:pStyle w:val="Akapitzlist"/>
        <w:numPr>
          <w:ilvl w:val="0"/>
          <w:numId w:val="30"/>
        </w:numPr>
        <w:spacing w:after="0"/>
        <w:rPr>
          <w:bCs/>
        </w:rPr>
      </w:pPr>
      <w:r w:rsidRPr="007C25A5">
        <w:rPr>
          <w:bCs/>
        </w:rPr>
        <w:t>Publiczne służby zatrudnienia: DWUP i Powiatowe Urzędy Pracy</w:t>
      </w:r>
    </w:p>
    <w:p w14:paraId="06EE45A3" w14:textId="77777777" w:rsidR="00485C30" w:rsidRPr="007C25A5" w:rsidRDefault="00485C30" w:rsidP="00BD730B">
      <w:pPr>
        <w:pStyle w:val="Akapitzlist"/>
        <w:numPr>
          <w:ilvl w:val="0"/>
          <w:numId w:val="30"/>
        </w:numPr>
        <w:spacing w:after="0"/>
        <w:rPr>
          <w:bCs/>
        </w:rPr>
      </w:pPr>
      <w:r w:rsidRPr="007C25A5">
        <w:rPr>
          <w:bCs/>
        </w:rPr>
        <w:t xml:space="preserve">Agencje Zatrudnienia </w:t>
      </w:r>
    </w:p>
    <w:p w14:paraId="7DF23D14" w14:textId="77777777" w:rsidR="00485C30" w:rsidRPr="007C25A5" w:rsidRDefault="00485C30" w:rsidP="00BD730B">
      <w:pPr>
        <w:pStyle w:val="Akapitzlist"/>
        <w:numPr>
          <w:ilvl w:val="0"/>
          <w:numId w:val="30"/>
        </w:numPr>
        <w:spacing w:after="0"/>
        <w:rPr>
          <w:bCs/>
        </w:rPr>
      </w:pPr>
      <w:r w:rsidRPr="007C25A5">
        <w:rPr>
          <w:bCs/>
        </w:rPr>
        <w:t>Doradcy zawodowi</w:t>
      </w:r>
    </w:p>
    <w:p w14:paraId="511E1150" w14:textId="77777777" w:rsidR="00485C30" w:rsidRPr="007C25A5" w:rsidRDefault="00485C30" w:rsidP="00BD730B">
      <w:pPr>
        <w:pStyle w:val="Akapitzlist"/>
        <w:numPr>
          <w:ilvl w:val="0"/>
          <w:numId w:val="30"/>
        </w:numPr>
        <w:ind w:right="23"/>
        <w:rPr>
          <w:rFonts w:cstheme="minorHAnsi"/>
          <w:bCs/>
        </w:rPr>
      </w:pPr>
      <w:r w:rsidRPr="007C25A5">
        <w:rPr>
          <w:rFonts w:cstheme="minorHAnsi"/>
        </w:rPr>
        <w:t>Partnerzy rynku pracy</w:t>
      </w:r>
    </w:p>
    <w:p w14:paraId="51B7F633" w14:textId="3CC7512D" w:rsidR="00EB2C90" w:rsidRPr="007C25A5" w:rsidRDefault="00EB2C90" w:rsidP="00BD730B">
      <w:pPr>
        <w:jc w:val="both"/>
        <w:rPr>
          <w:rFonts w:asciiTheme="minorHAnsi" w:hAnsiTheme="minorHAnsi" w:cstheme="minorHAnsi"/>
          <w:b/>
          <w:bCs/>
        </w:rPr>
      </w:pPr>
      <w:r w:rsidRPr="007C25A5">
        <w:rPr>
          <w:rFonts w:asciiTheme="minorHAnsi" w:hAnsiTheme="minorHAnsi" w:cstheme="minorHAnsi"/>
        </w:rPr>
        <w:t xml:space="preserve">  </w:t>
      </w:r>
      <w:r w:rsidRPr="007C25A5">
        <w:rPr>
          <w:rFonts w:asciiTheme="minorHAnsi" w:hAnsiTheme="minorHAnsi" w:cstheme="minorHAnsi"/>
          <w:b/>
          <w:bCs/>
        </w:rPr>
        <w:t>2. Szczegółowe problemy badawcze.</w:t>
      </w:r>
    </w:p>
    <w:p w14:paraId="653C5708" w14:textId="77777777" w:rsidR="0089349A" w:rsidRPr="007C25A5" w:rsidRDefault="0089349A" w:rsidP="00BD730B">
      <w:pPr>
        <w:pStyle w:val="Akapitzlist"/>
        <w:numPr>
          <w:ilvl w:val="0"/>
          <w:numId w:val="26"/>
        </w:numPr>
        <w:spacing w:after="0"/>
        <w:ind w:right="23"/>
        <w:rPr>
          <w:rFonts w:cstheme="minorHAnsi"/>
          <w:bCs/>
        </w:rPr>
      </w:pPr>
      <w:r w:rsidRPr="007C25A5">
        <w:rPr>
          <w:rFonts w:cstheme="minorHAnsi"/>
          <w:bCs/>
        </w:rPr>
        <w:t>Jak kształtuje się saldo migracji do i z regionu?</w:t>
      </w:r>
      <w:r w:rsidRPr="007C25A5">
        <w:t xml:space="preserve"> </w:t>
      </w:r>
    </w:p>
    <w:p w14:paraId="56E3AB91" w14:textId="77777777" w:rsidR="0089349A" w:rsidRPr="007C25A5" w:rsidRDefault="0089349A" w:rsidP="00BD730B">
      <w:pPr>
        <w:pStyle w:val="Akapitzlist"/>
        <w:numPr>
          <w:ilvl w:val="0"/>
          <w:numId w:val="26"/>
        </w:numPr>
        <w:spacing w:after="0"/>
        <w:ind w:right="23"/>
        <w:rPr>
          <w:rFonts w:cstheme="minorHAnsi"/>
          <w:bCs/>
        </w:rPr>
      </w:pPr>
      <w:r w:rsidRPr="007C25A5">
        <w:t>Z</w:t>
      </w:r>
      <w:r w:rsidRPr="007C25A5">
        <w:rPr>
          <w:rFonts w:cstheme="minorHAnsi"/>
          <w:bCs/>
        </w:rPr>
        <w:t xml:space="preserve"> jakich kierunków napływa ludność do regionu?</w:t>
      </w:r>
    </w:p>
    <w:p w14:paraId="7739B576" w14:textId="77777777" w:rsidR="0089349A" w:rsidRPr="007C25A5" w:rsidRDefault="0089349A" w:rsidP="00BD730B">
      <w:pPr>
        <w:pStyle w:val="Akapitzlist"/>
        <w:numPr>
          <w:ilvl w:val="0"/>
          <w:numId w:val="26"/>
        </w:numPr>
        <w:spacing w:after="0"/>
        <w:ind w:right="23"/>
        <w:rPr>
          <w:rFonts w:cstheme="minorHAnsi"/>
          <w:bCs/>
        </w:rPr>
      </w:pPr>
      <w:r w:rsidRPr="007C25A5">
        <w:rPr>
          <w:rFonts w:cstheme="minorHAnsi"/>
          <w:bCs/>
        </w:rPr>
        <w:t>W jakich obszarach zawodowych lokują się imigranci?</w:t>
      </w:r>
    </w:p>
    <w:p w14:paraId="7BF35D42" w14:textId="77777777" w:rsidR="0089349A" w:rsidRPr="007C25A5" w:rsidRDefault="0089349A" w:rsidP="00BD730B">
      <w:pPr>
        <w:pStyle w:val="Akapitzlist"/>
        <w:numPr>
          <w:ilvl w:val="0"/>
          <w:numId w:val="26"/>
        </w:numPr>
        <w:spacing w:after="0"/>
        <w:ind w:right="23"/>
        <w:rPr>
          <w:rFonts w:cstheme="minorHAnsi"/>
          <w:bCs/>
        </w:rPr>
      </w:pPr>
      <w:r w:rsidRPr="007C25A5">
        <w:rPr>
          <w:rFonts w:cstheme="minorHAnsi"/>
          <w:bCs/>
        </w:rPr>
        <w:t>Jaka jest dynamika migracji wewnątrz regionu?</w:t>
      </w:r>
    </w:p>
    <w:p w14:paraId="424DB4AC" w14:textId="77777777" w:rsidR="0089349A" w:rsidRPr="007C25A5" w:rsidRDefault="0089349A" w:rsidP="00BD730B">
      <w:pPr>
        <w:pStyle w:val="Akapitzlist"/>
        <w:numPr>
          <w:ilvl w:val="0"/>
          <w:numId w:val="26"/>
        </w:numPr>
        <w:spacing w:after="0"/>
        <w:ind w:right="23"/>
        <w:rPr>
          <w:rFonts w:cstheme="minorHAnsi"/>
          <w:bCs/>
        </w:rPr>
      </w:pPr>
      <w:r w:rsidRPr="007C25A5">
        <w:rPr>
          <w:rFonts w:cstheme="minorHAnsi"/>
          <w:bCs/>
        </w:rPr>
        <w:t>Jaki jest wpływ salda migracji na sytuację społeczno-demograficzną i w konsekwencji potencjał rozwoju gospodarczego w regionie?</w:t>
      </w:r>
    </w:p>
    <w:p w14:paraId="3A190287" w14:textId="61899652" w:rsidR="0089349A" w:rsidRPr="007C25A5" w:rsidRDefault="0089349A" w:rsidP="00BD730B">
      <w:pPr>
        <w:pStyle w:val="Akapitzlist"/>
        <w:numPr>
          <w:ilvl w:val="0"/>
          <w:numId w:val="26"/>
        </w:numPr>
        <w:spacing w:after="0"/>
        <w:ind w:right="23"/>
        <w:rPr>
          <w:rFonts w:cstheme="minorHAnsi"/>
          <w:bCs/>
        </w:rPr>
      </w:pPr>
      <w:r w:rsidRPr="007C25A5">
        <w:rPr>
          <w:rFonts w:cstheme="minorHAnsi"/>
          <w:bCs/>
        </w:rPr>
        <w:t>Jakie przyczyny, powody, zachęty, benefity skłaniają lub mogą skłonić osoby do przyjazdu na Dolny Śląsk</w:t>
      </w:r>
      <w:r w:rsidR="00867F84" w:rsidRPr="007C25A5">
        <w:rPr>
          <w:rFonts w:cstheme="minorHAnsi"/>
          <w:bCs/>
        </w:rPr>
        <w:t xml:space="preserve"> ?</w:t>
      </w:r>
    </w:p>
    <w:p w14:paraId="6C82B8ED" w14:textId="760B111F" w:rsidR="0089349A" w:rsidRPr="007C25A5" w:rsidRDefault="0089349A" w:rsidP="00BD730B">
      <w:pPr>
        <w:pStyle w:val="Akapitzlist"/>
        <w:numPr>
          <w:ilvl w:val="0"/>
          <w:numId w:val="26"/>
        </w:numPr>
        <w:spacing w:after="0"/>
        <w:ind w:right="23"/>
        <w:rPr>
          <w:rFonts w:cstheme="minorHAnsi"/>
          <w:bCs/>
        </w:rPr>
      </w:pPr>
      <w:r w:rsidRPr="007C25A5">
        <w:rPr>
          <w:rFonts w:cstheme="minorHAnsi"/>
          <w:bCs/>
        </w:rPr>
        <w:t>Jakie czynniki wpływają na decyzję o ruchliwości zawodowej wewnątrz regionu</w:t>
      </w:r>
      <w:r w:rsidR="00867F84" w:rsidRPr="007C25A5">
        <w:rPr>
          <w:rFonts w:cstheme="minorHAnsi"/>
          <w:bCs/>
        </w:rPr>
        <w:t>?</w:t>
      </w:r>
    </w:p>
    <w:p w14:paraId="6DFD4BAA" w14:textId="3193CE89" w:rsidR="0089349A" w:rsidRPr="007C25A5" w:rsidRDefault="0089349A" w:rsidP="00BD730B">
      <w:pPr>
        <w:pStyle w:val="Akapitzlist"/>
        <w:numPr>
          <w:ilvl w:val="0"/>
          <w:numId w:val="26"/>
        </w:numPr>
        <w:spacing w:after="0"/>
        <w:ind w:right="23"/>
        <w:rPr>
          <w:rFonts w:cstheme="minorHAnsi"/>
          <w:bCs/>
        </w:rPr>
      </w:pPr>
      <w:r w:rsidRPr="007C25A5">
        <w:rPr>
          <w:rFonts w:cstheme="minorHAnsi"/>
          <w:bCs/>
        </w:rPr>
        <w:t>Jakie czynniki wpływają na decyzję o ruchliwości zawodowej poza region</w:t>
      </w:r>
      <w:r w:rsidR="00E11CA2" w:rsidRPr="007C25A5">
        <w:rPr>
          <w:rFonts w:cstheme="minorHAnsi"/>
          <w:bCs/>
        </w:rPr>
        <w:t>,</w:t>
      </w:r>
      <w:r w:rsidRPr="007C25A5">
        <w:rPr>
          <w:rFonts w:cstheme="minorHAnsi"/>
          <w:bCs/>
        </w:rPr>
        <w:t xml:space="preserve"> z uwzględnieniem pracy transgranicznej</w:t>
      </w:r>
      <w:r w:rsidR="00596AEE" w:rsidRPr="007C25A5">
        <w:rPr>
          <w:rStyle w:val="Odwoanieprzypisudolnego"/>
          <w:rFonts w:cstheme="minorHAnsi"/>
          <w:bCs/>
        </w:rPr>
        <w:footnoteReference w:id="1"/>
      </w:r>
      <w:r w:rsidRPr="007C25A5">
        <w:rPr>
          <w:rFonts w:cstheme="minorHAnsi"/>
          <w:bCs/>
        </w:rPr>
        <w:t>?</w:t>
      </w:r>
      <w:r w:rsidRPr="007C25A5">
        <w:rPr>
          <w:rFonts w:cstheme="minorHAnsi"/>
          <w:bCs/>
          <w:strike/>
        </w:rPr>
        <w:t xml:space="preserve"> </w:t>
      </w:r>
      <w:r w:rsidR="00811797" w:rsidRPr="007C25A5">
        <w:rPr>
          <w:rFonts w:cstheme="minorHAnsi"/>
          <w:bCs/>
        </w:rPr>
        <w:t xml:space="preserve"> </w:t>
      </w:r>
    </w:p>
    <w:p w14:paraId="1C0C9511" w14:textId="77777777" w:rsidR="00EB2C90" w:rsidRPr="007C25A5" w:rsidRDefault="00EB2C90" w:rsidP="00BD730B">
      <w:pPr>
        <w:spacing w:before="240"/>
        <w:jc w:val="both"/>
        <w:rPr>
          <w:rFonts w:asciiTheme="minorHAnsi" w:hAnsiTheme="minorHAnsi" w:cstheme="minorHAnsi"/>
          <w:b/>
          <w:bCs/>
        </w:rPr>
      </w:pPr>
      <w:r w:rsidRPr="007C25A5">
        <w:rPr>
          <w:rFonts w:asciiTheme="minorHAnsi" w:hAnsiTheme="minorHAnsi" w:cstheme="minorHAnsi"/>
          <w:b/>
          <w:bCs/>
        </w:rPr>
        <w:t>3. Metody i techniki badawcze.</w:t>
      </w:r>
    </w:p>
    <w:p w14:paraId="318D75C2" w14:textId="77777777" w:rsidR="008729DE" w:rsidRPr="007C25A5" w:rsidRDefault="008729DE" w:rsidP="00BD730B">
      <w:pPr>
        <w:spacing w:before="120" w:after="120"/>
      </w:pPr>
      <w:bookmarkStart w:id="2" w:name="_Hlk159579661"/>
      <w:r w:rsidRPr="007C25A5">
        <w:t>Z listy pytań badawczych wynikają trzy ścieżki w badaniu empirycznym:</w:t>
      </w:r>
    </w:p>
    <w:p w14:paraId="1AEB544B" w14:textId="75B52B5A" w:rsidR="008729DE" w:rsidRPr="007C25A5" w:rsidRDefault="008729DE" w:rsidP="00BD730B">
      <w:pPr>
        <w:pStyle w:val="Akapitzlist"/>
        <w:numPr>
          <w:ilvl w:val="0"/>
          <w:numId w:val="2"/>
        </w:numPr>
        <w:spacing w:before="120" w:after="120"/>
      </w:pPr>
      <w:r w:rsidRPr="007C25A5">
        <w:t xml:space="preserve">Analiza strukturalna  </w:t>
      </w:r>
    </w:p>
    <w:p w14:paraId="510D794B" w14:textId="77777777" w:rsidR="008729DE" w:rsidRPr="007C25A5" w:rsidRDefault="008729DE" w:rsidP="00BD730B">
      <w:pPr>
        <w:pStyle w:val="Akapitzlist"/>
        <w:shd w:val="clear" w:color="auto" w:fill="B8CCE4" w:themeFill="accent1" w:themeFillTint="66"/>
        <w:spacing w:before="120" w:after="120"/>
        <w:rPr>
          <w:b/>
          <w:bCs/>
        </w:rPr>
      </w:pPr>
      <w:r w:rsidRPr="007C25A5">
        <w:rPr>
          <w:b/>
          <w:bCs/>
        </w:rPr>
        <w:t xml:space="preserve">Badania typu </w:t>
      </w:r>
      <w:proofErr w:type="spellStart"/>
      <w:r w:rsidRPr="007C25A5">
        <w:rPr>
          <w:b/>
          <w:bCs/>
        </w:rPr>
        <w:t>desk</w:t>
      </w:r>
      <w:proofErr w:type="spellEnd"/>
      <w:r w:rsidRPr="007C25A5">
        <w:rPr>
          <w:b/>
          <w:bCs/>
        </w:rPr>
        <w:t xml:space="preserve"> </w:t>
      </w:r>
      <w:proofErr w:type="spellStart"/>
      <w:r w:rsidRPr="007C25A5">
        <w:rPr>
          <w:b/>
          <w:bCs/>
        </w:rPr>
        <w:t>research</w:t>
      </w:r>
      <w:proofErr w:type="spellEnd"/>
      <w:r w:rsidRPr="007C25A5">
        <w:rPr>
          <w:b/>
          <w:bCs/>
        </w:rPr>
        <w:t xml:space="preserve"> (analiza danych zastanych) </w:t>
      </w:r>
    </w:p>
    <w:p w14:paraId="0CF306FE" w14:textId="460B02DE" w:rsidR="008729DE" w:rsidRPr="007C25A5" w:rsidRDefault="008729DE" w:rsidP="00BD730B">
      <w:pPr>
        <w:pStyle w:val="Akapitzlist"/>
        <w:numPr>
          <w:ilvl w:val="0"/>
          <w:numId w:val="2"/>
        </w:numPr>
        <w:spacing w:before="120" w:after="120"/>
      </w:pPr>
      <w:r w:rsidRPr="007C25A5">
        <w:t xml:space="preserve">Badanie jakościowe o charakterze sondażu diagnostycznego </w:t>
      </w:r>
    </w:p>
    <w:p w14:paraId="62600275" w14:textId="76589FFA" w:rsidR="008729DE" w:rsidRPr="007C25A5" w:rsidRDefault="008729DE" w:rsidP="00BD730B">
      <w:pPr>
        <w:pStyle w:val="Akapitzlist"/>
        <w:shd w:val="clear" w:color="auto" w:fill="B8CCE4" w:themeFill="accent1" w:themeFillTint="66"/>
        <w:spacing w:before="120" w:after="120"/>
        <w:rPr>
          <w:b/>
          <w:bCs/>
        </w:rPr>
      </w:pPr>
      <w:r w:rsidRPr="007C25A5">
        <w:rPr>
          <w:b/>
          <w:bCs/>
        </w:rPr>
        <w:t>wywiady eksperckie z przedstawicielami jednostek samorządu terytorialnego oraz instytucji otoczenia biznesu – np. organizacje pracodawców, agencje pracy, PUP itp.</w:t>
      </w:r>
    </w:p>
    <w:p w14:paraId="184B2796" w14:textId="23A4A87A" w:rsidR="008729DE" w:rsidRPr="007C25A5" w:rsidRDefault="008729DE" w:rsidP="00BD730B">
      <w:pPr>
        <w:pStyle w:val="Akapitzlist"/>
        <w:numPr>
          <w:ilvl w:val="0"/>
          <w:numId w:val="2"/>
        </w:numPr>
        <w:spacing w:before="120" w:after="120"/>
      </w:pPr>
      <w:r w:rsidRPr="007C25A5">
        <w:t xml:space="preserve">Badanie jakościowe o charakterze sondażu diagnostycznego  </w:t>
      </w:r>
    </w:p>
    <w:p w14:paraId="163A5A3F" w14:textId="77777777" w:rsidR="008729DE" w:rsidRPr="007C25A5" w:rsidRDefault="008729DE" w:rsidP="00BD730B">
      <w:pPr>
        <w:pStyle w:val="Akapitzlist"/>
        <w:shd w:val="clear" w:color="auto" w:fill="B8CCE4" w:themeFill="accent1" w:themeFillTint="66"/>
        <w:spacing w:before="120" w:after="120"/>
        <w:rPr>
          <w:b/>
          <w:bCs/>
        </w:rPr>
      </w:pPr>
      <w:r w:rsidRPr="007C25A5">
        <w:rPr>
          <w:b/>
          <w:bCs/>
        </w:rPr>
        <w:lastRenderedPageBreak/>
        <w:t>wywiady kwestionariuszowe lub wywiady pogłębione z osobami z doświadczeniem mobilności zawodowej</w:t>
      </w:r>
    </w:p>
    <w:p w14:paraId="5D99B64C" w14:textId="77777777" w:rsidR="00EB2C90" w:rsidRPr="007C25A5" w:rsidRDefault="00EB2C90" w:rsidP="00BD730B">
      <w:r w:rsidRPr="007C25A5">
        <w:rPr>
          <w:b/>
          <w:bCs/>
          <w:kern w:val="2"/>
          <w14:ligatures w14:val="standardContextual"/>
        </w:rPr>
        <w:t>4. Dobór próby.</w:t>
      </w:r>
      <w:r w:rsidRPr="007C25A5">
        <w:t xml:space="preserve"> </w:t>
      </w:r>
    </w:p>
    <w:bookmarkEnd w:id="2"/>
    <w:p w14:paraId="671CECAC" w14:textId="67F0096D" w:rsidR="008729DE" w:rsidRPr="007C25A5" w:rsidRDefault="008729DE" w:rsidP="00BD730B">
      <w:pPr>
        <w:pStyle w:val="Akapitzlist"/>
        <w:numPr>
          <w:ilvl w:val="0"/>
          <w:numId w:val="28"/>
        </w:numPr>
        <w:spacing w:before="120" w:after="120"/>
      </w:pPr>
      <w:r w:rsidRPr="007C25A5">
        <w:rPr>
          <w:b/>
          <w:bCs/>
        </w:rPr>
        <w:t xml:space="preserve">W ścieżce badania nr 1. </w:t>
      </w:r>
      <w:r w:rsidRPr="007C25A5">
        <w:t xml:space="preserve">Analiza strukturalna   </w:t>
      </w:r>
    </w:p>
    <w:p w14:paraId="5BB067DC" w14:textId="22F267E0" w:rsidR="008729DE" w:rsidRPr="007C25A5" w:rsidRDefault="008729DE" w:rsidP="00BD730B">
      <w:r w:rsidRPr="007C25A5">
        <w:t xml:space="preserve">Analiza w oparciu o statystki publiczne oraz istniejące już opracowania problemowe. Wykonawca przedstawi </w:t>
      </w:r>
      <w:r w:rsidR="00D87F48" w:rsidRPr="007C25A5">
        <w:t xml:space="preserve">koncepcję i </w:t>
      </w:r>
      <w:r w:rsidRPr="007C25A5">
        <w:t xml:space="preserve">propozycje źródeł danych na podstawie, których dokona analizy. </w:t>
      </w:r>
    </w:p>
    <w:p w14:paraId="198D59E9" w14:textId="489B5547" w:rsidR="008729DE" w:rsidRPr="007C25A5" w:rsidRDefault="008729DE" w:rsidP="00BD730B">
      <w:pPr>
        <w:pStyle w:val="Akapitzlist"/>
        <w:numPr>
          <w:ilvl w:val="0"/>
          <w:numId w:val="28"/>
        </w:numPr>
        <w:spacing w:before="120" w:after="120"/>
      </w:pPr>
      <w:r w:rsidRPr="007C25A5">
        <w:rPr>
          <w:b/>
          <w:bCs/>
        </w:rPr>
        <w:t xml:space="preserve">W ścieżce badania nr 2. </w:t>
      </w:r>
      <w:r w:rsidRPr="007C25A5">
        <w:t xml:space="preserve">Badanie jakościowe o charakterze sondażu diagnostycznego </w:t>
      </w:r>
    </w:p>
    <w:p w14:paraId="43B9AF87" w14:textId="7845B188" w:rsidR="008E3613" w:rsidRPr="007C25A5" w:rsidRDefault="008729DE" w:rsidP="00BD730B">
      <w:pPr>
        <w:pStyle w:val="Akapitzlist"/>
        <w:shd w:val="clear" w:color="auto" w:fill="FFFFFF" w:themeFill="background1"/>
        <w:spacing w:before="120" w:after="120"/>
      </w:pPr>
      <w:r w:rsidRPr="007C25A5">
        <w:rPr>
          <w:b/>
          <w:bCs/>
        </w:rPr>
        <w:t xml:space="preserve"> </w:t>
      </w:r>
      <w:r w:rsidR="008E3613" w:rsidRPr="007C25A5">
        <w:t>Przedstawiciele JST oraz instytucji otoczenia biznesu (minimum 5 w każdym powiecie) = 150 wywiadów</w:t>
      </w:r>
      <w:r w:rsidR="00A613B7" w:rsidRPr="007C25A5">
        <w:t>.</w:t>
      </w:r>
    </w:p>
    <w:p w14:paraId="6E820052" w14:textId="39CACFE2" w:rsidR="00F03797" w:rsidRPr="007C25A5" w:rsidRDefault="00F03797" w:rsidP="00F03797">
      <w:pPr>
        <w:shd w:val="clear" w:color="auto" w:fill="FFFFFF" w:themeFill="background1"/>
        <w:spacing w:before="120" w:after="120"/>
        <w:jc w:val="both"/>
        <w:rPr>
          <w:rFonts w:asciiTheme="minorHAnsi" w:hAnsiTheme="minorHAnsi" w:cs="Arial"/>
        </w:rPr>
      </w:pPr>
      <w:r w:rsidRPr="007C25A5">
        <w:rPr>
          <w:rFonts w:asciiTheme="minorHAnsi" w:hAnsiTheme="minorHAnsi" w:cs="Arial"/>
        </w:rPr>
        <w:t>Wykonawca przedstawi szczegółową koncepcję doboru respondentów (do oceny na etapie składania ofert).</w:t>
      </w:r>
    </w:p>
    <w:p w14:paraId="67D3635F" w14:textId="77777777" w:rsidR="008729DE" w:rsidRPr="007C25A5" w:rsidRDefault="008729DE" w:rsidP="00BD730B">
      <w:pPr>
        <w:pStyle w:val="Akapitzlist"/>
        <w:shd w:val="clear" w:color="auto" w:fill="FFFFFF" w:themeFill="background1"/>
        <w:spacing w:before="120" w:after="120"/>
      </w:pPr>
    </w:p>
    <w:p w14:paraId="5D18B6A0" w14:textId="581DB8B9" w:rsidR="00E16082" w:rsidRPr="007C25A5" w:rsidRDefault="008729DE" w:rsidP="00BD730B">
      <w:pPr>
        <w:pStyle w:val="Akapitzlist"/>
        <w:numPr>
          <w:ilvl w:val="0"/>
          <w:numId w:val="28"/>
        </w:numPr>
        <w:spacing w:before="120" w:after="120"/>
      </w:pPr>
      <w:r w:rsidRPr="007C25A5">
        <w:rPr>
          <w:b/>
          <w:bCs/>
        </w:rPr>
        <w:t xml:space="preserve">W ścieżce badania nr 3. </w:t>
      </w:r>
      <w:r w:rsidRPr="007C25A5">
        <w:t xml:space="preserve">Badanie jakościowe o charakterze sondażu diagnostycznego – </w:t>
      </w:r>
      <w:r w:rsidR="00E16082" w:rsidRPr="007C25A5">
        <w:t>próba musi zawierać:</w:t>
      </w:r>
    </w:p>
    <w:p w14:paraId="1822FF74" w14:textId="70B48D2B" w:rsidR="00E16082" w:rsidRPr="007C25A5" w:rsidRDefault="00E16082" w:rsidP="00BD730B">
      <w:pPr>
        <w:pStyle w:val="Akapitzlist"/>
        <w:numPr>
          <w:ilvl w:val="0"/>
          <w:numId w:val="27"/>
        </w:numPr>
        <w:shd w:val="clear" w:color="auto" w:fill="FFFFFF" w:themeFill="background1"/>
        <w:spacing w:before="120" w:after="120"/>
        <w:ind w:left="360"/>
      </w:pPr>
      <w:r w:rsidRPr="007C25A5">
        <w:t>Osoby z doświadczeniem mobilności wewnątrz regionu (minimum 20 w każdym subregionie z uwzględnieniem równej reprezentacji kobiet i mężczyzn) = 100  wywiadów</w:t>
      </w:r>
    </w:p>
    <w:p w14:paraId="11AECB20" w14:textId="5998AC19" w:rsidR="00E16082" w:rsidRPr="007C25A5" w:rsidRDefault="00E16082" w:rsidP="00BD730B">
      <w:pPr>
        <w:pStyle w:val="Akapitzlist"/>
        <w:numPr>
          <w:ilvl w:val="0"/>
          <w:numId w:val="27"/>
        </w:numPr>
        <w:shd w:val="clear" w:color="auto" w:fill="FFFFFF" w:themeFill="background1"/>
        <w:spacing w:before="120" w:after="120"/>
        <w:ind w:left="360"/>
      </w:pPr>
      <w:r w:rsidRPr="007C25A5">
        <w:t>Osoby z doświadczeniem mobilności do regionu (minimum 20  w każdym subregionie z uwzględnieniem równej reprezentacji kobiet i mężczyzn) = 100 wywiadów</w:t>
      </w:r>
    </w:p>
    <w:p w14:paraId="1EF4AA7F" w14:textId="510F1020" w:rsidR="00EF556A" w:rsidRPr="007C25A5" w:rsidRDefault="00E16082" w:rsidP="00EF556A">
      <w:pPr>
        <w:pStyle w:val="Akapitzlist"/>
        <w:numPr>
          <w:ilvl w:val="0"/>
          <w:numId w:val="27"/>
        </w:numPr>
        <w:shd w:val="clear" w:color="auto" w:fill="FFFFFF" w:themeFill="background1"/>
        <w:spacing w:before="120" w:after="120"/>
        <w:ind w:left="360"/>
      </w:pPr>
      <w:r w:rsidRPr="007C25A5">
        <w:t>Osoby z doświadczeniem mobilności poza region (minimum 20 w każdym subregionie z uwzględnieniem równej reprezentacji kobiet i mężczyzn) = 100 wywiadów</w:t>
      </w:r>
    </w:p>
    <w:p w14:paraId="3E0EAEEA" w14:textId="06F81292" w:rsidR="00EF556A" w:rsidRPr="007C25A5" w:rsidRDefault="000C5F89" w:rsidP="00EF556A">
      <w:pPr>
        <w:pStyle w:val="Akapitzlist"/>
        <w:numPr>
          <w:ilvl w:val="0"/>
          <w:numId w:val="27"/>
        </w:numPr>
        <w:shd w:val="clear" w:color="auto" w:fill="FFFFFF" w:themeFill="background1"/>
        <w:spacing w:before="120" w:after="120"/>
        <w:ind w:left="360"/>
      </w:pPr>
      <w:r w:rsidRPr="007C25A5">
        <w:t>Osoby z doświadczeniem mobilności transgranicznej</w:t>
      </w:r>
      <w:r w:rsidR="00A70DD6" w:rsidRPr="007C25A5">
        <w:rPr>
          <w:rStyle w:val="Odwoanieprzypisudolnego"/>
        </w:rPr>
        <w:footnoteReference w:id="2"/>
      </w:r>
      <w:r w:rsidRPr="007C25A5">
        <w:t xml:space="preserve"> z </w:t>
      </w:r>
      <w:r w:rsidR="00EF556A" w:rsidRPr="007C25A5">
        <w:t xml:space="preserve">pogranicza polsko-czeskiego i polsko-niemieckiego (minimum </w:t>
      </w:r>
      <w:r w:rsidR="006235B6" w:rsidRPr="007C25A5">
        <w:t>5</w:t>
      </w:r>
      <w:r w:rsidR="00EF556A" w:rsidRPr="007C25A5">
        <w:t>0 wywiadów</w:t>
      </w:r>
      <w:r w:rsidR="006235B6" w:rsidRPr="007C25A5">
        <w:t xml:space="preserve"> z pogranicza polsko-czeskiego i 50 wywiadów z pogranicza polsko-niemieckiego z uwzględnieniem równej reprezentacji kobiet i mężczyzn) = 100 wywiadów</w:t>
      </w:r>
      <w:r w:rsidR="00EF556A" w:rsidRPr="007C25A5">
        <w:t>).</w:t>
      </w:r>
    </w:p>
    <w:p w14:paraId="28944130" w14:textId="77777777" w:rsidR="00595199" w:rsidRPr="007C25A5" w:rsidRDefault="00595199" w:rsidP="00595199">
      <w:pPr>
        <w:shd w:val="clear" w:color="auto" w:fill="FFFFFF" w:themeFill="background1"/>
        <w:spacing w:before="120" w:after="120"/>
        <w:jc w:val="both"/>
        <w:rPr>
          <w:rFonts w:asciiTheme="minorHAnsi" w:hAnsiTheme="minorHAnsi" w:cs="Arial"/>
        </w:rPr>
      </w:pPr>
      <w:r w:rsidRPr="007C25A5">
        <w:rPr>
          <w:rFonts w:asciiTheme="minorHAnsi" w:hAnsiTheme="minorHAnsi" w:cs="Arial"/>
        </w:rPr>
        <w:t>Wykonawca przedstawi szczegółową koncepcję doboru próby (do oceny na etapie składania ofert).</w:t>
      </w:r>
    </w:p>
    <w:p w14:paraId="720C8F47" w14:textId="77777777" w:rsidR="008729DE" w:rsidRPr="007C25A5" w:rsidRDefault="008729DE" w:rsidP="00BD730B">
      <w:pPr>
        <w:pBdr>
          <w:between w:val="single" w:sz="4" w:space="1" w:color="auto"/>
        </w:pBdr>
        <w:spacing w:before="120" w:after="120"/>
        <w:rPr>
          <w:b/>
          <w:bCs/>
        </w:rPr>
      </w:pPr>
      <w:r w:rsidRPr="007C25A5">
        <w:rPr>
          <w:b/>
          <w:bCs/>
        </w:rPr>
        <w:t>Dobór próby do badania - podsumowanie</w:t>
      </w:r>
    </w:p>
    <w:p w14:paraId="03128206" w14:textId="77777777" w:rsidR="00A70DD6" w:rsidRPr="007C25A5" w:rsidRDefault="00A70DD6" w:rsidP="00A70DD6">
      <w:pPr>
        <w:pBdr>
          <w:between w:val="single" w:sz="4" w:space="1" w:color="auto"/>
        </w:pBdr>
        <w:shd w:val="clear" w:color="auto" w:fill="C6D9F1" w:themeFill="text2" w:themeFillTint="33"/>
        <w:spacing w:before="120" w:after="120"/>
      </w:pPr>
      <w:r w:rsidRPr="007C25A5">
        <w:t>150 wywiadów z przedstawicielami JST oraz  instytucji otoczenia biznesu</w:t>
      </w:r>
    </w:p>
    <w:p w14:paraId="66E194D2" w14:textId="48FA0B9A" w:rsidR="008729DE" w:rsidRPr="007C25A5" w:rsidRDefault="008729DE" w:rsidP="00BD730B">
      <w:pPr>
        <w:pBdr>
          <w:between w:val="single" w:sz="4" w:space="1" w:color="auto"/>
        </w:pBdr>
        <w:shd w:val="clear" w:color="auto" w:fill="C6D9F1" w:themeFill="text2" w:themeFillTint="33"/>
        <w:spacing w:before="120" w:after="120"/>
      </w:pPr>
      <w:r w:rsidRPr="007C25A5">
        <w:t xml:space="preserve">300 wywiadów z osobami z doświadczeniem mobilności </w:t>
      </w:r>
    </w:p>
    <w:p w14:paraId="3B9BF52D" w14:textId="0A90190B" w:rsidR="00CB0EAF" w:rsidRPr="007C25A5" w:rsidRDefault="00AB035B" w:rsidP="00BD730B">
      <w:pPr>
        <w:pBdr>
          <w:between w:val="single" w:sz="4" w:space="1" w:color="auto"/>
        </w:pBdr>
        <w:shd w:val="clear" w:color="auto" w:fill="C6D9F1" w:themeFill="text2" w:themeFillTint="33"/>
        <w:spacing w:before="120" w:after="120"/>
      </w:pPr>
      <w:r w:rsidRPr="007C25A5">
        <w:t>10</w:t>
      </w:r>
      <w:r w:rsidR="00CB0EAF" w:rsidRPr="007C25A5">
        <w:t xml:space="preserve">0 wywiadów z osobami z doświadczeniem mobilności transgranicznej </w:t>
      </w:r>
    </w:p>
    <w:p w14:paraId="4EBB1F00" w14:textId="77777777" w:rsidR="008729DE" w:rsidRPr="007C25A5" w:rsidRDefault="008729DE" w:rsidP="00BD730B"/>
    <w:p w14:paraId="1C5E4D37" w14:textId="470DA2F7" w:rsidR="00EB2C90" w:rsidRPr="007C25A5" w:rsidRDefault="00EB2C90" w:rsidP="00BD730B">
      <w:pPr>
        <w:rPr>
          <w:b/>
          <w:bCs/>
          <w:kern w:val="2"/>
          <w14:ligatures w14:val="standardContextual"/>
        </w:rPr>
      </w:pPr>
      <w:r w:rsidRPr="007C25A5">
        <w:rPr>
          <w:b/>
          <w:bCs/>
          <w:kern w:val="2"/>
          <w14:ligatures w14:val="standardContextual"/>
        </w:rPr>
        <w:t>5. Wytyczne do wywiadów.</w:t>
      </w:r>
    </w:p>
    <w:p w14:paraId="18B00C7E" w14:textId="77777777" w:rsidR="008729DE" w:rsidRPr="007C25A5" w:rsidRDefault="008729DE" w:rsidP="00BD730B">
      <w:pPr>
        <w:pStyle w:val="Akapitzlist"/>
        <w:numPr>
          <w:ilvl w:val="0"/>
          <w:numId w:val="10"/>
        </w:numPr>
        <w:spacing w:before="120" w:after="120"/>
        <w:jc w:val="both"/>
        <w:rPr>
          <w:b/>
          <w:bCs/>
        </w:rPr>
      </w:pPr>
      <w:r w:rsidRPr="007C25A5">
        <w:rPr>
          <w:b/>
          <w:bCs/>
        </w:rPr>
        <w:t>Wywiady z osobami z doświadczeniem mobilności</w:t>
      </w:r>
    </w:p>
    <w:p w14:paraId="34DC0688" w14:textId="77777777" w:rsidR="008729DE" w:rsidRPr="007C25A5" w:rsidRDefault="008729DE" w:rsidP="00BD730B">
      <w:pPr>
        <w:spacing w:before="120" w:after="120"/>
        <w:jc w:val="both"/>
      </w:pPr>
      <w:r w:rsidRPr="007C25A5">
        <w:t xml:space="preserve">Celem badania jest uchwycenie motywacji osób do podejmowania mobilności zawodowej.  </w:t>
      </w:r>
    </w:p>
    <w:p w14:paraId="77F35131" w14:textId="77777777" w:rsidR="008729DE" w:rsidRPr="007C25A5" w:rsidRDefault="008729DE" w:rsidP="00BD730B">
      <w:pPr>
        <w:spacing w:before="120" w:after="120"/>
        <w:jc w:val="both"/>
        <w:rPr>
          <w:b/>
          <w:bCs/>
        </w:rPr>
      </w:pPr>
      <w:r w:rsidRPr="007C25A5">
        <w:rPr>
          <w:b/>
          <w:bCs/>
        </w:rPr>
        <w:lastRenderedPageBreak/>
        <w:t>Opcja A.1. W przypadku zastosowania techniki wywiadu pogłębionego</w:t>
      </w:r>
    </w:p>
    <w:p w14:paraId="4C7EB112" w14:textId="77777777" w:rsidR="008729DE" w:rsidRPr="007C25A5" w:rsidRDefault="008729DE" w:rsidP="00BD730B">
      <w:pPr>
        <w:spacing w:before="120" w:after="120"/>
        <w:jc w:val="both"/>
      </w:pPr>
      <w:r w:rsidRPr="007C25A5">
        <w:t xml:space="preserve">Wykonawca badania przygotuje propozycje </w:t>
      </w:r>
      <w:r w:rsidRPr="007C25A5">
        <w:rPr>
          <w:b/>
          <w:bCs/>
        </w:rPr>
        <w:t>scenariuszy wywiadu</w:t>
      </w:r>
      <w:r w:rsidRPr="007C25A5">
        <w:t xml:space="preserve"> – zestaw kluczowych wytycznych kierunkowych do wywiadu w oparciu o problemy badawcze Ankieter zadaje pytania prowokujące respondenta do spontanicznych wypowiedzi na temat  problemów, które stanowią przedmiot badania.  </w:t>
      </w:r>
    </w:p>
    <w:p w14:paraId="2ABA5466" w14:textId="7BC91208" w:rsidR="008C0E93" w:rsidRPr="007C25A5" w:rsidRDefault="008729DE" w:rsidP="00BD730B">
      <w:pPr>
        <w:spacing w:before="120" w:after="120"/>
        <w:jc w:val="both"/>
      </w:pPr>
      <w:r w:rsidRPr="007C25A5">
        <w:t xml:space="preserve">Wywiady muszą być rejestrowane a następnie wykonawca przygotuje </w:t>
      </w:r>
      <w:r w:rsidRPr="007C25A5">
        <w:rPr>
          <w:b/>
          <w:bCs/>
        </w:rPr>
        <w:t>transkrypcje wywiadów</w:t>
      </w:r>
      <w:r w:rsidR="00A17A32" w:rsidRPr="007C25A5">
        <w:t xml:space="preserve"> zgodnie ze s</w:t>
      </w:r>
      <w:r w:rsidR="008C0E93" w:rsidRPr="007C25A5">
        <w:t>tandard</w:t>
      </w:r>
      <w:r w:rsidR="00A17A32" w:rsidRPr="007C25A5">
        <w:t>ami</w:t>
      </w:r>
      <w:r w:rsidR="008C0E93" w:rsidRPr="007C25A5">
        <w:t xml:space="preserve"> określon</w:t>
      </w:r>
      <w:r w:rsidR="00A17A32" w:rsidRPr="007C25A5">
        <w:t>ymi</w:t>
      </w:r>
      <w:r w:rsidR="008C0E93" w:rsidRPr="007C25A5">
        <w:t xml:space="preserve"> w dalszej części tekstu.</w:t>
      </w:r>
    </w:p>
    <w:p w14:paraId="6866D09C" w14:textId="5060C033" w:rsidR="008729DE" w:rsidRPr="007C25A5" w:rsidRDefault="008729DE" w:rsidP="00BD730B">
      <w:pPr>
        <w:spacing w:before="120" w:after="120"/>
        <w:jc w:val="both"/>
      </w:pPr>
      <w:r w:rsidRPr="007C25A5">
        <w:rPr>
          <w:rFonts w:asciiTheme="minorHAnsi" w:eastAsia="Arial" w:hAnsiTheme="minorHAnsi" w:cs="Arial"/>
          <w:bCs/>
          <w:iCs/>
        </w:rPr>
        <w:t>Na</w:t>
      </w:r>
      <w:r w:rsidRPr="007C25A5">
        <w:rPr>
          <w:rFonts w:asciiTheme="minorHAnsi" w:eastAsia="Arial" w:hAnsiTheme="minorHAnsi" w:cs="Arial"/>
          <w:b/>
          <w:i/>
        </w:rPr>
        <w:t xml:space="preserve"> </w:t>
      </w:r>
      <w:r w:rsidRPr="007C25A5">
        <w:rPr>
          <w:rFonts w:asciiTheme="minorHAnsi" w:hAnsiTheme="minorHAnsi"/>
        </w:rPr>
        <w:t>pod</w:t>
      </w:r>
      <w:r w:rsidRPr="007C25A5">
        <w:t xml:space="preserve">stawie transkrypcji  wykonawca przygotuje </w:t>
      </w:r>
      <w:r w:rsidRPr="007C25A5">
        <w:rPr>
          <w:b/>
          <w:bCs/>
        </w:rPr>
        <w:t>analizę problemową</w:t>
      </w:r>
      <w:r w:rsidRPr="007C25A5">
        <w:t xml:space="preserve"> wypowiedzi respondentów. </w:t>
      </w:r>
    </w:p>
    <w:p w14:paraId="4B5DF093" w14:textId="77777777" w:rsidR="008729DE" w:rsidRPr="007C25A5" w:rsidRDefault="008729DE" w:rsidP="00BD730B">
      <w:pPr>
        <w:rPr>
          <w:b/>
          <w:bCs/>
        </w:rPr>
      </w:pPr>
      <w:r w:rsidRPr="007C25A5">
        <w:rPr>
          <w:b/>
          <w:bCs/>
        </w:rPr>
        <w:t>Opcja A.2. W przypadku zastosowania techniki wywiadu kwestionariuszowego.</w:t>
      </w:r>
    </w:p>
    <w:p w14:paraId="0CF06B6E" w14:textId="77777777" w:rsidR="00A17A32" w:rsidRPr="007C25A5" w:rsidRDefault="008729DE" w:rsidP="00BD730B">
      <w:r w:rsidRPr="007C25A5">
        <w:t xml:space="preserve">Wykonawca badania przygotuje </w:t>
      </w:r>
      <w:r w:rsidRPr="007C25A5">
        <w:rPr>
          <w:b/>
          <w:bCs/>
        </w:rPr>
        <w:t xml:space="preserve">kwestionariusz wywiadu </w:t>
      </w:r>
      <w:r w:rsidRPr="007C25A5">
        <w:t>– zestaw pytań w oparciu o problemy badawcze. Ankieter zadaje pytania dokładnie w brzmieniu i w kolejności zawartej w kwestionariuszu. Ankieter zapisuje odpowiedzi respondenta w kwestionariuszu, ew.  nagrywa rozmowę. W przypadku nagrania rozmowy wykonawca przygotuje transkrypcje wywiadów</w:t>
      </w:r>
      <w:r w:rsidR="00A17A32" w:rsidRPr="007C25A5">
        <w:t xml:space="preserve"> zgodnie ze standardami określonymi w dalszej części tekstu. </w:t>
      </w:r>
    </w:p>
    <w:p w14:paraId="3B726530" w14:textId="3CD68671" w:rsidR="008729DE" w:rsidRPr="007C25A5" w:rsidRDefault="008729DE" w:rsidP="00BD730B">
      <w:r w:rsidRPr="007C25A5">
        <w:t>Na podstawie zapisów w kwestionariuszach lub transkrypcji wykonawca przygotuje analizę problemową wypowiedzi respondentów.</w:t>
      </w:r>
    </w:p>
    <w:p w14:paraId="656F97F7" w14:textId="77777777" w:rsidR="008729DE" w:rsidRPr="007C25A5" w:rsidRDefault="008729DE" w:rsidP="00BD730B">
      <w:pPr>
        <w:pStyle w:val="Akapitzlist"/>
        <w:numPr>
          <w:ilvl w:val="0"/>
          <w:numId w:val="10"/>
        </w:numPr>
        <w:spacing w:before="120" w:after="120"/>
        <w:rPr>
          <w:b/>
          <w:bCs/>
        </w:rPr>
      </w:pPr>
      <w:r w:rsidRPr="007C25A5">
        <w:rPr>
          <w:b/>
          <w:bCs/>
        </w:rPr>
        <w:t xml:space="preserve">Wywiady eksperckie z przedstawicielami JST oraz instytucji otoczenia biznesu </w:t>
      </w:r>
    </w:p>
    <w:p w14:paraId="170EDDB5" w14:textId="77777777" w:rsidR="008729DE" w:rsidRPr="007C25A5" w:rsidRDefault="008729DE" w:rsidP="00BD730B">
      <w:pPr>
        <w:spacing w:before="120" w:after="120"/>
        <w:jc w:val="both"/>
      </w:pPr>
      <w:r w:rsidRPr="007C25A5">
        <w:t xml:space="preserve">Celem wywiadów eksperckich jest uzyskanie opinii przedstawicieli instytucji kluczowych dla lokalnej polityki społeczno-gospodarczej na temat uwarunkowań mobilności i postrzeganej przez nich skali zjawiska oraz wpływu na sytuację społeczno-gospodarczą w powiecie. Wywiad będzie realizowany w oparciu o </w:t>
      </w:r>
      <w:r w:rsidRPr="007C25A5">
        <w:rPr>
          <w:b/>
          <w:bCs/>
        </w:rPr>
        <w:t>scenariusz wywiadu</w:t>
      </w:r>
      <w:r w:rsidRPr="007C25A5">
        <w:t xml:space="preserve"> przygotowany przez wykonawcę na podstawie szczegółowych pytań badawczych. </w:t>
      </w:r>
    </w:p>
    <w:p w14:paraId="3F9C1452" w14:textId="77777777" w:rsidR="008729DE" w:rsidRPr="007C25A5" w:rsidRDefault="008729DE" w:rsidP="00BD730B">
      <w:pPr>
        <w:spacing w:before="120" w:after="120"/>
        <w:jc w:val="both"/>
      </w:pPr>
      <w:r w:rsidRPr="007C25A5">
        <w:t xml:space="preserve">Wywiady muszą być rejestrowane a następnie wykonawca przygotuje </w:t>
      </w:r>
      <w:r w:rsidRPr="007C25A5">
        <w:rPr>
          <w:b/>
          <w:bCs/>
        </w:rPr>
        <w:t>transkrypcje wywiadów</w:t>
      </w:r>
      <w:r w:rsidRPr="007C25A5">
        <w:t>. Standardy transkrypcji zostały określone w dalszej części tekstu.</w:t>
      </w:r>
    </w:p>
    <w:p w14:paraId="5C2EED03" w14:textId="63F81720" w:rsidR="008729DE" w:rsidRPr="007C25A5" w:rsidRDefault="008729DE" w:rsidP="00BD730B">
      <w:pPr>
        <w:spacing w:before="120" w:after="120"/>
        <w:jc w:val="both"/>
      </w:pPr>
      <w:r w:rsidRPr="007C25A5">
        <w:rPr>
          <w:rFonts w:asciiTheme="minorHAnsi" w:eastAsia="Arial" w:hAnsiTheme="minorHAnsi" w:cs="Arial"/>
          <w:bCs/>
          <w:iCs/>
        </w:rPr>
        <w:t>Na</w:t>
      </w:r>
      <w:r w:rsidRPr="007C25A5">
        <w:rPr>
          <w:rFonts w:asciiTheme="minorHAnsi" w:eastAsia="Arial" w:hAnsiTheme="minorHAnsi" w:cs="Arial"/>
          <w:b/>
          <w:i/>
        </w:rPr>
        <w:t xml:space="preserve"> </w:t>
      </w:r>
      <w:r w:rsidRPr="007C25A5">
        <w:rPr>
          <w:rFonts w:asciiTheme="minorHAnsi" w:hAnsiTheme="minorHAnsi"/>
        </w:rPr>
        <w:t>po</w:t>
      </w:r>
      <w:r w:rsidRPr="007C25A5">
        <w:t xml:space="preserve">dstawie transkrypcji  wykonawca przygotuje </w:t>
      </w:r>
      <w:r w:rsidRPr="007C25A5">
        <w:rPr>
          <w:b/>
          <w:bCs/>
        </w:rPr>
        <w:t>analizę problemową</w:t>
      </w:r>
      <w:r w:rsidRPr="007C25A5">
        <w:t xml:space="preserve"> wypowiedzi respondentów. </w:t>
      </w:r>
    </w:p>
    <w:p w14:paraId="74D5AABA" w14:textId="77777777" w:rsidR="00AD65B5" w:rsidRPr="007C25A5" w:rsidRDefault="00AD65B5" w:rsidP="00BD730B">
      <w:pPr>
        <w:suppressAutoHyphens/>
        <w:spacing w:after="0"/>
        <w:jc w:val="both"/>
      </w:pPr>
    </w:p>
    <w:p w14:paraId="48309BEA" w14:textId="1938E659" w:rsidR="00803415" w:rsidRPr="007C25A5" w:rsidRDefault="00803415" w:rsidP="00BD730B">
      <w:pPr>
        <w:rPr>
          <w:rFonts w:asciiTheme="minorHAnsi" w:hAnsiTheme="minorHAnsi" w:cstheme="minorHAnsi"/>
          <w:b/>
        </w:rPr>
      </w:pPr>
      <w:r w:rsidRPr="007C25A5">
        <w:rPr>
          <w:rFonts w:asciiTheme="minorHAnsi" w:hAnsiTheme="minorHAnsi" w:cstheme="minorHAnsi"/>
          <w:b/>
        </w:rPr>
        <w:t>6. Standardy transkrypcji</w:t>
      </w:r>
    </w:p>
    <w:p w14:paraId="0BDA37AD" w14:textId="77777777" w:rsidR="00803415" w:rsidRPr="007C25A5" w:rsidRDefault="00803415" w:rsidP="00BD73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b/>
        </w:rPr>
      </w:pPr>
      <w:r w:rsidRPr="007C25A5">
        <w:rPr>
          <w:rFonts w:asciiTheme="minorHAnsi" w:hAnsiTheme="minorHAnsi" w:cstheme="minorHAnsi"/>
          <w:b/>
        </w:rPr>
        <w:t>Format transkrypcji i wytyczne związane z wizualizacją</w:t>
      </w:r>
    </w:p>
    <w:p w14:paraId="4D96AF41" w14:textId="77777777" w:rsidR="00803415" w:rsidRPr="007C25A5" w:rsidRDefault="00803415" w:rsidP="00BD730B">
      <w:pPr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>Transkrypcja sporządzana jest jako plik tekstowy w formacie RTF (</w:t>
      </w:r>
      <w:proofErr w:type="spellStart"/>
      <w:r w:rsidRPr="007C25A5">
        <w:rPr>
          <w:rFonts w:asciiTheme="minorHAnsi" w:hAnsiTheme="minorHAnsi" w:cstheme="minorHAnsi"/>
        </w:rPr>
        <w:t>Rich</w:t>
      </w:r>
      <w:proofErr w:type="spellEnd"/>
      <w:r w:rsidRPr="007C25A5">
        <w:rPr>
          <w:rFonts w:asciiTheme="minorHAnsi" w:hAnsiTheme="minorHAnsi" w:cstheme="minorHAnsi"/>
        </w:rPr>
        <w:t xml:space="preserve"> </w:t>
      </w:r>
      <w:proofErr w:type="spellStart"/>
      <w:r w:rsidRPr="007C25A5">
        <w:rPr>
          <w:rFonts w:asciiTheme="minorHAnsi" w:hAnsiTheme="minorHAnsi" w:cstheme="minorHAnsi"/>
        </w:rPr>
        <w:t>Text</w:t>
      </w:r>
      <w:proofErr w:type="spellEnd"/>
      <w:r w:rsidRPr="007C25A5">
        <w:rPr>
          <w:rFonts w:asciiTheme="minorHAnsi" w:hAnsiTheme="minorHAnsi" w:cstheme="minorHAnsi"/>
        </w:rPr>
        <w:t xml:space="preserve"> Format) i Word.</w:t>
      </w:r>
    </w:p>
    <w:p w14:paraId="28CE2E6D" w14:textId="77777777" w:rsidR="00803415" w:rsidRPr="007C25A5" w:rsidRDefault="00803415" w:rsidP="00BD730B">
      <w:pPr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>Transkrypcja obejmuje wszystko, co mówią respondenci oraz badacz (tzw. transkrypcja pełna).</w:t>
      </w:r>
    </w:p>
    <w:p w14:paraId="08D7CEF6" w14:textId="77777777" w:rsidR="00803415" w:rsidRPr="007C25A5" w:rsidRDefault="00803415" w:rsidP="00BD730B">
      <w:pPr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>Nie należy poprawiać błędów językowych respondenta.</w:t>
      </w:r>
    </w:p>
    <w:p w14:paraId="5A2B7228" w14:textId="77777777" w:rsidR="00803415" w:rsidRPr="007C25A5" w:rsidRDefault="00803415" w:rsidP="00BD730B">
      <w:pPr>
        <w:numPr>
          <w:ilvl w:val="0"/>
          <w:numId w:val="8"/>
        </w:numPr>
        <w:spacing w:after="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>Transkrypcja obejmuje też aranżację badania (jeśli została nagrana).</w:t>
      </w:r>
    </w:p>
    <w:p w14:paraId="4FC74A9D" w14:textId="77777777" w:rsidR="00803415" w:rsidRPr="007C25A5" w:rsidRDefault="00803415" w:rsidP="00BD73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  <w:b/>
        </w:rPr>
        <w:t>Sposoby oznaczania wypowiedzi respondentów w transkrypcji</w:t>
      </w:r>
    </w:p>
    <w:p w14:paraId="2B8639F6" w14:textId="77777777" w:rsidR="00803415" w:rsidRPr="007C25A5" w:rsidRDefault="00803415" w:rsidP="00BD730B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 xml:space="preserve">Każdą wypowiedź zaczynamy od znacznika mówiącego, czyli symbolu oznaczającego badacza (B:) lub osobę badaną (O:). Wypowiedzi badacza powinny być zapisywane pogrubioną czcionką. </w:t>
      </w:r>
    </w:p>
    <w:p w14:paraId="576A4C6F" w14:textId="77777777" w:rsidR="00803415" w:rsidRPr="007C25A5" w:rsidRDefault="00803415" w:rsidP="00BD730B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>Znak akapitu ("</w:t>
      </w:r>
      <w:proofErr w:type="spellStart"/>
      <w:r w:rsidRPr="007C25A5">
        <w:rPr>
          <w:rFonts w:asciiTheme="minorHAnsi" w:hAnsiTheme="minorHAnsi" w:cstheme="minorHAnsi"/>
        </w:rPr>
        <w:t>enter</w:t>
      </w:r>
      <w:proofErr w:type="spellEnd"/>
      <w:r w:rsidRPr="007C25A5">
        <w:rPr>
          <w:rFonts w:asciiTheme="minorHAnsi" w:hAnsiTheme="minorHAnsi" w:cstheme="minorHAnsi"/>
        </w:rPr>
        <w:t>") oznacza, że głos zabiera nowa osoba (tzn. wypowiedź jednej osoby – niezależnie od długości – powinna mieścić się w jednym akapicie).</w:t>
      </w:r>
    </w:p>
    <w:p w14:paraId="240335C3" w14:textId="77777777" w:rsidR="00803415" w:rsidRPr="007C25A5" w:rsidRDefault="00803415" w:rsidP="00BD730B">
      <w:pPr>
        <w:pBdr>
          <w:top w:val="single" w:sz="4" w:space="1" w:color="4472C4"/>
          <w:left w:val="single" w:sz="4" w:space="4" w:color="4472C4"/>
          <w:bottom w:val="single" w:sz="4" w:space="0" w:color="4472C4"/>
          <w:right w:val="single" w:sz="4" w:space="4" w:color="4472C4"/>
          <w:between w:val="nil"/>
        </w:pBdr>
        <w:spacing w:after="0"/>
        <w:ind w:left="1440"/>
        <w:jc w:val="both"/>
        <w:rPr>
          <w:rFonts w:asciiTheme="minorHAnsi" w:eastAsia="Century Gothic" w:hAnsiTheme="minorHAnsi" w:cstheme="minorHAnsi"/>
          <w:i/>
        </w:rPr>
      </w:pPr>
      <w:r w:rsidRPr="007C25A5">
        <w:rPr>
          <w:rFonts w:asciiTheme="minorHAnsi" w:eastAsia="Century Gothic" w:hAnsiTheme="minorHAnsi" w:cstheme="minorHAnsi"/>
          <w:i/>
        </w:rPr>
        <w:lastRenderedPageBreak/>
        <w:t>B: A firma dofinansowuje takie inicjatywy?</w:t>
      </w:r>
    </w:p>
    <w:p w14:paraId="2A3241D9" w14:textId="77777777" w:rsidR="00803415" w:rsidRPr="007C25A5" w:rsidRDefault="00803415" w:rsidP="00BD730B">
      <w:pPr>
        <w:pBdr>
          <w:top w:val="single" w:sz="4" w:space="1" w:color="4472C4"/>
          <w:left w:val="single" w:sz="4" w:space="4" w:color="4472C4"/>
          <w:bottom w:val="single" w:sz="4" w:space="0" w:color="4472C4"/>
          <w:right w:val="single" w:sz="4" w:space="4" w:color="4472C4"/>
          <w:between w:val="nil"/>
        </w:pBdr>
        <w:spacing w:after="0"/>
        <w:ind w:left="1440"/>
        <w:jc w:val="both"/>
        <w:rPr>
          <w:rFonts w:asciiTheme="minorHAnsi" w:eastAsia="Century Gothic" w:hAnsiTheme="minorHAnsi" w:cstheme="minorHAnsi"/>
          <w:i/>
        </w:rPr>
      </w:pPr>
      <w:r w:rsidRPr="007C25A5">
        <w:rPr>
          <w:rFonts w:asciiTheme="minorHAnsi" w:eastAsia="Century Gothic" w:hAnsiTheme="minorHAnsi" w:cstheme="minorHAnsi"/>
          <w:i/>
        </w:rPr>
        <w:t>O: Nie, nie.</w:t>
      </w:r>
    </w:p>
    <w:p w14:paraId="6514EAA9" w14:textId="77777777" w:rsidR="00803415" w:rsidRPr="007C25A5" w:rsidRDefault="00803415" w:rsidP="00BD730B">
      <w:pPr>
        <w:pBdr>
          <w:top w:val="single" w:sz="4" w:space="1" w:color="4472C4"/>
          <w:left w:val="single" w:sz="4" w:space="4" w:color="4472C4"/>
          <w:bottom w:val="single" w:sz="4" w:space="0" w:color="4472C4"/>
          <w:right w:val="single" w:sz="4" w:space="4" w:color="4472C4"/>
          <w:between w:val="nil"/>
        </w:pBdr>
        <w:spacing w:after="0"/>
        <w:ind w:left="1440"/>
        <w:jc w:val="both"/>
        <w:rPr>
          <w:rFonts w:asciiTheme="minorHAnsi" w:eastAsia="Century Gothic" w:hAnsiTheme="minorHAnsi" w:cstheme="minorHAnsi"/>
          <w:i/>
        </w:rPr>
      </w:pPr>
      <w:r w:rsidRPr="007C25A5">
        <w:rPr>
          <w:rFonts w:asciiTheme="minorHAnsi" w:eastAsia="Century Gothic" w:hAnsiTheme="minorHAnsi" w:cstheme="minorHAnsi"/>
          <w:i/>
        </w:rPr>
        <w:t>B: Czyli z własnej kieszeni?</w:t>
      </w:r>
    </w:p>
    <w:p w14:paraId="6E7B4483" w14:textId="77777777" w:rsidR="00803415" w:rsidRPr="007C25A5" w:rsidRDefault="00803415" w:rsidP="00BD730B">
      <w:pPr>
        <w:pBdr>
          <w:top w:val="single" w:sz="4" w:space="1" w:color="4472C4"/>
          <w:left w:val="single" w:sz="4" w:space="4" w:color="4472C4"/>
          <w:bottom w:val="single" w:sz="4" w:space="0" w:color="4472C4"/>
          <w:right w:val="single" w:sz="4" w:space="4" w:color="4472C4"/>
          <w:between w:val="nil"/>
        </w:pBdr>
        <w:ind w:left="1440"/>
        <w:jc w:val="both"/>
        <w:rPr>
          <w:rFonts w:asciiTheme="minorHAnsi" w:eastAsia="Century Gothic" w:hAnsiTheme="minorHAnsi" w:cstheme="minorHAnsi"/>
          <w:i/>
        </w:rPr>
      </w:pPr>
      <w:r w:rsidRPr="007C25A5">
        <w:rPr>
          <w:rFonts w:asciiTheme="minorHAnsi" w:eastAsia="Century Gothic" w:hAnsiTheme="minorHAnsi" w:cstheme="minorHAnsi"/>
          <w:i/>
        </w:rPr>
        <w:t>O: Niestety, nie…</w:t>
      </w:r>
    </w:p>
    <w:p w14:paraId="0A003DBE" w14:textId="77777777" w:rsidR="00803415" w:rsidRPr="007C25A5" w:rsidRDefault="00803415" w:rsidP="00BD730B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>Jeśli nagranie jest momentami słabej jakości i nie można czegoś zrozumieć, to w nawiasie kwadratowym należy zapisać "niezrozumiałe" i wstawić dokładny czas wystąpienia niezrozumiałego fragmentu nagrania, np.:</w:t>
      </w:r>
    </w:p>
    <w:p w14:paraId="464D6815" w14:textId="77777777" w:rsidR="00803415" w:rsidRPr="007C25A5" w:rsidRDefault="00803415" w:rsidP="00BD730B">
      <w:pPr>
        <w:pBdr>
          <w:top w:val="single" w:sz="4" w:space="1" w:color="4472C4"/>
          <w:left w:val="single" w:sz="4" w:space="4" w:color="4472C4"/>
          <w:bottom w:val="single" w:sz="4" w:space="1" w:color="4472C4"/>
          <w:right w:val="single" w:sz="4" w:space="4" w:color="4472C4"/>
          <w:between w:val="nil"/>
        </w:pBdr>
        <w:spacing w:after="0"/>
        <w:ind w:left="1440"/>
        <w:jc w:val="both"/>
        <w:rPr>
          <w:rFonts w:asciiTheme="minorHAnsi" w:eastAsia="Century Gothic" w:hAnsiTheme="minorHAnsi" w:cstheme="minorHAnsi"/>
          <w:i/>
        </w:rPr>
      </w:pPr>
      <w:r w:rsidRPr="007C25A5">
        <w:rPr>
          <w:rFonts w:asciiTheme="minorHAnsi" w:eastAsia="Century Gothic" w:hAnsiTheme="minorHAnsi" w:cstheme="minorHAnsi"/>
          <w:i/>
        </w:rPr>
        <w:t>O: Bo tak naprawdę… wczoraj bym też jeszcze nie powiedział, że będą takie obostrzenia odnośnie tych nowych przepisów, tego rozporządzenia, które ma lada moment wejść, [niezrozumiałe od  00:44:40].</w:t>
      </w:r>
    </w:p>
    <w:p w14:paraId="229EC11A" w14:textId="77777777" w:rsidR="00803415" w:rsidRPr="007C25A5" w:rsidRDefault="00803415" w:rsidP="00BD730B">
      <w:pPr>
        <w:spacing w:after="0"/>
        <w:ind w:left="1440"/>
        <w:jc w:val="both"/>
        <w:rPr>
          <w:rFonts w:asciiTheme="minorHAnsi" w:hAnsiTheme="minorHAnsi" w:cstheme="minorHAnsi"/>
        </w:rPr>
      </w:pPr>
    </w:p>
    <w:p w14:paraId="3F62C342" w14:textId="77777777" w:rsidR="00803415" w:rsidRPr="007C25A5" w:rsidRDefault="00803415" w:rsidP="00BD730B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>Ważne dla zrozumienia transkrypcji zachowania niewerbalne należy przepisać w nawiasach kwadratowych (śmiech, płacz, dłuższa pauza, wydarzenia zewnętrzne np. dzwoni telefon komórkowy i osoba badana odbiera, osoba badana milczy dłużej niż 5 sekund itd.).:</w:t>
      </w:r>
    </w:p>
    <w:p w14:paraId="4AE99963" w14:textId="77777777" w:rsidR="00803415" w:rsidRPr="007C25A5" w:rsidRDefault="00803415" w:rsidP="00BD730B">
      <w:pPr>
        <w:pBdr>
          <w:top w:val="single" w:sz="4" w:space="1" w:color="4472C4"/>
          <w:left w:val="single" w:sz="4" w:space="4" w:color="4472C4"/>
          <w:bottom w:val="single" w:sz="4" w:space="1" w:color="4472C4"/>
          <w:right w:val="single" w:sz="4" w:space="4" w:color="4472C4"/>
          <w:between w:val="nil"/>
        </w:pBdr>
        <w:ind w:left="1440"/>
        <w:jc w:val="both"/>
        <w:rPr>
          <w:rFonts w:asciiTheme="minorHAnsi" w:eastAsia="Century Gothic" w:hAnsiTheme="minorHAnsi" w:cstheme="minorHAnsi"/>
          <w:i/>
        </w:rPr>
      </w:pPr>
      <w:r w:rsidRPr="007C25A5">
        <w:rPr>
          <w:rFonts w:asciiTheme="minorHAnsi" w:eastAsia="Century Gothic" w:hAnsiTheme="minorHAnsi" w:cstheme="minorHAnsi"/>
          <w:i/>
        </w:rPr>
        <w:t>O: Jak to się mówi: mierny, bierny, ale wierny [śmiech].</w:t>
      </w:r>
    </w:p>
    <w:p w14:paraId="7EAE3FB5" w14:textId="77777777" w:rsidR="00803415" w:rsidRPr="007C25A5" w:rsidRDefault="00803415" w:rsidP="00BD730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 xml:space="preserve">W transkrypcjach należy zachować zasady ortografii, interpunkcji oraz zapisu liczebników. </w:t>
      </w:r>
    </w:p>
    <w:p w14:paraId="7DCEED4C" w14:textId="77777777" w:rsidR="00803415" w:rsidRPr="007C25A5" w:rsidRDefault="00803415" w:rsidP="00BD730B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>Nie spisujemy wyrażeń takich jak „</w:t>
      </w:r>
      <w:proofErr w:type="spellStart"/>
      <w:r w:rsidRPr="007C25A5">
        <w:rPr>
          <w:rFonts w:asciiTheme="minorHAnsi" w:hAnsiTheme="minorHAnsi" w:cstheme="minorHAnsi"/>
        </w:rPr>
        <w:t>yyy</w:t>
      </w:r>
      <w:proofErr w:type="spellEnd"/>
      <w:r w:rsidRPr="007C25A5">
        <w:rPr>
          <w:rFonts w:asciiTheme="minorHAnsi" w:hAnsiTheme="minorHAnsi" w:cstheme="minorHAnsi"/>
        </w:rPr>
        <w:t>” czy „</w:t>
      </w:r>
      <w:proofErr w:type="spellStart"/>
      <w:r w:rsidRPr="007C25A5">
        <w:rPr>
          <w:rFonts w:asciiTheme="minorHAnsi" w:hAnsiTheme="minorHAnsi" w:cstheme="minorHAnsi"/>
        </w:rPr>
        <w:t>hm</w:t>
      </w:r>
      <w:proofErr w:type="spellEnd"/>
      <w:r w:rsidRPr="007C25A5">
        <w:rPr>
          <w:rFonts w:asciiTheme="minorHAnsi" w:hAnsiTheme="minorHAnsi" w:cstheme="minorHAnsi"/>
        </w:rPr>
        <w:t>”, zamiast tego opisujemy zachowanie respondenta np. [westchnięcie], [zastanawianie się]. Próbujemy opisać wyrażenia słowami.</w:t>
      </w:r>
    </w:p>
    <w:p w14:paraId="06728834" w14:textId="77777777" w:rsidR="00803415" w:rsidRPr="007C25A5" w:rsidRDefault="00803415" w:rsidP="00BD730B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>Opisujemy kontekst sytuacyjny podczas wywiadu np.:</w:t>
      </w:r>
    </w:p>
    <w:p w14:paraId="72DFF5A6" w14:textId="77777777" w:rsidR="00803415" w:rsidRPr="007C25A5" w:rsidRDefault="00803415" w:rsidP="00BD730B">
      <w:pPr>
        <w:pBdr>
          <w:top w:val="single" w:sz="4" w:space="1" w:color="4472C4"/>
          <w:left w:val="single" w:sz="4" w:space="4" w:color="4472C4"/>
          <w:bottom w:val="single" w:sz="4" w:space="0" w:color="4472C4"/>
          <w:right w:val="single" w:sz="4" w:space="4" w:color="4472C4"/>
          <w:between w:val="nil"/>
        </w:pBdr>
        <w:spacing w:after="0"/>
        <w:ind w:left="1440"/>
        <w:jc w:val="both"/>
        <w:rPr>
          <w:rFonts w:asciiTheme="minorHAnsi" w:eastAsia="Century Gothic" w:hAnsiTheme="minorHAnsi" w:cstheme="minorHAnsi"/>
          <w:i/>
        </w:rPr>
      </w:pPr>
      <w:r w:rsidRPr="007C25A5">
        <w:rPr>
          <w:rFonts w:asciiTheme="minorHAnsi" w:eastAsia="Century Gothic" w:hAnsiTheme="minorHAnsi" w:cstheme="minorHAnsi"/>
          <w:i/>
        </w:rPr>
        <w:t>B: Czyli z własnej kieszeni? [powiedziane z sarkazmem]</w:t>
      </w:r>
    </w:p>
    <w:p w14:paraId="14DFDB71" w14:textId="77777777" w:rsidR="00803415" w:rsidRPr="007C25A5" w:rsidRDefault="00803415" w:rsidP="00BD730B">
      <w:pPr>
        <w:spacing w:after="0"/>
        <w:ind w:left="1440"/>
        <w:jc w:val="both"/>
        <w:rPr>
          <w:rFonts w:asciiTheme="minorHAnsi" w:hAnsiTheme="minorHAnsi" w:cstheme="minorHAnsi"/>
        </w:rPr>
      </w:pPr>
    </w:p>
    <w:p w14:paraId="6AF23485" w14:textId="77777777" w:rsidR="00803415" w:rsidRPr="007C25A5" w:rsidRDefault="00803415" w:rsidP="00BD73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b/>
        </w:rPr>
      </w:pPr>
      <w:r w:rsidRPr="007C25A5">
        <w:rPr>
          <w:rFonts w:asciiTheme="minorHAnsi" w:hAnsiTheme="minorHAnsi" w:cstheme="minorHAnsi"/>
          <w:b/>
        </w:rPr>
        <w:t>Opis nagrania i transkrypcji</w:t>
      </w:r>
    </w:p>
    <w:p w14:paraId="68D5D48A" w14:textId="77777777" w:rsidR="00803415" w:rsidRPr="007C25A5" w:rsidRDefault="00803415" w:rsidP="00BD730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 xml:space="preserve">Nazwa pliku z transkrypcją powinna być taka sama jak nazwa przekazanego pliku dźwiękowego poddawanego transkrypcji. </w:t>
      </w:r>
    </w:p>
    <w:p w14:paraId="6E47A6A5" w14:textId="77777777" w:rsidR="00803415" w:rsidRPr="007C25A5" w:rsidRDefault="00803415" w:rsidP="00BD730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ind w:hanging="36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 xml:space="preserve">Transkrypcję należy zapisać czcionką Calibri, 12 </w:t>
      </w:r>
      <w:proofErr w:type="spellStart"/>
      <w:r w:rsidRPr="007C25A5">
        <w:rPr>
          <w:rFonts w:asciiTheme="minorHAnsi" w:hAnsiTheme="minorHAnsi" w:cstheme="minorHAnsi"/>
        </w:rPr>
        <w:t>pt</w:t>
      </w:r>
      <w:proofErr w:type="spellEnd"/>
      <w:r w:rsidRPr="007C25A5">
        <w:rPr>
          <w:rFonts w:asciiTheme="minorHAnsi" w:hAnsiTheme="minorHAnsi" w:cstheme="minorHAnsi"/>
        </w:rPr>
        <w:t xml:space="preserve">, odstęp 1,15 </w:t>
      </w:r>
      <w:proofErr w:type="spellStart"/>
      <w:r w:rsidRPr="007C25A5">
        <w:rPr>
          <w:rFonts w:asciiTheme="minorHAnsi" w:hAnsiTheme="minorHAnsi" w:cstheme="minorHAnsi"/>
        </w:rPr>
        <w:t>pt</w:t>
      </w:r>
      <w:proofErr w:type="spellEnd"/>
      <w:r w:rsidRPr="007C25A5">
        <w:rPr>
          <w:rFonts w:asciiTheme="minorHAnsi" w:hAnsiTheme="minorHAnsi" w:cstheme="minorHAnsi"/>
        </w:rPr>
        <w:t xml:space="preserve">, odstęp po akapicie 6 </w:t>
      </w:r>
      <w:proofErr w:type="spellStart"/>
      <w:r w:rsidRPr="007C25A5">
        <w:rPr>
          <w:rFonts w:asciiTheme="minorHAnsi" w:hAnsiTheme="minorHAnsi" w:cstheme="minorHAnsi"/>
        </w:rPr>
        <w:t>pt</w:t>
      </w:r>
      <w:proofErr w:type="spellEnd"/>
      <w:r w:rsidRPr="007C25A5">
        <w:rPr>
          <w:rFonts w:asciiTheme="minorHAnsi" w:hAnsiTheme="minorHAnsi" w:cstheme="minorHAnsi"/>
        </w:rPr>
        <w:t>, tekst wyjustowany, wszystkie marginesy 2,5 cm.</w:t>
      </w:r>
    </w:p>
    <w:p w14:paraId="4DD0F317" w14:textId="77777777" w:rsidR="00803415" w:rsidRPr="007C25A5" w:rsidRDefault="00803415" w:rsidP="00BD730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ind w:hanging="36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>Strony powinny być ponumerowane na środku strony, na dole.</w:t>
      </w:r>
    </w:p>
    <w:p w14:paraId="640A899A" w14:textId="77777777" w:rsidR="00803415" w:rsidRPr="007C25A5" w:rsidRDefault="00803415" w:rsidP="00BD73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  <w:b/>
        </w:rPr>
      </w:pPr>
      <w:proofErr w:type="spellStart"/>
      <w:r w:rsidRPr="007C25A5">
        <w:rPr>
          <w:rFonts w:asciiTheme="minorHAnsi" w:hAnsiTheme="minorHAnsi" w:cstheme="minorHAnsi"/>
          <w:b/>
        </w:rPr>
        <w:t>Anonimizacja</w:t>
      </w:r>
      <w:proofErr w:type="spellEnd"/>
      <w:r w:rsidRPr="007C25A5">
        <w:rPr>
          <w:rFonts w:asciiTheme="minorHAnsi" w:hAnsiTheme="minorHAnsi" w:cstheme="minorHAnsi"/>
          <w:b/>
        </w:rPr>
        <w:t xml:space="preserve"> transkrypcji</w:t>
      </w:r>
    </w:p>
    <w:p w14:paraId="034DC765" w14:textId="77777777" w:rsidR="00803415" w:rsidRPr="007C25A5" w:rsidRDefault="00803415" w:rsidP="00BD730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240" w:after="0"/>
        <w:ind w:hanging="36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 xml:space="preserve">Wszystkie transkrypcje przekazywane Zamawiającemu przez Wykonawcę muszą być zanonimizowane w sposób uniemożliwiający zidentyfikowanie poszczególnych respondentów. </w:t>
      </w:r>
    </w:p>
    <w:p w14:paraId="59E71720" w14:textId="77777777" w:rsidR="00803415" w:rsidRPr="007C25A5" w:rsidRDefault="00803415" w:rsidP="00BD73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</w:rPr>
      </w:pPr>
      <w:proofErr w:type="spellStart"/>
      <w:r w:rsidRPr="007C25A5">
        <w:rPr>
          <w:rFonts w:asciiTheme="minorHAnsi" w:hAnsiTheme="minorHAnsi" w:cstheme="minorHAnsi"/>
        </w:rPr>
        <w:t>Anonimizacji</w:t>
      </w:r>
      <w:proofErr w:type="spellEnd"/>
      <w:r w:rsidRPr="007C25A5">
        <w:rPr>
          <w:rFonts w:asciiTheme="minorHAnsi" w:hAnsiTheme="minorHAnsi" w:cstheme="minorHAnsi"/>
        </w:rPr>
        <w:t xml:space="preserve"> podlegają:</w:t>
      </w:r>
    </w:p>
    <w:p w14:paraId="116F11A1" w14:textId="77777777" w:rsidR="00803415" w:rsidRPr="007C25A5" w:rsidRDefault="00803415" w:rsidP="00BD730B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>Imiona i nazwiska respondentów, innych osób wymienianych przez badanych w trakcie IDI.</w:t>
      </w:r>
    </w:p>
    <w:p w14:paraId="6D04004A" w14:textId="77777777" w:rsidR="00803415" w:rsidRPr="007C25A5" w:rsidRDefault="00803415" w:rsidP="00BD730B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>Nazwy przedsiębiorstwa, w których pracuje/pracował respondent</w:t>
      </w:r>
    </w:p>
    <w:p w14:paraId="4D8BF691" w14:textId="77777777" w:rsidR="00803415" w:rsidRPr="007C25A5" w:rsidRDefault="00803415" w:rsidP="00BD730B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 xml:space="preserve">Dane umożliwiające identyfikację adresową     </w:t>
      </w:r>
    </w:p>
    <w:p w14:paraId="0D7EF0DF" w14:textId="77777777" w:rsidR="00803415" w:rsidRPr="007C25A5" w:rsidRDefault="00803415" w:rsidP="00BD730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</w:rPr>
      </w:pPr>
      <w:proofErr w:type="spellStart"/>
      <w:r w:rsidRPr="007C25A5">
        <w:rPr>
          <w:rFonts w:asciiTheme="minorHAnsi" w:hAnsiTheme="minorHAnsi" w:cstheme="minorHAnsi"/>
        </w:rPr>
        <w:t>Anonimizacji</w:t>
      </w:r>
      <w:proofErr w:type="spellEnd"/>
      <w:r w:rsidRPr="007C25A5">
        <w:rPr>
          <w:rFonts w:asciiTheme="minorHAnsi" w:hAnsiTheme="minorHAnsi" w:cstheme="minorHAnsi"/>
        </w:rPr>
        <w:t xml:space="preserve"> NIE podlegają:</w:t>
      </w:r>
    </w:p>
    <w:p w14:paraId="59EB4678" w14:textId="77777777" w:rsidR="00803415" w:rsidRPr="007C25A5" w:rsidRDefault="00803415" w:rsidP="00BD730B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 xml:space="preserve">Imiona i nazwiska osób publicznych </w:t>
      </w:r>
    </w:p>
    <w:p w14:paraId="31FB50EC" w14:textId="66B455E3" w:rsidR="00803415" w:rsidRPr="007C25A5" w:rsidRDefault="00803415" w:rsidP="00BD730B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lastRenderedPageBreak/>
        <w:t>Nazwy uczelni, szkół.</w:t>
      </w:r>
    </w:p>
    <w:p w14:paraId="2F4FD5C9" w14:textId="77777777" w:rsidR="00836628" w:rsidRPr="007C25A5" w:rsidRDefault="00836628" w:rsidP="00836628">
      <w:pPr>
        <w:pBdr>
          <w:top w:val="nil"/>
          <w:left w:val="nil"/>
          <w:bottom w:val="nil"/>
          <w:right w:val="nil"/>
          <w:between w:val="nil"/>
        </w:pBdr>
        <w:spacing w:after="0"/>
        <w:ind w:left="2160"/>
        <w:jc w:val="both"/>
        <w:rPr>
          <w:rFonts w:asciiTheme="minorHAnsi" w:hAnsiTheme="minorHAnsi" w:cstheme="minorHAnsi"/>
        </w:rPr>
      </w:pPr>
    </w:p>
    <w:p w14:paraId="1A5FD917" w14:textId="3D0F73BD" w:rsidR="00EB2C90" w:rsidRPr="007C25A5" w:rsidRDefault="00803415" w:rsidP="00BD730B">
      <w:pPr>
        <w:rPr>
          <w:b/>
          <w:bCs/>
          <w:kern w:val="2"/>
          <w14:ligatures w14:val="standardContextual"/>
        </w:rPr>
      </w:pPr>
      <w:r w:rsidRPr="007C25A5">
        <w:rPr>
          <w:b/>
          <w:bCs/>
          <w:kern w:val="2"/>
          <w14:ligatures w14:val="standardContextual"/>
        </w:rPr>
        <w:t>7</w:t>
      </w:r>
      <w:r w:rsidR="00EB2C90" w:rsidRPr="007C25A5">
        <w:rPr>
          <w:b/>
          <w:bCs/>
          <w:kern w:val="2"/>
          <w14:ligatures w14:val="standardContextual"/>
        </w:rPr>
        <w:t>. Zadania wykonawcy.</w:t>
      </w:r>
    </w:p>
    <w:p w14:paraId="4CA2E9D8" w14:textId="77777777" w:rsidR="00481BA6" w:rsidRPr="007C25A5" w:rsidRDefault="00481BA6" w:rsidP="00BD730B">
      <w:r w:rsidRPr="007C25A5">
        <w:t>Realizacja badania wiąże się z następującymi zadaniami po stronie wykonawcy:</w:t>
      </w:r>
    </w:p>
    <w:p w14:paraId="20F1EE2B" w14:textId="1BB8FCA3" w:rsidR="00481BA6" w:rsidRPr="007C25A5" w:rsidRDefault="00481BA6" w:rsidP="00BD730B">
      <w:pPr>
        <w:pStyle w:val="Akapitzlist"/>
        <w:numPr>
          <w:ilvl w:val="2"/>
          <w:numId w:val="3"/>
        </w:numPr>
        <w:spacing w:before="120" w:after="120"/>
        <w:ind w:left="993" w:hanging="288"/>
      </w:pPr>
      <w:r w:rsidRPr="007C25A5">
        <w:t xml:space="preserve">przygotowanie </w:t>
      </w:r>
      <w:r w:rsidR="009D1D01" w:rsidRPr="007C25A5">
        <w:t xml:space="preserve">szczegółowej koncepcji </w:t>
      </w:r>
      <w:r w:rsidR="001638B8" w:rsidRPr="007C25A5">
        <w:t xml:space="preserve">i procedury </w:t>
      </w:r>
      <w:r w:rsidRPr="007C25A5">
        <w:t xml:space="preserve">badawczej (do oceny na etapie składania ofert) </w:t>
      </w:r>
    </w:p>
    <w:p w14:paraId="7C4AB445" w14:textId="1625F978" w:rsidR="00481BA6" w:rsidRPr="007C25A5" w:rsidRDefault="00481BA6" w:rsidP="00BD730B">
      <w:pPr>
        <w:pStyle w:val="Akapitzlist"/>
        <w:numPr>
          <w:ilvl w:val="2"/>
          <w:numId w:val="3"/>
        </w:numPr>
        <w:spacing w:before="120" w:after="120"/>
        <w:ind w:left="993" w:hanging="288"/>
      </w:pPr>
      <w:r w:rsidRPr="007C25A5">
        <w:t>przygotowanie scenariuszy</w:t>
      </w:r>
      <w:r w:rsidR="00B94A8D" w:rsidRPr="007C25A5">
        <w:t>/kwestionariuszy</w:t>
      </w:r>
      <w:r w:rsidRPr="007C25A5">
        <w:t xml:space="preserve"> wywiadów – warianty dla poszczególnych kategorii respondentów w próbie</w:t>
      </w:r>
    </w:p>
    <w:p w14:paraId="324DE323" w14:textId="77777777" w:rsidR="00EE274E" w:rsidRPr="007C25A5" w:rsidRDefault="00481BA6" w:rsidP="00EE274E">
      <w:pPr>
        <w:pStyle w:val="Akapitzlist"/>
        <w:numPr>
          <w:ilvl w:val="2"/>
          <w:numId w:val="3"/>
        </w:numPr>
        <w:spacing w:before="120" w:after="120"/>
        <w:ind w:left="993" w:hanging="288"/>
      </w:pPr>
      <w:r w:rsidRPr="007C25A5">
        <w:t xml:space="preserve">zebranie danych – realizacja </w:t>
      </w:r>
      <w:r w:rsidR="00B94A8D" w:rsidRPr="007C25A5">
        <w:t>wywiadów</w:t>
      </w:r>
      <w:r w:rsidRPr="007C25A5">
        <w:t xml:space="preserve"> </w:t>
      </w:r>
    </w:p>
    <w:p w14:paraId="71FBC3EA" w14:textId="20304B65" w:rsidR="00481BA6" w:rsidRPr="007C25A5" w:rsidRDefault="00481BA6" w:rsidP="00EE274E">
      <w:pPr>
        <w:pStyle w:val="Akapitzlist"/>
        <w:numPr>
          <w:ilvl w:val="2"/>
          <w:numId w:val="3"/>
        </w:numPr>
        <w:spacing w:before="120" w:after="120"/>
        <w:ind w:left="993" w:hanging="288"/>
      </w:pPr>
      <w:r w:rsidRPr="007C25A5">
        <w:t>przygotowanie transkrypcji wywiadów</w:t>
      </w:r>
      <w:r w:rsidR="00EE274E" w:rsidRPr="007C25A5">
        <w:t xml:space="preserve"> (zgodnie ze st</w:t>
      </w:r>
      <w:r w:rsidR="0036318D" w:rsidRPr="007C25A5">
        <w:t>andardami określonymi w niniejszym dokumencie)</w:t>
      </w:r>
    </w:p>
    <w:p w14:paraId="6297CEF5" w14:textId="48102714" w:rsidR="00481BA6" w:rsidRPr="007C25A5" w:rsidRDefault="00481BA6" w:rsidP="00BD730B">
      <w:pPr>
        <w:pStyle w:val="Akapitzlist"/>
        <w:numPr>
          <w:ilvl w:val="2"/>
          <w:numId w:val="3"/>
        </w:numPr>
        <w:spacing w:before="120" w:after="120"/>
        <w:ind w:left="993" w:hanging="288"/>
      </w:pPr>
      <w:r w:rsidRPr="007C25A5">
        <w:t>przygotowanie</w:t>
      </w:r>
      <w:r w:rsidR="00E44CC8" w:rsidRPr="007C25A5">
        <w:t xml:space="preserve"> </w:t>
      </w:r>
      <w:bookmarkStart w:id="3" w:name="_Hlk185498807"/>
      <w:r w:rsidR="00E44CC8" w:rsidRPr="007C25A5">
        <w:t>zbiorczego</w:t>
      </w:r>
      <w:r w:rsidRPr="007C25A5">
        <w:t xml:space="preserve"> raport</w:t>
      </w:r>
      <w:r w:rsidR="00E44CC8" w:rsidRPr="007C25A5">
        <w:t>u</w:t>
      </w:r>
      <w:r w:rsidRPr="007C25A5">
        <w:t xml:space="preserve"> analityczn</w:t>
      </w:r>
      <w:r w:rsidR="00E44CC8" w:rsidRPr="007C25A5">
        <w:t>ego</w:t>
      </w:r>
      <w:r w:rsidRPr="007C25A5">
        <w:t xml:space="preserve"> </w:t>
      </w:r>
      <w:bookmarkEnd w:id="3"/>
      <w:r w:rsidR="009C582C" w:rsidRPr="007C25A5">
        <w:rPr>
          <w:rFonts w:asciiTheme="minorHAnsi" w:hAnsiTheme="minorHAnsi" w:cs="Arial"/>
        </w:rPr>
        <w:t>zawierającego wnioski globalne wynikające z realizacji poszczególnych elementów  badania</w:t>
      </w:r>
      <w:r w:rsidR="00E44CC8" w:rsidRPr="007C25A5">
        <w:t>: a</w:t>
      </w:r>
      <w:r w:rsidRPr="007C25A5">
        <w:t>naliza strukturalna uwarunkowań mobilności zawodowej w województwie dolnośląskim, wyniki badania jakościowego wśród przedstawicieli JST oraz instytucji otoczenia biznesu, wyniki badani</w:t>
      </w:r>
      <w:r w:rsidR="00836628" w:rsidRPr="007C25A5">
        <w:t>a</w:t>
      </w:r>
      <w:r w:rsidRPr="007C25A5">
        <w:t xml:space="preserve"> jakościowego wśród osób z doświadczeniem mobilności)</w:t>
      </w:r>
    </w:p>
    <w:p w14:paraId="3D7153FC" w14:textId="6312BFBE" w:rsidR="00D64C39" w:rsidRPr="007C25A5" w:rsidRDefault="00D64C39" w:rsidP="00BD730B">
      <w:pPr>
        <w:pStyle w:val="Akapitzlist"/>
        <w:numPr>
          <w:ilvl w:val="2"/>
          <w:numId w:val="3"/>
        </w:numPr>
      </w:pPr>
      <w:r w:rsidRPr="007C25A5">
        <w:t>przygotowanie prezentacji wyników badania w formie multimedialnej wraz z infografikami, do celów upowszechniania</w:t>
      </w:r>
    </w:p>
    <w:p w14:paraId="16CA6EF4" w14:textId="6CA10EA4" w:rsidR="00B94A8D" w:rsidRPr="007C25A5" w:rsidRDefault="00B94A8D" w:rsidP="00BD730B">
      <w:pPr>
        <w:pStyle w:val="Akapitzlist"/>
        <w:numPr>
          <w:ilvl w:val="2"/>
          <w:numId w:val="3"/>
        </w:numPr>
        <w:spacing w:before="120" w:after="120"/>
      </w:pPr>
      <w:r w:rsidRPr="007C25A5">
        <w:t>udział w 4 spotkaniach (</w:t>
      </w:r>
      <w:r w:rsidR="00836628" w:rsidRPr="007C25A5">
        <w:t>briefingach</w:t>
      </w:r>
      <w:r w:rsidRPr="007C25A5">
        <w:t>) upowszechniających wyniki badania</w:t>
      </w:r>
      <w:r w:rsidRPr="007C25A5">
        <w:rPr>
          <w:rFonts w:asciiTheme="minorHAnsi" w:hAnsiTheme="minorHAnsi" w:cstheme="minorHAnsi"/>
        </w:rPr>
        <w:t>, zorganizowanych przez zamawiającego w czterech subregionach województwa dolnośląskiego (jeleniogórski, wałbrzyski, legnicko-głogowski, wrocławski/Miasto Wrocław). Briefingi planowane są w okresie październik/listopad 2025 r.</w:t>
      </w:r>
    </w:p>
    <w:p w14:paraId="586A060B" w14:textId="77777777" w:rsidR="00481BA6" w:rsidRPr="007C25A5" w:rsidRDefault="00481BA6" w:rsidP="00BD730B">
      <w:pPr>
        <w:spacing w:before="120" w:after="120"/>
      </w:pPr>
      <w:r w:rsidRPr="007C25A5">
        <w:t>Po zakończeniu badania wykonawca przekaże zleceniobiorcy:</w:t>
      </w:r>
    </w:p>
    <w:p w14:paraId="7676C7AF" w14:textId="0E27AD42" w:rsidR="00481BA6" w:rsidRPr="007C25A5" w:rsidRDefault="00481BA6" w:rsidP="00BD730B">
      <w:pPr>
        <w:pStyle w:val="Akapitzlist"/>
        <w:numPr>
          <w:ilvl w:val="0"/>
          <w:numId w:val="11"/>
        </w:numPr>
        <w:spacing w:before="120" w:after="120"/>
      </w:pPr>
      <w:r w:rsidRPr="007C25A5">
        <w:t xml:space="preserve">Scenariusze wywiadów </w:t>
      </w:r>
      <w:r w:rsidR="00B94A8D" w:rsidRPr="007C25A5">
        <w:t>/</w:t>
      </w:r>
      <w:r w:rsidRPr="007C25A5">
        <w:t xml:space="preserve"> kwestionariusze wywiadów</w:t>
      </w:r>
    </w:p>
    <w:p w14:paraId="45D76FCC" w14:textId="73933AA2" w:rsidR="00481BA6" w:rsidRPr="007C25A5" w:rsidRDefault="00481BA6" w:rsidP="00BD730B">
      <w:pPr>
        <w:pStyle w:val="Akapitzlist"/>
        <w:numPr>
          <w:ilvl w:val="0"/>
          <w:numId w:val="11"/>
        </w:numPr>
        <w:spacing w:before="120" w:after="120"/>
      </w:pPr>
      <w:r w:rsidRPr="007C25A5">
        <w:t>Nagrania wywiadów indywidualnych / wypełnione kwestionariusze wywiad</w:t>
      </w:r>
      <w:r w:rsidR="00836628" w:rsidRPr="007C25A5">
        <w:t>ów</w:t>
      </w:r>
    </w:p>
    <w:p w14:paraId="74E8BC40" w14:textId="50CE5B23" w:rsidR="00481BA6" w:rsidRPr="007C25A5" w:rsidRDefault="00481BA6" w:rsidP="00BD730B">
      <w:pPr>
        <w:pStyle w:val="Akapitzlist"/>
        <w:numPr>
          <w:ilvl w:val="0"/>
          <w:numId w:val="11"/>
        </w:numPr>
        <w:spacing w:before="120" w:after="120"/>
      </w:pPr>
      <w:r w:rsidRPr="007C25A5">
        <w:t>Transkrypcje wywiadów</w:t>
      </w:r>
      <w:r w:rsidR="00E26823" w:rsidRPr="007C25A5">
        <w:t xml:space="preserve"> </w:t>
      </w:r>
      <w:r w:rsidR="00E26823" w:rsidRPr="007C25A5">
        <w:rPr>
          <w:rFonts w:asciiTheme="minorHAnsi" w:hAnsiTheme="minorHAnsi" w:cs="Arial"/>
        </w:rPr>
        <w:t>(</w:t>
      </w:r>
      <w:bookmarkStart w:id="4" w:name="_Hlk186452854"/>
      <w:r w:rsidR="00E26823" w:rsidRPr="007C25A5">
        <w:rPr>
          <w:rFonts w:asciiTheme="minorHAnsi" w:hAnsiTheme="minorHAnsi" w:cs="Arial"/>
        </w:rPr>
        <w:t xml:space="preserve">zgodnie ze standardami określonymi w dalszej części tekstu </w:t>
      </w:r>
      <w:bookmarkEnd w:id="4"/>
      <w:r w:rsidR="00E26823" w:rsidRPr="007C25A5">
        <w:rPr>
          <w:rFonts w:asciiTheme="minorHAnsi" w:hAnsiTheme="minorHAnsi" w:cs="Arial"/>
        </w:rPr>
        <w:t>)</w:t>
      </w:r>
    </w:p>
    <w:p w14:paraId="2100485E" w14:textId="465BBAA6" w:rsidR="00646B0F" w:rsidRPr="007C25A5" w:rsidRDefault="00C9455A" w:rsidP="00BD730B">
      <w:pPr>
        <w:pStyle w:val="Akapitzlist"/>
        <w:numPr>
          <w:ilvl w:val="0"/>
          <w:numId w:val="11"/>
        </w:numPr>
        <w:spacing w:before="120" w:after="120"/>
      </w:pPr>
      <w:r w:rsidRPr="007C25A5">
        <w:t>Zbiorczy raport analityczny</w:t>
      </w:r>
      <w:r w:rsidR="00646B0F" w:rsidRPr="007C25A5">
        <w:t xml:space="preserve"> </w:t>
      </w:r>
      <w:r w:rsidR="00E26823" w:rsidRPr="007C25A5">
        <w:rPr>
          <w:rFonts w:asciiTheme="minorHAnsi" w:hAnsiTheme="minorHAnsi" w:cs="Arial"/>
        </w:rPr>
        <w:t xml:space="preserve">(z realizacji poszczególnych elementów badania) </w:t>
      </w:r>
      <w:r w:rsidR="00646B0F" w:rsidRPr="007C25A5">
        <w:t>wraz z ilustracjami info-graficznymi wniosków analitycznych i rekomendacjami dla odbiorców badania</w:t>
      </w:r>
      <w:r w:rsidRPr="007C25A5">
        <w:t>.</w:t>
      </w:r>
      <w:r w:rsidR="00646B0F" w:rsidRPr="007C25A5">
        <w:t xml:space="preserve"> </w:t>
      </w:r>
    </w:p>
    <w:p w14:paraId="22E4F778" w14:textId="77777777" w:rsidR="00646B0F" w:rsidRPr="007C25A5" w:rsidRDefault="00646B0F" w:rsidP="00BD730B">
      <w:pPr>
        <w:pStyle w:val="Akapitzlist"/>
        <w:numPr>
          <w:ilvl w:val="0"/>
          <w:numId w:val="11"/>
        </w:numPr>
        <w:spacing w:before="120" w:after="120"/>
      </w:pPr>
      <w:r w:rsidRPr="007C25A5">
        <w:t>Prezentację wyników badań w formie multimedialnej wraz z infografikami.</w:t>
      </w:r>
    </w:p>
    <w:p w14:paraId="723527BF" w14:textId="58A6BFD6" w:rsidR="00961EE0" w:rsidRPr="007C25A5" w:rsidRDefault="00961EE0" w:rsidP="00BD730B">
      <w:pPr>
        <w:jc w:val="both"/>
        <w:rPr>
          <w:rFonts w:asciiTheme="minorHAnsi" w:eastAsia="Times New Roman" w:hAnsiTheme="minorHAnsi" w:cs="Arial"/>
          <w:kern w:val="32"/>
          <w:lang w:eastAsia="ar-SA"/>
        </w:rPr>
      </w:pPr>
      <w:r w:rsidRPr="007C25A5">
        <w:rPr>
          <w:rFonts w:asciiTheme="minorHAnsi" w:eastAsia="Times New Roman" w:hAnsiTheme="minorHAnsi" w:cs="Arial"/>
          <w:kern w:val="32"/>
          <w:lang w:eastAsia="ar-SA"/>
        </w:rPr>
        <w:t xml:space="preserve">Zbiorczy raport analityczny </w:t>
      </w:r>
      <w:r w:rsidRPr="007C25A5">
        <w:rPr>
          <w:rFonts w:asciiTheme="minorHAnsi" w:hAnsiTheme="minorHAnsi"/>
        </w:rPr>
        <w:t>powinien mieć co najmniej następującą strukturę:</w:t>
      </w:r>
    </w:p>
    <w:p w14:paraId="7C42B29C" w14:textId="77777777" w:rsidR="00961EE0" w:rsidRPr="007C25A5" w:rsidRDefault="00961EE0" w:rsidP="00836628">
      <w:pPr>
        <w:suppressAutoHyphens/>
        <w:spacing w:after="0"/>
        <w:ind w:left="708"/>
        <w:jc w:val="both"/>
      </w:pPr>
      <w:r w:rsidRPr="007C25A5">
        <w:t>1. Spis treści;</w:t>
      </w:r>
    </w:p>
    <w:p w14:paraId="25CAFDFD" w14:textId="77777777" w:rsidR="00961EE0" w:rsidRPr="007C25A5" w:rsidRDefault="00961EE0" w:rsidP="00836628">
      <w:pPr>
        <w:suppressAutoHyphens/>
        <w:spacing w:after="0"/>
        <w:ind w:left="708"/>
        <w:jc w:val="both"/>
      </w:pPr>
      <w:r w:rsidRPr="007C25A5">
        <w:t>2. Wprowadzenie (opis przedmiotu i celu badania, informacje na temat szczegółowej procedury badawczej (w odniesieniu do poszczególnych elementów badania), dane statystyczne dotyczące próby badawczej;</w:t>
      </w:r>
    </w:p>
    <w:p w14:paraId="777E9B5D" w14:textId="77777777" w:rsidR="00961EE0" w:rsidRPr="007C25A5" w:rsidRDefault="00961EE0" w:rsidP="00836628">
      <w:pPr>
        <w:suppressAutoHyphens/>
        <w:spacing w:after="0"/>
        <w:ind w:left="708"/>
        <w:jc w:val="both"/>
      </w:pPr>
      <w:r w:rsidRPr="007C25A5">
        <w:t>3. Opis wyników badania (analiza, interpretacja i prezentacja wyników) w szczególności;</w:t>
      </w:r>
    </w:p>
    <w:p w14:paraId="4F1B316D" w14:textId="1516E4BC" w:rsidR="00961EE0" w:rsidRPr="007C25A5" w:rsidRDefault="00961EE0" w:rsidP="00836628">
      <w:pPr>
        <w:pStyle w:val="Akapitzlist"/>
        <w:numPr>
          <w:ilvl w:val="0"/>
          <w:numId w:val="31"/>
        </w:numPr>
        <w:suppressAutoHyphens/>
        <w:spacing w:after="0"/>
        <w:jc w:val="both"/>
      </w:pPr>
      <w:r w:rsidRPr="007C25A5">
        <w:t xml:space="preserve">analizę strukturalną uwarunkowań mobilności zawodowej w województwie dolnośląskim, na podstawie badania typu </w:t>
      </w:r>
      <w:proofErr w:type="spellStart"/>
      <w:r w:rsidRPr="007C25A5">
        <w:t>desk</w:t>
      </w:r>
      <w:proofErr w:type="spellEnd"/>
      <w:r w:rsidRPr="007C25A5">
        <w:t xml:space="preserve"> </w:t>
      </w:r>
      <w:proofErr w:type="spellStart"/>
      <w:r w:rsidRPr="007C25A5">
        <w:t>research</w:t>
      </w:r>
      <w:proofErr w:type="spellEnd"/>
      <w:r w:rsidRPr="007C25A5">
        <w:t xml:space="preserve"> (analiza danych zastanych),</w:t>
      </w:r>
    </w:p>
    <w:p w14:paraId="6143F923" w14:textId="2A51B187" w:rsidR="00961EE0" w:rsidRPr="007C25A5" w:rsidRDefault="00961EE0" w:rsidP="00836628">
      <w:pPr>
        <w:pStyle w:val="Akapitzlist"/>
        <w:numPr>
          <w:ilvl w:val="0"/>
          <w:numId w:val="31"/>
        </w:numPr>
        <w:suppressAutoHyphens/>
        <w:spacing w:after="0"/>
        <w:jc w:val="both"/>
      </w:pPr>
      <w:r w:rsidRPr="007C25A5">
        <w:t>opis wyników badania jakościowego wśród przedstawicieli JST oraz instytucji otoczenia biznesu</w:t>
      </w:r>
    </w:p>
    <w:p w14:paraId="07B9AC0E" w14:textId="171A7ECB" w:rsidR="00961EE0" w:rsidRPr="007C25A5" w:rsidRDefault="00961EE0" w:rsidP="00836628">
      <w:pPr>
        <w:pStyle w:val="Akapitzlist"/>
        <w:numPr>
          <w:ilvl w:val="0"/>
          <w:numId w:val="31"/>
        </w:numPr>
        <w:suppressAutoHyphens/>
        <w:spacing w:after="0"/>
        <w:jc w:val="both"/>
      </w:pPr>
      <w:r w:rsidRPr="007C25A5">
        <w:t>opis wyników badania jakościowego wśród osób z doświadczeniem mobilności</w:t>
      </w:r>
    </w:p>
    <w:p w14:paraId="790A3D9E" w14:textId="77777777" w:rsidR="00961EE0" w:rsidRPr="007C25A5" w:rsidRDefault="00961EE0" w:rsidP="00836628">
      <w:pPr>
        <w:suppressAutoHyphens/>
        <w:spacing w:after="0"/>
        <w:ind w:left="708"/>
        <w:jc w:val="both"/>
      </w:pPr>
      <w:r w:rsidRPr="007C25A5">
        <w:t>4. Wnioski i rekomendacje dla odbiorców badania;</w:t>
      </w:r>
    </w:p>
    <w:p w14:paraId="18EAE0DE" w14:textId="77777777" w:rsidR="00961EE0" w:rsidRPr="007C25A5" w:rsidRDefault="00961EE0" w:rsidP="00836628">
      <w:pPr>
        <w:suppressAutoHyphens/>
        <w:spacing w:after="0"/>
        <w:ind w:left="708"/>
        <w:jc w:val="both"/>
      </w:pPr>
      <w:r w:rsidRPr="007C25A5">
        <w:lastRenderedPageBreak/>
        <w:t xml:space="preserve">5. Aneksy ( narzędzia badawcze, zastosowane źródła, </w:t>
      </w:r>
      <w:proofErr w:type="spellStart"/>
      <w:r w:rsidRPr="007C25A5">
        <w:t>itp</w:t>
      </w:r>
      <w:proofErr w:type="spellEnd"/>
      <w:r w:rsidRPr="007C25A5">
        <w:t>).</w:t>
      </w:r>
    </w:p>
    <w:p w14:paraId="05C171E7" w14:textId="77777777" w:rsidR="00961EE0" w:rsidRPr="007C25A5" w:rsidRDefault="00961EE0" w:rsidP="00BD730B">
      <w:pPr>
        <w:suppressAutoHyphens/>
        <w:spacing w:after="0"/>
        <w:jc w:val="both"/>
        <w:rPr>
          <w:rFonts w:asciiTheme="minorHAnsi" w:hAnsiTheme="minorHAnsi" w:cstheme="minorHAnsi"/>
        </w:rPr>
      </w:pPr>
    </w:p>
    <w:p w14:paraId="328C91BC" w14:textId="6B2C48B3" w:rsidR="00961EE0" w:rsidRPr="007C25A5" w:rsidRDefault="00961EE0" w:rsidP="00BD730B">
      <w:pPr>
        <w:jc w:val="both"/>
        <w:rPr>
          <w:rFonts w:asciiTheme="minorHAnsi" w:eastAsia="Times New Roman" w:hAnsiTheme="minorHAnsi" w:cstheme="minorHAnsi"/>
          <w:kern w:val="32"/>
          <w:lang w:eastAsia="ar-SA"/>
        </w:rPr>
      </w:pPr>
      <w:bookmarkStart w:id="5" w:name="_Hlk186456600"/>
      <w:r w:rsidRPr="007C25A5">
        <w:rPr>
          <w:rFonts w:asciiTheme="minorHAnsi" w:eastAsia="Times New Roman" w:hAnsiTheme="minorHAnsi" w:cstheme="minorHAnsi"/>
          <w:kern w:val="32"/>
          <w:lang w:eastAsia="ar-SA"/>
        </w:rPr>
        <w:t xml:space="preserve">Raport </w:t>
      </w:r>
      <w:r w:rsidR="00836628" w:rsidRPr="007C25A5">
        <w:rPr>
          <w:rFonts w:asciiTheme="minorHAnsi" w:eastAsia="Times New Roman" w:hAnsiTheme="minorHAnsi" w:cstheme="minorHAnsi"/>
          <w:kern w:val="32"/>
          <w:lang w:eastAsia="ar-SA"/>
        </w:rPr>
        <w:t xml:space="preserve">oraz prezentacja wyników badania </w:t>
      </w:r>
      <w:r w:rsidRPr="007C25A5">
        <w:rPr>
          <w:rFonts w:asciiTheme="minorHAnsi" w:eastAsia="Times New Roman" w:hAnsiTheme="minorHAnsi" w:cstheme="minorHAnsi"/>
          <w:kern w:val="32"/>
          <w:lang w:eastAsia="ar-SA"/>
        </w:rPr>
        <w:t>powin</w:t>
      </w:r>
      <w:r w:rsidR="00836628" w:rsidRPr="007C25A5">
        <w:rPr>
          <w:rFonts w:asciiTheme="minorHAnsi" w:eastAsia="Times New Roman" w:hAnsiTheme="minorHAnsi" w:cstheme="minorHAnsi"/>
          <w:kern w:val="32"/>
          <w:lang w:eastAsia="ar-SA"/>
        </w:rPr>
        <w:t>ny</w:t>
      </w:r>
      <w:r w:rsidRPr="007C25A5">
        <w:rPr>
          <w:rFonts w:asciiTheme="minorHAnsi" w:eastAsia="Times New Roman" w:hAnsiTheme="minorHAnsi" w:cstheme="minorHAnsi"/>
          <w:kern w:val="32"/>
          <w:lang w:eastAsia="ar-SA"/>
        </w:rPr>
        <w:t xml:space="preserve"> zawierać ilustracje info-graficzne wniosków analitycznych  - np. mapy semantyczne, </w:t>
      </w:r>
      <w:proofErr w:type="spellStart"/>
      <w:r w:rsidRPr="007C25A5">
        <w:rPr>
          <w:rFonts w:asciiTheme="minorHAnsi" w:eastAsia="Times New Roman" w:hAnsiTheme="minorHAnsi" w:cstheme="minorHAnsi"/>
          <w:kern w:val="32"/>
          <w:lang w:eastAsia="ar-SA"/>
        </w:rPr>
        <w:t>mind</w:t>
      </w:r>
      <w:proofErr w:type="spellEnd"/>
      <w:r w:rsidRPr="007C25A5">
        <w:rPr>
          <w:rFonts w:asciiTheme="minorHAnsi" w:eastAsia="Times New Roman" w:hAnsiTheme="minorHAnsi" w:cstheme="minorHAnsi"/>
          <w:kern w:val="32"/>
          <w:lang w:eastAsia="ar-SA"/>
        </w:rPr>
        <w:t xml:space="preserve">-mapy, tabele itp. oraz </w:t>
      </w:r>
      <w:r w:rsidRPr="007C25A5">
        <w:rPr>
          <w:rFonts w:asciiTheme="minorHAnsi" w:hAnsiTheme="minorHAnsi" w:cstheme="minorHAnsi"/>
        </w:rPr>
        <w:t xml:space="preserve"> powin</w:t>
      </w:r>
      <w:r w:rsidR="00836628" w:rsidRPr="007C25A5">
        <w:rPr>
          <w:rFonts w:asciiTheme="minorHAnsi" w:hAnsiTheme="minorHAnsi" w:cstheme="minorHAnsi"/>
        </w:rPr>
        <w:t>ny</w:t>
      </w:r>
      <w:r w:rsidRPr="007C25A5">
        <w:rPr>
          <w:rFonts w:asciiTheme="minorHAnsi" w:hAnsiTheme="minorHAnsi" w:cstheme="minorHAnsi"/>
        </w:rPr>
        <w:t xml:space="preserve"> być napisan</w:t>
      </w:r>
      <w:r w:rsidR="00836628" w:rsidRPr="007C25A5">
        <w:rPr>
          <w:rFonts w:asciiTheme="minorHAnsi" w:hAnsiTheme="minorHAnsi" w:cstheme="minorHAnsi"/>
        </w:rPr>
        <w:t>e</w:t>
      </w:r>
      <w:r w:rsidRPr="007C25A5">
        <w:rPr>
          <w:rFonts w:asciiTheme="minorHAnsi" w:hAnsiTheme="minorHAnsi" w:cstheme="minorHAnsi"/>
        </w:rPr>
        <w:t xml:space="preserve"> zwięzłym i przejrzystym językiem polskim oraz zgodnie ze </w:t>
      </w:r>
      <w:r w:rsidRPr="007C25A5">
        <w:rPr>
          <w:rFonts w:asciiTheme="minorHAnsi" w:eastAsia="Times New Roman" w:hAnsiTheme="minorHAnsi" w:cstheme="minorHAnsi"/>
          <w:kern w:val="32"/>
          <w:lang w:eastAsia="ar-SA"/>
        </w:rPr>
        <w:t>Standardami dostępności dla polityki spójności  2021-2027, stanowiąc</w:t>
      </w:r>
      <w:r w:rsidR="00836628" w:rsidRPr="007C25A5">
        <w:rPr>
          <w:rFonts w:asciiTheme="minorHAnsi" w:eastAsia="Times New Roman" w:hAnsiTheme="minorHAnsi" w:cstheme="minorHAnsi"/>
          <w:kern w:val="32"/>
          <w:lang w:eastAsia="ar-SA"/>
        </w:rPr>
        <w:t>ymi</w:t>
      </w:r>
      <w:r w:rsidRPr="007C25A5">
        <w:rPr>
          <w:rFonts w:asciiTheme="minorHAnsi" w:eastAsia="Times New Roman" w:hAnsiTheme="minorHAnsi" w:cstheme="minorHAnsi"/>
          <w:kern w:val="32"/>
          <w:lang w:eastAsia="ar-SA"/>
        </w:rPr>
        <w:t xml:space="preserve"> Załącznik nr 2 do Wytycznych dotyczących realizacji zasad równościowych w ramach funduszy unijnych na lata 2021-2027</w:t>
      </w:r>
      <w:r w:rsidR="00836628" w:rsidRPr="007C25A5">
        <w:rPr>
          <w:rFonts w:asciiTheme="minorHAnsi" w:eastAsia="Times New Roman" w:hAnsiTheme="minorHAnsi" w:cstheme="minorHAnsi"/>
          <w:kern w:val="32"/>
          <w:lang w:eastAsia="ar-SA"/>
        </w:rPr>
        <w:t>.</w:t>
      </w:r>
    </w:p>
    <w:bookmarkEnd w:id="5"/>
    <w:p w14:paraId="2730A864" w14:textId="77777777" w:rsidR="00961EE0" w:rsidRPr="007C25A5" w:rsidRDefault="00961EE0" w:rsidP="00BD730B">
      <w:pPr>
        <w:spacing w:before="24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>Zamawiający żąda, aby nadzór naukowy nad badaniem był wskazany/uwidoczniony w raporcie końcowym.</w:t>
      </w:r>
    </w:p>
    <w:p w14:paraId="1FA5150A" w14:textId="6C2A216C" w:rsidR="00121BF6" w:rsidRPr="007C25A5" w:rsidRDefault="00121BF6" w:rsidP="00BD730B">
      <w:pPr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>Na każdym etapie przygotowania badania  (konstrukcja szczegółowych narzędzi badawczych, dobór próby, analiza) – wykonawca będzie konsultował się z zamawiającym.</w:t>
      </w:r>
    </w:p>
    <w:p w14:paraId="1B24F6CE" w14:textId="0E604D07" w:rsidR="00121BF6" w:rsidRPr="007C25A5" w:rsidRDefault="00121BF6" w:rsidP="00BD730B">
      <w:pPr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>Zamawiający zastrzega sobie akceptację narzędzi badawczych</w:t>
      </w:r>
      <w:r w:rsidR="00A15547" w:rsidRPr="007C25A5">
        <w:rPr>
          <w:rFonts w:asciiTheme="minorHAnsi" w:hAnsiTheme="minorHAnsi" w:cstheme="minorHAnsi"/>
        </w:rPr>
        <w:t>, prezentacji multimedialnej</w:t>
      </w:r>
      <w:r w:rsidRPr="007C25A5">
        <w:rPr>
          <w:rFonts w:asciiTheme="minorHAnsi" w:hAnsiTheme="minorHAnsi" w:cstheme="minorHAnsi"/>
        </w:rPr>
        <w:t xml:space="preserve"> oraz raport</w:t>
      </w:r>
      <w:r w:rsidR="00E1268D" w:rsidRPr="007C25A5">
        <w:rPr>
          <w:rFonts w:asciiTheme="minorHAnsi" w:hAnsiTheme="minorHAnsi" w:cstheme="minorHAnsi"/>
        </w:rPr>
        <w:t>u</w:t>
      </w:r>
      <w:r w:rsidRPr="007C25A5">
        <w:rPr>
          <w:rFonts w:asciiTheme="minorHAnsi" w:hAnsiTheme="minorHAnsi" w:cstheme="minorHAnsi"/>
        </w:rPr>
        <w:t>. Zamawiający wyznaczy w umowie do konsultacji i akceptacji swoich pracowników.</w:t>
      </w:r>
    </w:p>
    <w:p w14:paraId="1D7DC678" w14:textId="3B68E9E3" w:rsidR="00EB2C90" w:rsidRPr="007C25A5" w:rsidRDefault="00803415" w:rsidP="00BD730B">
      <w:pPr>
        <w:jc w:val="both"/>
        <w:rPr>
          <w:rFonts w:asciiTheme="minorHAnsi" w:hAnsiTheme="minorHAnsi" w:cstheme="minorHAnsi"/>
          <w:b/>
        </w:rPr>
      </w:pPr>
      <w:r w:rsidRPr="007C25A5">
        <w:rPr>
          <w:rFonts w:asciiTheme="minorHAnsi" w:hAnsiTheme="minorHAnsi" w:cstheme="minorHAnsi"/>
          <w:b/>
        </w:rPr>
        <w:t>8</w:t>
      </w:r>
      <w:r w:rsidR="00EB2C90" w:rsidRPr="007C25A5">
        <w:rPr>
          <w:rFonts w:asciiTheme="minorHAnsi" w:hAnsiTheme="minorHAnsi" w:cstheme="minorHAnsi"/>
          <w:b/>
        </w:rPr>
        <w:t xml:space="preserve">. Zakres terytorialny badania: </w:t>
      </w:r>
      <w:r w:rsidR="00EB2C90" w:rsidRPr="007C25A5">
        <w:rPr>
          <w:rFonts w:asciiTheme="minorHAnsi" w:hAnsiTheme="minorHAnsi" w:cstheme="minorHAnsi"/>
        </w:rPr>
        <w:t xml:space="preserve"> województwo dolnośląskie.</w:t>
      </w:r>
    </w:p>
    <w:p w14:paraId="7D33BDA9" w14:textId="61DE68D7" w:rsidR="00EB2C90" w:rsidRPr="007C25A5" w:rsidRDefault="00803415" w:rsidP="00BD730B">
      <w:pPr>
        <w:suppressAutoHyphens/>
        <w:spacing w:after="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  <w:b/>
        </w:rPr>
        <w:t>9</w:t>
      </w:r>
      <w:r w:rsidR="00EB2C90" w:rsidRPr="007C25A5">
        <w:rPr>
          <w:rFonts w:asciiTheme="minorHAnsi" w:hAnsiTheme="minorHAnsi" w:cstheme="minorHAnsi"/>
          <w:b/>
        </w:rPr>
        <w:t>. Przedmiot zamówienia</w:t>
      </w:r>
      <w:r w:rsidR="00EB2C90" w:rsidRPr="007C25A5">
        <w:rPr>
          <w:rFonts w:asciiTheme="minorHAnsi" w:hAnsiTheme="minorHAnsi" w:cstheme="minorHAnsi"/>
        </w:rPr>
        <w:t xml:space="preserve"> </w:t>
      </w:r>
      <w:r w:rsidR="00EB2C90" w:rsidRPr="007C25A5">
        <w:rPr>
          <w:rFonts w:asciiTheme="minorHAnsi" w:hAnsiTheme="minorHAnsi" w:cstheme="minorHAnsi"/>
          <w:b/>
        </w:rPr>
        <w:t>obejmuje:</w:t>
      </w:r>
    </w:p>
    <w:p w14:paraId="44FFF4F4" w14:textId="30CBF61A" w:rsidR="00EB2C90" w:rsidRPr="007C25A5" w:rsidRDefault="004F7BBB" w:rsidP="00BD730B">
      <w:pPr>
        <w:pStyle w:val="Akapitzlist"/>
        <w:suppressAutoHyphens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>Przygotowanie</w:t>
      </w:r>
      <w:r w:rsidR="00EB2C90" w:rsidRPr="007C25A5">
        <w:rPr>
          <w:rFonts w:asciiTheme="minorHAnsi" w:hAnsiTheme="minorHAnsi" w:cstheme="minorHAnsi"/>
        </w:rPr>
        <w:t xml:space="preserve"> </w:t>
      </w:r>
      <w:bookmarkStart w:id="6" w:name="_Hlk187227123"/>
      <w:r w:rsidR="009D1D01" w:rsidRPr="007C25A5">
        <w:rPr>
          <w:rFonts w:asciiTheme="minorHAnsi" w:hAnsiTheme="minorHAnsi" w:cstheme="minorHAnsi"/>
        </w:rPr>
        <w:t>szczegółowej koncepcji</w:t>
      </w:r>
      <w:r w:rsidR="00EE274E" w:rsidRPr="007C25A5">
        <w:rPr>
          <w:rFonts w:asciiTheme="minorHAnsi" w:hAnsiTheme="minorHAnsi" w:cstheme="minorHAnsi"/>
        </w:rPr>
        <w:t xml:space="preserve"> i procedury</w:t>
      </w:r>
      <w:r w:rsidR="00EB2C90" w:rsidRPr="007C25A5">
        <w:rPr>
          <w:rFonts w:asciiTheme="minorHAnsi" w:hAnsiTheme="minorHAnsi" w:cstheme="minorHAnsi"/>
        </w:rPr>
        <w:t xml:space="preserve"> badawczej</w:t>
      </w:r>
      <w:bookmarkEnd w:id="6"/>
      <w:r w:rsidR="00EB2C90" w:rsidRPr="007C25A5">
        <w:rPr>
          <w:rFonts w:asciiTheme="minorHAnsi" w:hAnsiTheme="minorHAnsi" w:cstheme="minorHAnsi"/>
        </w:rPr>
        <w:t xml:space="preserve">, </w:t>
      </w:r>
      <w:proofErr w:type="spellStart"/>
      <w:r w:rsidR="00EB2C90" w:rsidRPr="007C25A5">
        <w:rPr>
          <w:rFonts w:asciiTheme="minorHAnsi" w:hAnsiTheme="minorHAnsi" w:cstheme="minorHAnsi"/>
        </w:rPr>
        <w:t>pr</w:t>
      </w:r>
      <w:proofErr w:type="spellEnd"/>
      <w:r w:rsidR="00482446">
        <w:rPr>
          <w:rFonts w:asciiTheme="minorHAnsi" w:hAnsiTheme="minorHAnsi" w:cstheme="minorHAnsi"/>
        </w:rPr>
        <w:t xml:space="preserve"> </w:t>
      </w:r>
      <w:proofErr w:type="spellStart"/>
      <w:r w:rsidR="00EB2C90" w:rsidRPr="007C25A5">
        <w:rPr>
          <w:rFonts w:asciiTheme="minorHAnsi" w:hAnsiTheme="minorHAnsi" w:cstheme="minorHAnsi"/>
        </w:rPr>
        <w:t>zygotowanie</w:t>
      </w:r>
      <w:proofErr w:type="spellEnd"/>
      <w:r w:rsidR="00EB2C90" w:rsidRPr="007C25A5">
        <w:rPr>
          <w:rFonts w:asciiTheme="minorHAnsi" w:hAnsiTheme="minorHAnsi" w:cstheme="minorHAnsi"/>
        </w:rPr>
        <w:t xml:space="preserve"> scenariuszy </w:t>
      </w:r>
      <w:r w:rsidR="00B94A8D" w:rsidRPr="007C25A5">
        <w:rPr>
          <w:rFonts w:asciiTheme="minorHAnsi" w:hAnsiTheme="minorHAnsi" w:cstheme="minorHAnsi"/>
        </w:rPr>
        <w:t xml:space="preserve">/kwestionariuszy </w:t>
      </w:r>
      <w:r w:rsidR="00EB2C90" w:rsidRPr="007C25A5">
        <w:rPr>
          <w:rFonts w:asciiTheme="minorHAnsi" w:hAnsiTheme="minorHAnsi" w:cstheme="minorHAnsi"/>
        </w:rPr>
        <w:t>wywiadów</w:t>
      </w:r>
      <w:r w:rsidR="007051AE" w:rsidRPr="007C25A5">
        <w:rPr>
          <w:rFonts w:asciiTheme="minorHAnsi" w:hAnsiTheme="minorHAnsi" w:cstheme="minorHAnsi"/>
        </w:rPr>
        <w:t xml:space="preserve">, </w:t>
      </w:r>
      <w:r w:rsidR="00EB2C90" w:rsidRPr="007C25A5">
        <w:rPr>
          <w:rFonts w:asciiTheme="minorHAnsi" w:hAnsiTheme="minorHAnsi" w:cstheme="minorHAnsi"/>
        </w:rPr>
        <w:t>dobór i rekrutację respondentów do badania, realizacj</w:t>
      </w:r>
      <w:r w:rsidR="007106A0" w:rsidRPr="007C25A5">
        <w:rPr>
          <w:rFonts w:asciiTheme="minorHAnsi" w:hAnsiTheme="minorHAnsi" w:cstheme="minorHAnsi"/>
        </w:rPr>
        <w:t>ę</w:t>
      </w:r>
      <w:r w:rsidR="00EB2C90" w:rsidRPr="007C25A5">
        <w:rPr>
          <w:rFonts w:asciiTheme="minorHAnsi" w:hAnsiTheme="minorHAnsi" w:cstheme="minorHAnsi"/>
        </w:rPr>
        <w:t xml:space="preserve"> wywiadów, opracowanie i przekazanie </w:t>
      </w:r>
      <w:r w:rsidR="00B17E1B" w:rsidRPr="007C25A5">
        <w:rPr>
          <w:rFonts w:asciiTheme="minorHAnsi" w:hAnsiTheme="minorHAnsi" w:cstheme="minorHAnsi"/>
        </w:rPr>
        <w:t>zbiorczego raportu analitycznego z realizacji poszczególnych elementów badania</w:t>
      </w:r>
      <w:r w:rsidR="009B5846" w:rsidRPr="007C25A5">
        <w:rPr>
          <w:rFonts w:asciiTheme="minorHAnsi" w:hAnsiTheme="minorHAnsi" w:cstheme="minorHAnsi"/>
        </w:rPr>
        <w:t xml:space="preserve"> </w:t>
      </w:r>
      <w:r w:rsidR="00EB2C90" w:rsidRPr="007C25A5">
        <w:rPr>
          <w:rFonts w:asciiTheme="minorHAnsi" w:hAnsiTheme="minorHAnsi" w:cstheme="minorHAnsi"/>
        </w:rPr>
        <w:t>(wersja elektroniczna</w:t>
      </w:r>
      <w:r w:rsidR="00B17E1B" w:rsidRPr="007C25A5">
        <w:rPr>
          <w:rFonts w:asciiTheme="minorHAnsi" w:hAnsiTheme="minorHAnsi" w:cstheme="minorHAnsi"/>
        </w:rPr>
        <w:t xml:space="preserve"> w formacie </w:t>
      </w:r>
      <w:r w:rsidR="00492CED" w:rsidRPr="007C25A5">
        <w:rPr>
          <w:rFonts w:asciiTheme="minorHAnsi" w:hAnsiTheme="minorHAnsi" w:cstheme="minorHAnsi"/>
        </w:rPr>
        <w:t xml:space="preserve">Microsoft </w:t>
      </w:r>
      <w:proofErr w:type="spellStart"/>
      <w:r w:rsidR="00B17E1B" w:rsidRPr="007C25A5">
        <w:rPr>
          <w:rFonts w:asciiTheme="minorHAnsi" w:hAnsiTheme="minorHAnsi" w:cstheme="minorHAnsi"/>
        </w:rPr>
        <w:t>word</w:t>
      </w:r>
      <w:proofErr w:type="spellEnd"/>
      <w:r w:rsidR="00B17E1B" w:rsidRPr="007C25A5">
        <w:rPr>
          <w:rFonts w:asciiTheme="minorHAnsi" w:hAnsiTheme="minorHAnsi" w:cstheme="minorHAnsi"/>
        </w:rPr>
        <w:t xml:space="preserve"> i pdf </w:t>
      </w:r>
      <w:r w:rsidR="00EB2C90" w:rsidRPr="007C25A5">
        <w:rPr>
          <w:rFonts w:asciiTheme="minorHAnsi" w:hAnsiTheme="minorHAnsi" w:cstheme="minorHAnsi"/>
        </w:rPr>
        <w:t xml:space="preserve"> i papierowa w ilości 2 sztuk </w:t>
      </w:r>
      <w:r w:rsidR="00B17E1B" w:rsidRPr="007C25A5">
        <w:rPr>
          <w:rFonts w:asciiTheme="minorHAnsi" w:hAnsiTheme="minorHAnsi" w:cstheme="minorHAnsi"/>
        </w:rPr>
        <w:t xml:space="preserve">) </w:t>
      </w:r>
      <w:r w:rsidR="00EB2C90" w:rsidRPr="007C25A5">
        <w:rPr>
          <w:rFonts w:asciiTheme="minorHAnsi" w:hAnsiTheme="minorHAnsi" w:cstheme="minorHAnsi"/>
        </w:rPr>
        <w:t xml:space="preserve">, opracowanie i przekazanie w wersji elektronicznej prezentacji wyników badania do celów upowszechniania w formie multimedialnej wraz z infografikami oraz uczestniczenie i zaprezentowanie wyników badania podczas 4 </w:t>
      </w:r>
      <w:r w:rsidR="001D5C0E" w:rsidRPr="007C25A5">
        <w:rPr>
          <w:rFonts w:asciiTheme="minorHAnsi" w:hAnsiTheme="minorHAnsi" w:cstheme="minorHAnsi"/>
        </w:rPr>
        <w:t>spotkań (</w:t>
      </w:r>
      <w:r w:rsidR="00EB2C90" w:rsidRPr="007C25A5">
        <w:rPr>
          <w:rFonts w:asciiTheme="minorHAnsi" w:hAnsiTheme="minorHAnsi" w:cstheme="minorHAnsi"/>
        </w:rPr>
        <w:t>briefingów</w:t>
      </w:r>
      <w:r w:rsidR="001D5C0E" w:rsidRPr="007C25A5">
        <w:rPr>
          <w:rFonts w:asciiTheme="minorHAnsi" w:hAnsiTheme="minorHAnsi" w:cstheme="minorHAnsi"/>
        </w:rPr>
        <w:t>)</w:t>
      </w:r>
      <w:r w:rsidR="00EB2C90" w:rsidRPr="007C25A5">
        <w:rPr>
          <w:rFonts w:asciiTheme="minorHAnsi" w:hAnsiTheme="minorHAnsi" w:cstheme="minorHAnsi"/>
        </w:rPr>
        <w:t xml:space="preserve"> zorganizowanych przez zamawiającego w czterech subregionach województwa dolnośląskiego (jeleniogórski, wałbrzyski, legnicko-głogowski, wrocławski/Miasto Wrocław). Briefingi planowane są w okresie </w:t>
      </w:r>
      <w:r w:rsidR="00B17E1B" w:rsidRPr="007C25A5">
        <w:rPr>
          <w:rFonts w:asciiTheme="minorHAnsi" w:hAnsiTheme="minorHAnsi" w:cstheme="minorHAnsi"/>
        </w:rPr>
        <w:t>październik/listopad</w:t>
      </w:r>
      <w:r w:rsidR="00EB2C90" w:rsidRPr="007C25A5">
        <w:rPr>
          <w:rFonts w:asciiTheme="minorHAnsi" w:hAnsiTheme="minorHAnsi" w:cstheme="minorHAnsi"/>
        </w:rPr>
        <w:t xml:space="preserve"> 2025 r. </w:t>
      </w:r>
    </w:p>
    <w:p w14:paraId="7A43F2DE" w14:textId="138E0C81" w:rsidR="003A24ED" w:rsidRPr="007C25A5" w:rsidRDefault="00803415" w:rsidP="00BD730B">
      <w:pPr>
        <w:spacing w:after="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  <w:b/>
          <w:bCs/>
        </w:rPr>
        <w:t>10</w:t>
      </w:r>
      <w:r w:rsidR="003A24ED" w:rsidRPr="007C25A5">
        <w:rPr>
          <w:rFonts w:asciiTheme="minorHAnsi" w:hAnsiTheme="minorHAnsi" w:cstheme="minorHAnsi"/>
          <w:b/>
          <w:bCs/>
        </w:rPr>
        <w:t>.</w:t>
      </w:r>
      <w:r w:rsidR="003A24ED" w:rsidRPr="007C25A5">
        <w:rPr>
          <w:rFonts w:asciiTheme="minorHAnsi" w:hAnsiTheme="minorHAnsi" w:cstheme="minorHAnsi"/>
        </w:rPr>
        <w:t xml:space="preserve"> Wykonawca powinien dostarczyć </w:t>
      </w:r>
      <w:r w:rsidR="003A24ED" w:rsidRPr="007C25A5">
        <w:rPr>
          <w:rFonts w:asciiTheme="minorHAnsi" w:hAnsiTheme="minorHAnsi" w:cstheme="minorHAnsi"/>
          <w:bCs/>
        </w:rPr>
        <w:t>do siedziby Dolnośląskiego Wojewódzkiego Urzędu Pracy w Wałbrzychu, przy ul. Ogrodowej 5b</w:t>
      </w:r>
      <w:r w:rsidR="003A24ED" w:rsidRPr="007C25A5">
        <w:rPr>
          <w:rFonts w:asciiTheme="minorHAnsi" w:hAnsiTheme="minorHAnsi" w:cstheme="minorHAnsi"/>
        </w:rPr>
        <w:t>:</w:t>
      </w:r>
    </w:p>
    <w:p w14:paraId="1BC933A6" w14:textId="541A8A3C" w:rsidR="003A24ED" w:rsidRPr="007C25A5" w:rsidRDefault="003A24ED" w:rsidP="00BD730B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>pierwsz</w:t>
      </w:r>
      <w:r w:rsidR="00B17E1B" w:rsidRPr="007C25A5">
        <w:rPr>
          <w:rFonts w:asciiTheme="minorHAnsi" w:hAnsiTheme="minorHAnsi" w:cstheme="minorHAnsi"/>
        </w:rPr>
        <w:t>ą</w:t>
      </w:r>
      <w:r w:rsidRPr="007C25A5">
        <w:rPr>
          <w:rFonts w:asciiTheme="minorHAnsi" w:hAnsiTheme="minorHAnsi" w:cstheme="minorHAnsi"/>
        </w:rPr>
        <w:t xml:space="preserve"> wersj</w:t>
      </w:r>
      <w:r w:rsidR="00B17E1B" w:rsidRPr="007C25A5">
        <w:rPr>
          <w:rFonts w:asciiTheme="minorHAnsi" w:hAnsiTheme="minorHAnsi" w:cstheme="minorHAnsi"/>
        </w:rPr>
        <w:t>ę</w:t>
      </w:r>
      <w:r w:rsidRPr="007C25A5">
        <w:rPr>
          <w:rFonts w:asciiTheme="minorHAnsi" w:hAnsiTheme="minorHAnsi" w:cstheme="minorHAnsi"/>
        </w:rPr>
        <w:t xml:space="preserve"> raport</w:t>
      </w:r>
      <w:r w:rsidR="00B17E1B" w:rsidRPr="007C25A5">
        <w:rPr>
          <w:rFonts w:asciiTheme="minorHAnsi" w:hAnsiTheme="minorHAnsi" w:cstheme="minorHAnsi"/>
        </w:rPr>
        <w:t xml:space="preserve">u </w:t>
      </w:r>
      <w:r w:rsidRPr="007C25A5">
        <w:rPr>
          <w:rFonts w:asciiTheme="minorHAnsi" w:hAnsiTheme="minorHAnsi" w:cstheme="minorHAnsi"/>
        </w:rPr>
        <w:t xml:space="preserve">–  najpóźniej do </w:t>
      </w:r>
      <w:r w:rsidR="00482446">
        <w:rPr>
          <w:rFonts w:asciiTheme="minorHAnsi" w:hAnsiTheme="minorHAnsi" w:cstheme="minorHAnsi"/>
        </w:rPr>
        <w:t>25.06</w:t>
      </w:r>
      <w:r w:rsidR="00944E8D" w:rsidRPr="007C25A5">
        <w:rPr>
          <w:rFonts w:asciiTheme="minorHAnsi" w:hAnsiTheme="minorHAnsi" w:cstheme="minorHAnsi"/>
        </w:rPr>
        <w:t>.202</w:t>
      </w:r>
      <w:r w:rsidR="00AE3934" w:rsidRPr="007C25A5">
        <w:rPr>
          <w:rFonts w:asciiTheme="minorHAnsi" w:hAnsiTheme="minorHAnsi" w:cstheme="minorHAnsi"/>
        </w:rPr>
        <w:t>5</w:t>
      </w:r>
      <w:r w:rsidR="00944E8D" w:rsidRPr="007C25A5">
        <w:rPr>
          <w:rFonts w:asciiTheme="minorHAnsi" w:hAnsiTheme="minorHAnsi" w:cstheme="minorHAnsi"/>
        </w:rPr>
        <w:t xml:space="preserve"> r,</w:t>
      </w:r>
      <w:r w:rsidRPr="007C25A5">
        <w:rPr>
          <w:rFonts w:asciiTheme="minorHAnsi" w:hAnsiTheme="minorHAnsi" w:cstheme="minorHAnsi"/>
        </w:rPr>
        <w:t xml:space="preserve"> w wersji elektronicznej (</w:t>
      </w:r>
      <w:r w:rsidR="002D4553" w:rsidRPr="007C25A5">
        <w:rPr>
          <w:rFonts w:asciiTheme="minorHAnsi" w:hAnsiTheme="minorHAnsi" w:cstheme="minorHAnsi"/>
        </w:rPr>
        <w:t>w formacie</w:t>
      </w:r>
      <w:r w:rsidR="00AE3934" w:rsidRPr="007C25A5">
        <w:rPr>
          <w:rFonts w:asciiTheme="minorHAnsi" w:hAnsiTheme="minorHAnsi" w:cstheme="minorHAnsi"/>
        </w:rPr>
        <w:t xml:space="preserve"> </w:t>
      </w:r>
      <w:r w:rsidR="002D4553" w:rsidRPr="007C25A5">
        <w:rPr>
          <w:rFonts w:asciiTheme="minorHAnsi" w:hAnsiTheme="minorHAnsi" w:cstheme="minorHAnsi"/>
        </w:rPr>
        <w:t xml:space="preserve">Microsoft </w:t>
      </w:r>
      <w:proofErr w:type="spellStart"/>
      <w:r w:rsidR="00AE3934" w:rsidRPr="007C25A5">
        <w:rPr>
          <w:rFonts w:asciiTheme="minorHAnsi" w:hAnsiTheme="minorHAnsi" w:cstheme="minorHAnsi"/>
        </w:rPr>
        <w:t>word</w:t>
      </w:r>
      <w:proofErr w:type="spellEnd"/>
      <w:r w:rsidR="00AE3934" w:rsidRPr="007C25A5">
        <w:rPr>
          <w:rFonts w:asciiTheme="minorHAnsi" w:hAnsiTheme="minorHAnsi" w:cstheme="minorHAnsi"/>
        </w:rPr>
        <w:t xml:space="preserve"> i pdf</w:t>
      </w:r>
      <w:r w:rsidRPr="007C25A5">
        <w:rPr>
          <w:rFonts w:asciiTheme="minorHAnsi" w:hAnsiTheme="minorHAnsi" w:cstheme="minorHAnsi"/>
        </w:rPr>
        <w:t xml:space="preserve">),  </w:t>
      </w:r>
    </w:p>
    <w:p w14:paraId="76A4A0E8" w14:textId="17A29D07" w:rsidR="003A24ED" w:rsidRPr="007C25A5" w:rsidRDefault="003A24ED" w:rsidP="00BD730B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>ostateczn</w:t>
      </w:r>
      <w:r w:rsidR="00AE3934" w:rsidRPr="007C25A5">
        <w:rPr>
          <w:rFonts w:asciiTheme="minorHAnsi" w:hAnsiTheme="minorHAnsi" w:cstheme="minorHAnsi"/>
        </w:rPr>
        <w:t>ą</w:t>
      </w:r>
      <w:r w:rsidRPr="007C25A5">
        <w:rPr>
          <w:rFonts w:asciiTheme="minorHAnsi" w:hAnsiTheme="minorHAnsi" w:cstheme="minorHAnsi"/>
        </w:rPr>
        <w:t xml:space="preserve"> wersj</w:t>
      </w:r>
      <w:r w:rsidR="00AE3934" w:rsidRPr="007C25A5">
        <w:rPr>
          <w:rFonts w:asciiTheme="minorHAnsi" w:hAnsiTheme="minorHAnsi" w:cstheme="minorHAnsi"/>
        </w:rPr>
        <w:t>ę</w:t>
      </w:r>
      <w:r w:rsidRPr="007C25A5">
        <w:rPr>
          <w:rFonts w:asciiTheme="minorHAnsi" w:hAnsiTheme="minorHAnsi" w:cstheme="minorHAnsi"/>
        </w:rPr>
        <w:t xml:space="preserve"> raport</w:t>
      </w:r>
      <w:r w:rsidR="00AE3934" w:rsidRPr="007C25A5">
        <w:rPr>
          <w:rFonts w:asciiTheme="minorHAnsi" w:hAnsiTheme="minorHAnsi" w:cstheme="minorHAnsi"/>
        </w:rPr>
        <w:t>u</w:t>
      </w:r>
      <w:r w:rsidRPr="007C25A5">
        <w:rPr>
          <w:rFonts w:asciiTheme="minorHAnsi" w:hAnsiTheme="minorHAnsi" w:cstheme="minorHAnsi"/>
        </w:rPr>
        <w:t xml:space="preserve"> </w:t>
      </w:r>
      <w:r w:rsidRPr="003335A7">
        <w:rPr>
          <w:rFonts w:asciiTheme="minorHAnsi" w:hAnsiTheme="minorHAnsi" w:cstheme="minorHAnsi"/>
          <w:color w:val="FF0000"/>
        </w:rPr>
        <w:t xml:space="preserve"> </w:t>
      </w:r>
      <w:r w:rsidR="00AE3934" w:rsidRPr="007C25A5">
        <w:rPr>
          <w:rFonts w:asciiTheme="minorHAnsi" w:hAnsiTheme="minorHAnsi" w:cstheme="minorHAnsi"/>
        </w:rPr>
        <w:t xml:space="preserve">w wersji elektronicznej (w formacie </w:t>
      </w:r>
      <w:r w:rsidR="002D4553" w:rsidRPr="007C25A5">
        <w:rPr>
          <w:rFonts w:asciiTheme="minorHAnsi" w:hAnsiTheme="minorHAnsi" w:cstheme="minorHAnsi"/>
        </w:rPr>
        <w:t xml:space="preserve">Microsoft </w:t>
      </w:r>
      <w:proofErr w:type="spellStart"/>
      <w:r w:rsidR="00AE3934" w:rsidRPr="007C25A5">
        <w:rPr>
          <w:rFonts w:asciiTheme="minorHAnsi" w:hAnsiTheme="minorHAnsi" w:cstheme="minorHAnsi"/>
        </w:rPr>
        <w:t>word</w:t>
      </w:r>
      <w:proofErr w:type="spellEnd"/>
      <w:r w:rsidR="00AE3934" w:rsidRPr="007C25A5">
        <w:rPr>
          <w:rFonts w:asciiTheme="minorHAnsi" w:hAnsiTheme="minorHAnsi" w:cstheme="minorHAnsi"/>
        </w:rPr>
        <w:t xml:space="preserve"> i pdf),  </w:t>
      </w:r>
      <w:r w:rsidRPr="007C25A5">
        <w:rPr>
          <w:rFonts w:asciiTheme="minorHAnsi" w:hAnsiTheme="minorHAnsi" w:cstheme="minorHAnsi"/>
        </w:rPr>
        <w:t>w ciągu 10 dni roboczych od zgłoszenia przez zamawiającego ewentualnych uwag do raport</w:t>
      </w:r>
      <w:r w:rsidR="00AE3934" w:rsidRPr="007C25A5">
        <w:rPr>
          <w:rFonts w:asciiTheme="minorHAnsi" w:hAnsiTheme="minorHAnsi" w:cstheme="minorHAnsi"/>
        </w:rPr>
        <w:t>u</w:t>
      </w:r>
      <w:r w:rsidRPr="007C25A5">
        <w:rPr>
          <w:rFonts w:asciiTheme="minorHAnsi" w:hAnsiTheme="minorHAnsi" w:cstheme="minorHAnsi"/>
        </w:rPr>
        <w:t xml:space="preserve">, ale nie później niż </w:t>
      </w:r>
      <w:r w:rsidR="00944E8D" w:rsidRPr="007C25A5">
        <w:rPr>
          <w:rFonts w:asciiTheme="minorHAnsi" w:hAnsiTheme="minorHAnsi" w:cstheme="minorHAnsi"/>
        </w:rPr>
        <w:t xml:space="preserve">do </w:t>
      </w:r>
      <w:r w:rsidR="00482446">
        <w:rPr>
          <w:rFonts w:asciiTheme="minorHAnsi" w:hAnsiTheme="minorHAnsi" w:cstheme="minorHAnsi"/>
        </w:rPr>
        <w:t>5.09</w:t>
      </w:r>
      <w:r w:rsidR="00944E8D" w:rsidRPr="007C25A5">
        <w:rPr>
          <w:rFonts w:asciiTheme="minorHAnsi" w:hAnsiTheme="minorHAnsi" w:cstheme="minorHAnsi"/>
        </w:rPr>
        <w:t>.202</w:t>
      </w:r>
      <w:r w:rsidR="00AE3934" w:rsidRPr="007C25A5">
        <w:rPr>
          <w:rFonts w:asciiTheme="minorHAnsi" w:hAnsiTheme="minorHAnsi" w:cstheme="minorHAnsi"/>
        </w:rPr>
        <w:t>5</w:t>
      </w:r>
      <w:r w:rsidR="00944E8D" w:rsidRPr="007C25A5">
        <w:rPr>
          <w:rFonts w:asciiTheme="minorHAnsi" w:hAnsiTheme="minorHAnsi" w:cstheme="minorHAnsi"/>
        </w:rPr>
        <w:t xml:space="preserve"> r.</w:t>
      </w:r>
      <w:r w:rsidRPr="007C25A5">
        <w:rPr>
          <w:rFonts w:asciiTheme="minorHAnsi" w:hAnsiTheme="minorHAnsi" w:cstheme="minorHAnsi"/>
        </w:rPr>
        <w:t>,</w:t>
      </w:r>
    </w:p>
    <w:p w14:paraId="24BDECBA" w14:textId="13C0407E" w:rsidR="003A24ED" w:rsidRPr="007C25A5" w:rsidRDefault="003A24ED" w:rsidP="00BD730B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7C25A5">
        <w:rPr>
          <w:rFonts w:asciiTheme="minorHAnsi" w:hAnsiTheme="minorHAnsi" w:cstheme="minorHAnsi"/>
        </w:rPr>
        <w:t xml:space="preserve">prezentację multimedialną </w:t>
      </w:r>
      <w:r w:rsidR="002D4553" w:rsidRPr="00B12EE1">
        <w:rPr>
          <w:rFonts w:asciiTheme="minorHAnsi" w:hAnsiTheme="minorHAnsi" w:cstheme="minorHAnsi"/>
        </w:rPr>
        <w:t>wraz</w:t>
      </w:r>
      <w:r w:rsidRPr="00B12EE1">
        <w:rPr>
          <w:rFonts w:asciiTheme="minorHAnsi" w:hAnsiTheme="minorHAnsi" w:cstheme="minorHAnsi"/>
        </w:rPr>
        <w:t xml:space="preserve"> infografik</w:t>
      </w:r>
      <w:r w:rsidR="002D4553" w:rsidRPr="00B12EE1">
        <w:rPr>
          <w:rFonts w:asciiTheme="minorHAnsi" w:hAnsiTheme="minorHAnsi" w:cstheme="minorHAnsi"/>
        </w:rPr>
        <w:t>ami</w:t>
      </w:r>
      <w:r w:rsidRPr="00B12EE1">
        <w:rPr>
          <w:rFonts w:asciiTheme="minorHAnsi" w:hAnsiTheme="minorHAnsi" w:cstheme="minorHAnsi"/>
        </w:rPr>
        <w:t xml:space="preserve"> z najważniejszymi </w:t>
      </w:r>
      <w:r w:rsidRPr="007C25A5">
        <w:rPr>
          <w:rFonts w:asciiTheme="minorHAnsi" w:hAnsiTheme="minorHAnsi" w:cstheme="minorHAnsi"/>
        </w:rPr>
        <w:t xml:space="preserve">wynikami badań w wersji elektronicznej </w:t>
      </w:r>
      <w:r w:rsidR="00944E8D" w:rsidRPr="007C25A5">
        <w:rPr>
          <w:rFonts w:asciiTheme="minorHAnsi" w:hAnsiTheme="minorHAnsi" w:cstheme="minorHAnsi"/>
        </w:rPr>
        <w:t>do</w:t>
      </w:r>
      <w:r w:rsidR="005E4288">
        <w:rPr>
          <w:rFonts w:asciiTheme="minorHAnsi" w:hAnsiTheme="minorHAnsi" w:cstheme="minorHAnsi"/>
        </w:rPr>
        <w:t xml:space="preserve"> </w:t>
      </w:r>
      <w:r w:rsidR="00482446">
        <w:rPr>
          <w:rFonts w:asciiTheme="minorHAnsi" w:hAnsiTheme="minorHAnsi" w:cstheme="minorHAnsi"/>
        </w:rPr>
        <w:t>12.09</w:t>
      </w:r>
      <w:r w:rsidR="00944E8D" w:rsidRPr="007C25A5">
        <w:rPr>
          <w:rFonts w:asciiTheme="minorHAnsi" w:hAnsiTheme="minorHAnsi" w:cstheme="minorHAnsi"/>
        </w:rPr>
        <w:t>.2025 r.</w:t>
      </w:r>
      <w:r w:rsidRPr="007C25A5">
        <w:rPr>
          <w:rFonts w:asciiTheme="minorHAnsi" w:hAnsiTheme="minorHAnsi" w:cstheme="minorHAnsi"/>
        </w:rPr>
        <w:t>,</w:t>
      </w:r>
    </w:p>
    <w:p w14:paraId="252F6C92" w14:textId="33068F69" w:rsidR="003A24ED" w:rsidRPr="007C25A5" w:rsidRDefault="003A24ED" w:rsidP="00BD730B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i/>
          <w:iCs/>
          <w:lang w:eastAsia="pl-PL"/>
        </w:rPr>
      </w:pPr>
      <w:r w:rsidRPr="007C25A5">
        <w:rPr>
          <w:rFonts w:asciiTheme="minorHAnsi" w:hAnsiTheme="minorHAnsi" w:cstheme="minorHAnsi"/>
          <w:lang w:eastAsia="pl-PL"/>
        </w:rPr>
        <w:t xml:space="preserve">2 </w:t>
      </w:r>
      <w:r w:rsidRPr="007C25A5">
        <w:rPr>
          <w:rFonts w:asciiTheme="minorHAnsi" w:hAnsiTheme="minorHAnsi" w:cstheme="minorHAnsi"/>
          <w:bCs/>
          <w:lang w:eastAsia="pl-PL"/>
        </w:rPr>
        <w:t xml:space="preserve">egzemplarze wersji papierowych </w:t>
      </w:r>
      <w:r w:rsidR="002D4553" w:rsidRPr="007C25A5">
        <w:rPr>
          <w:rFonts w:asciiTheme="minorHAnsi" w:hAnsiTheme="minorHAnsi" w:cstheme="minorHAnsi"/>
          <w:bCs/>
          <w:lang w:eastAsia="pl-PL"/>
        </w:rPr>
        <w:t xml:space="preserve">zbiorczego </w:t>
      </w:r>
      <w:r w:rsidRPr="007C25A5">
        <w:rPr>
          <w:rFonts w:asciiTheme="minorHAnsi" w:hAnsiTheme="minorHAnsi" w:cstheme="minorHAnsi"/>
          <w:bCs/>
          <w:lang w:eastAsia="pl-PL"/>
        </w:rPr>
        <w:t>raport</w:t>
      </w:r>
      <w:r w:rsidR="002D4553" w:rsidRPr="007C25A5">
        <w:rPr>
          <w:rFonts w:asciiTheme="minorHAnsi" w:hAnsiTheme="minorHAnsi" w:cstheme="minorHAnsi"/>
          <w:bCs/>
          <w:lang w:eastAsia="pl-PL"/>
        </w:rPr>
        <w:t>u</w:t>
      </w:r>
      <w:r w:rsidRPr="007C25A5">
        <w:rPr>
          <w:rFonts w:asciiTheme="minorHAnsi" w:hAnsiTheme="minorHAnsi" w:cstheme="minorHAnsi"/>
          <w:bCs/>
          <w:lang w:eastAsia="pl-PL"/>
        </w:rPr>
        <w:t xml:space="preserve"> </w:t>
      </w:r>
      <w:r w:rsidR="002D4553" w:rsidRPr="007C25A5">
        <w:rPr>
          <w:rFonts w:asciiTheme="minorHAnsi" w:hAnsiTheme="minorHAnsi" w:cstheme="minorHAnsi"/>
          <w:bCs/>
          <w:lang w:eastAsia="pl-PL"/>
        </w:rPr>
        <w:t>analitycznego z</w:t>
      </w:r>
      <w:r w:rsidRPr="007C25A5">
        <w:rPr>
          <w:rFonts w:asciiTheme="minorHAnsi" w:hAnsiTheme="minorHAnsi" w:cstheme="minorHAnsi"/>
          <w:bCs/>
          <w:lang w:eastAsia="pl-PL"/>
        </w:rPr>
        <w:t xml:space="preserve"> </w:t>
      </w:r>
      <w:r w:rsidRPr="007C25A5">
        <w:rPr>
          <w:rFonts w:asciiTheme="minorHAnsi" w:hAnsiTheme="minorHAnsi" w:cstheme="minorHAnsi"/>
          <w:lang w:eastAsia="pl-PL"/>
        </w:rPr>
        <w:t xml:space="preserve">badania </w:t>
      </w:r>
      <w:r w:rsidR="00A16BCF" w:rsidRPr="007C25A5">
        <w:rPr>
          <w:rFonts w:asciiTheme="minorHAnsi" w:hAnsiTheme="minorHAnsi" w:cstheme="minorHAnsi"/>
        </w:rPr>
        <w:t xml:space="preserve">do </w:t>
      </w:r>
      <w:r w:rsidR="00482446">
        <w:rPr>
          <w:rFonts w:asciiTheme="minorHAnsi" w:hAnsiTheme="minorHAnsi" w:cstheme="minorHAnsi"/>
        </w:rPr>
        <w:t>30.09.2025 r.</w:t>
      </w:r>
      <w:r w:rsidRPr="007C25A5">
        <w:rPr>
          <w:rFonts w:asciiTheme="minorHAnsi" w:hAnsiTheme="minorHAnsi" w:cstheme="minorHAnsi"/>
          <w:lang w:eastAsia="pl-PL"/>
        </w:rPr>
        <w:t xml:space="preserve"> Raport na okładce powin</w:t>
      </w:r>
      <w:r w:rsidR="002D4553" w:rsidRPr="007C25A5">
        <w:rPr>
          <w:rFonts w:asciiTheme="minorHAnsi" w:hAnsiTheme="minorHAnsi" w:cstheme="minorHAnsi"/>
          <w:lang w:eastAsia="pl-PL"/>
        </w:rPr>
        <w:t>ien</w:t>
      </w:r>
      <w:r w:rsidRPr="007C25A5">
        <w:rPr>
          <w:rFonts w:asciiTheme="minorHAnsi" w:hAnsiTheme="minorHAnsi" w:cstheme="minorHAnsi"/>
          <w:lang w:eastAsia="pl-PL"/>
        </w:rPr>
        <w:t xml:space="preserve"> mieć tytuł, odpowiednie logotypy (przekazane Wykonawcy przez Zamawiającego po podpisaniu umowy) oraz dopisek </w:t>
      </w:r>
      <w:r w:rsidRPr="007C25A5">
        <w:rPr>
          <w:rFonts w:asciiTheme="minorHAnsi" w:hAnsiTheme="minorHAnsi" w:cstheme="minorHAnsi"/>
          <w:i/>
          <w:lang w:eastAsia="pl-PL"/>
        </w:rPr>
        <w:t>„Raport opracowany na zlecenie Dolnośląskiego Wojewódzkiego Urzędu Pracy w Wałbrzychu w ramach projektu pn.: „O</w:t>
      </w:r>
      <w:r w:rsidRPr="007C25A5">
        <w:rPr>
          <w:rFonts w:asciiTheme="minorHAnsi" w:hAnsiTheme="minorHAnsi" w:cstheme="minorHAnsi"/>
          <w:i/>
          <w:iCs/>
          <w:lang w:eastAsia="pl-PL"/>
        </w:rPr>
        <w:t>bserwatorium Rynku Pracy” współfinansowanego ze środków Europejskiego Funduszu Społecznego Plus w ramach Programu Fundusze Europejskie dla Dolnego Śląska 2021-2027”.</w:t>
      </w:r>
    </w:p>
    <w:p w14:paraId="54811A7D" w14:textId="61E7BCDB" w:rsidR="00AD411D" w:rsidRPr="007C25A5" w:rsidRDefault="00AD411D" w:rsidP="00BD730B">
      <w:pPr>
        <w:pStyle w:val="Akapitzlist"/>
        <w:spacing w:after="0"/>
        <w:ind w:left="768"/>
        <w:jc w:val="both"/>
        <w:rPr>
          <w:rFonts w:asciiTheme="minorHAnsi" w:hAnsiTheme="minorHAnsi" w:cstheme="minorHAnsi"/>
        </w:rPr>
      </w:pPr>
    </w:p>
    <w:sectPr w:rsidR="00AD411D" w:rsidRPr="007C25A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22134" w14:textId="77777777" w:rsidR="0036677A" w:rsidRDefault="0036677A" w:rsidP="00DB68AE">
      <w:pPr>
        <w:spacing w:after="0" w:line="240" w:lineRule="auto"/>
      </w:pPr>
      <w:r>
        <w:separator/>
      </w:r>
    </w:p>
  </w:endnote>
  <w:endnote w:type="continuationSeparator" w:id="0">
    <w:p w14:paraId="5E0AF981" w14:textId="77777777" w:rsidR="0036677A" w:rsidRDefault="0036677A" w:rsidP="00DB6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2779198"/>
      <w:docPartObj>
        <w:docPartGallery w:val="Page Numbers (Bottom of Page)"/>
        <w:docPartUnique/>
      </w:docPartObj>
    </w:sdtPr>
    <w:sdtEndPr/>
    <w:sdtContent>
      <w:p w14:paraId="34213B3B" w14:textId="77777777" w:rsidR="00046768" w:rsidRDefault="00046768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F3A">
          <w:rPr>
            <w:noProof/>
          </w:rPr>
          <w:t>8</w:t>
        </w:r>
        <w:r>
          <w:fldChar w:fldCharType="end"/>
        </w:r>
      </w:p>
    </w:sdtContent>
  </w:sdt>
  <w:p w14:paraId="79EA0E49" w14:textId="77777777" w:rsidR="00046768" w:rsidRDefault="000467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E538F" w14:textId="77777777" w:rsidR="0036677A" w:rsidRDefault="0036677A" w:rsidP="00DB68AE">
      <w:pPr>
        <w:spacing w:after="0" w:line="240" w:lineRule="auto"/>
      </w:pPr>
      <w:r>
        <w:separator/>
      </w:r>
    </w:p>
  </w:footnote>
  <w:footnote w:type="continuationSeparator" w:id="0">
    <w:p w14:paraId="5CAEBA5C" w14:textId="77777777" w:rsidR="0036677A" w:rsidRDefault="0036677A" w:rsidP="00DB68AE">
      <w:pPr>
        <w:spacing w:after="0" w:line="240" w:lineRule="auto"/>
      </w:pPr>
      <w:r>
        <w:continuationSeparator/>
      </w:r>
    </w:p>
  </w:footnote>
  <w:footnote w:id="1">
    <w:p w14:paraId="41174254" w14:textId="5E906657" w:rsidR="00596AEE" w:rsidRDefault="00596AE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C25A5">
        <w:t xml:space="preserve">Pracownik transgraniczny to osoba, która jest zatrudniona w jednym państwie Unii Europejskiej (np. w Niemczech), ale jej stałe miejsce zamieszkania znajduje się w innym państwie Unii Europejskiej (np. w Polsce) i która dojeżdża tam codziennie lub co najmniej raz w tygodniu. Pojęcie zdefiniowane w rozporządzeniu Unii Europejskiej (WE) nr 883/2004. </w:t>
      </w:r>
    </w:p>
  </w:footnote>
  <w:footnote w:id="2">
    <w:p w14:paraId="75ED12AC" w14:textId="3EE4D9FE" w:rsidR="00A70DD6" w:rsidRPr="007C25A5" w:rsidRDefault="00A70DD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C25A5">
        <w:t>Pracownik transgraniczny to osoba, która jest zatrudniona w jednym państwie Unii Europejskiej (np. w Niemczech), ale jej stałe miejsce zamieszkania znajduje się w innym państwie Unii Europejskiej (np. w Polsce) i która dojeżdża tam codziennie lub co najmniej raz w tygodniu. Pojęcie zdefiniowane w rozporządzeniu Unii Europejskiej (WE) nr 883/2004.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E3EBD"/>
    <w:multiLevelType w:val="hybridMultilevel"/>
    <w:tmpl w:val="E0AEF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D2934"/>
    <w:multiLevelType w:val="multilevel"/>
    <w:tmpl w:val="CF800404"/>
    <w:lvl w:ilvl="0">
      <w:start w:val="1"/>
      <w:numFmt w:val="bullet"/>
      <w:lvlText w:val="●"/>
      <w:lvlJc w:val="left"/>
      <w:pPr>
        <w:ind w:left="1353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9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1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95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7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13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03C013E"/>
    <w:multiLevelType w:val="hybridMultilevel"/>
    <w:tmpl w:val="A0788ED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1238D"/>
    <w:multiLevelType w:val="hybridMultilevel"/>
    <w:tmpl w:val="8CDC7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8737B"/>
    <w:multiLevelType w:val="hybridMultilevel"/>
    <w:tmpl w:val="D7C07030"/>
    <w:lvl w:ilvl="0" w:tplc="80CA26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C0C9A"/>
    <w:multiLevelType w:val="hybridMultilevel"/>
    <w:tmpl w:val="1D8CC326"/>
    <w:lvl w:ilvl="0" w:tplc="8ED4C8BC">
      <w:start w:val="1"/>
      <w:numFmt w:val="lowerLetter"/>
      <w:lvlText w:val="%1)"/>
      <w:lvlJc w:val="left"/>
      <w:pPr>
        <w:ind w:left="768" w:hanging="360"/>
      </w:pPr>
      <w:rPr>
        <w:rFonts w:asciiTheme="minorHAnsi" w:eastAsia="Times New Roman" w:hAnsiTheme="minorHAns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2A5E16AF"/>
    <w:multiLevelType w:val="hybridMultilevel"/>
    <w:tmpl w:val="89EC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81B31"/>
    <w:multiLevelType w:val="multilevel"/>
    <w:tmpl w:val="E840A510"/>
    <w:lvl w:ilvl="0">
      <w:start w:val="1"/>
      <w:numFmt w:val="lowerLetter"/>
      <w:lvlText w:val="%1)"/>
      <w:lvlJc w:val="left"/>
      <w:pPr>
        <w:ind w:left="502" w:hanging="360"/>
      </w:pPr>
      <w:rPr>
        <w:rFonts w:asciiTheme="minorHAnsi" w:eastAsia="Times New Roman" w:hAnsiTheme="minorHAnsi" w:cs="Times New Roman" w:hint="default"/>
        <w:b/>
      </w:rPr>
    </w:lvl>
    <w:lvl w:ilvl="1">
      <w:start w:val="1"/>
      <w:numFmt w:val="decimal"/>
      <w:lvlText w:val="%1.%2"/>
      <w:lvlJc w:val="left"/>
      <w:pPr>
        <w:ind w:left="1485" w:hanging="360"/>
      </w:pPr>
    </w:lvl>
    <w:lvl w:ilvl="2">
      <w:start w:val="1"/>
      <w:numFmt w:val="decimal"/>
      <w:lvlText w:val="%1.%2.%3"/>
      <w:lvlJc w:val="left"/>
      <w:pPr>
        <w:ind w:left="2970" w:hanging="720"/>
      </w:pPr>
    </w:lvl>
    <w:lvl w:ilvl="3">
      <w:start w:val="1"/>
      <w:numFmt w:val="decimal"/>
      <w:lvlText w:val="%1.%2.%3.%4"/>
      <w:lvlJc w:val="left"/>
      <w:pPr>
        <w:ind w:left="4095" w:hanging="720"/>
      </w:pPr>
    </w:lvl>
    <w:lvl w:ilvl="4">
      <w:start w:val="1"/>
      <w:numFmt w:val="decimal"/>
      <w:lvlText w:val="%1.%2.%3.%4.%5"/>
      <w:lvlJc w:val="left"/>
      <w:pPr>
        <w:ind w:left="5580" w:hanging="1080"/>
      </w:pPr>
    </w:lvl>
    <w:lvl w:ilvl="5">
      <w:start w:val="1"/>
      <w:numFmt w:val="decimal"/>
      <w:lvlText w:val="%1.%2.%3.%4.%5.%6"/>
      <w:lvlJc w:val="left"/>
      <w:pPr>
        <w:ind w:left="6705" w:hanging="1080"/>
      </w:pPr>
    </w:lvl>
    <w:lvl w:ilvl="6">
      <w:start w:val="1"/>
      <w:numFmt w:val="decimal"/>
      <w:lvlText w:val="%1.%2.%3.%4.%5.%6.%7"/>
      <w:lvlJc w:val="left"/>
      <w:pPr>
        <w:ind w:left="8190" w:hanging="1440"/>
      </w:pPr>
    </w:lvl>
    <w:lvl w:ilvl="7">
      <w:start w:val="1"/>
      <w:numFmt w:val="decimal"/>
      <w:lvlText w:val="%1.%2.%3.%4.%5.%6.%7.%8"/>
      <w:lvlJc w:val="left"/>
      <w:pPr>
        <w:ind w:left="9315" w:hanging="1440"/>
      </w:pPr>
    </w:lvl>
    <w:lvl w:ilvl="8">
      <w:start w:val="1"/>
      <w:numFmt w:val="decimal"/>
      <w:lvlText w:val="%1.%2.%3.%4.%5.%6.%7.%8.%9"/>
      <w:lvlJc w:val="left"/>
      <w:pPr>
        <w:ind w:left="10440" w:hanging="1440"/>
      </w:pPr>
    </w:lvl>
  </w:abstractNum>
  <w:abstractNum w:abstractNumId="8" w15:restartNumberingAfterBreak="0">
    <w:nsid w:val="38AF4DB5"/>
    <w:multiLevelType w:val="multilevel"/>
    <w:tmpl w:val="C9961B9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4104ED5"/>
    <w:multiLevelType w:val="multilevel"/>
    <w:tmpl w:val="FE7A37DE"/>
    <w:lvl w:ilvl="0">
      <w:start w:val="1"/>
      <w:numFmt w:val="bullet"/>
      <w:lvlText w:val="●"/>
      <w:lvlJc w:val="left"/>
      <w:pPr>
        <w:ind w:left="1353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9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1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95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7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13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7250D92"/>
    <w:multiLevelType w:val="multilevel"/>
    <w:tmpl w:val="854ACEF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4B651DD3"/>
    <w:multiLevelType w:val="hybridMultilevel"/>
    <w:tmpl w:val="A0788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A20E0D"/>
    <w:multiLevelType w:val="multilevel"/>
    <w:tmpl w:val="9B6C068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59C101FC"/>
    <w:multiLevelType w:val="hybridMultilevel"/>
    <w:tmpl w:val="B67EA732"/>
    <w:lvl w:ilvl="0" w:tplc="53EE41DA">
      <w:start w:val="1"/>
      <w:numFmt w:val="bullet"/>
      <w:lvlText w:val="-"/>
      <w:lvlJc w:val="left"/>
      <w:pPr>
        <w:ind w:left="1068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C7B1921"/>
    <w:multiLevelType w:val="hybridMultilevel"/>
    <w:tmpl w:val="07221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A116EF"/>
    <w:multiLevelType w:val="hybridMultilevel"/>
    <w:tmpl w:val="B024D0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865270"/>
    <w:multiLevelType w:val="hybridMultilevel"/>
    <w:tmpl w:val="28D6DE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8211558"/>
    <w:multiLevelType w:val="hybridMultilevel"/>
    <w:tmpl w:val="027A3E0C"/>
    <w:lvl w:ilvl="0" w:tplc="53EE41D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8C1EB4"/>
    <w:multiLevelType w:val="hybridMultilevel"/>
    <w:tmpl w:val="FE0A86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866ED3C">
      <w:start w:val="1"/>
      <w:numFmt w:val="decimal"/>
      <w:lvlText w:val="%2)"/>
      <w:lvlJc w:val="left"/>
      <w:pPr>
        <w:ind w:left="1440" w:hanging="360"/>
      </w:pPr>
      <w:rPr>
        <w:rFonts w:asciiTheme="majorHAnsi" w:eastAsiaTheme="majorEastAsia" w:hAnsiTheme="majorHAnsi" w:cstheme="majorBidi"/>
      </w:rPr>
    </w:lvl>
    <w:lvl w:ilvl="2" w:tplc="DC0EA9FA">
      <w:start w:val="1"/>
      <w:numFmt w:val="decimal"/>
      <w:lvlText w:val="%3)"/>
      <w:lvlJc w:val="left"/>
      <w:pPr>
        <w:ind w:left="927" w:hanging="360"/>
      </w:pPr>
      <w:rPr>
        <w:rFonts w:asciiTheme="minorHAnsi" w:eastAsiaTheme="minorHAnsi" w:hAnsiTheme="minorHAnsi" w:cstheme="minorBid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A202AF"/>
    <w:multiLevelType w:val="hybridMultilevel"/>
    <w:tmpl w:val="2E28098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EE90BF0"/>
    <w:multiLevelType w:val="hybridMultilevel"/>
    <w:tmpl w:val="5D90D1E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8"/>
  </w:num>
  <w:num w:numId="4">
    <w:abstractNumId w:val="8"/>
  </w:num>
  <w:num w:numId="5">
    <w:abstractNumId w:val="9"/>
  </w:num>
  <w:num w:numId="6">
    <w:abstractNumId w:val="12"/>
  </w:num>
  <w:num w:numId="7">
    <w:abstractNumId w:val="1"/>
  </w:num>
  <w:num w:numId="8">
    <w:abstractNumId w:val="10"/>
  </w:num>
  <w:num w:numId="9">
    <w:abstractNumId w:val="7"/>
  </w:num>
  <w:num w:numId="10">
    <w:abstractNumId w:val="4"/>
  </w:num>
  <w:num w:numId="11">
    <w:abstractNumId w:val="6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5"/>
  </w:num>
  <w:num w:numId="25">
    <w:abstractNumId w:val="14"/>
  </w:num>
  <w:num w:numId="26">
    <w:abstractNumId w:val="16"/>
  </w:num>
  <w:num w:numId="27">
    <w:abstractNumId w:val="0"/>
  </w:num>
  <w:num w:numId="28">
    <w:abstractNumId w:val="2"/>
  </w:num>
  <w:num w:numId="29">
    <w:abstractNumId w:val="20"/>
  </w:num>
  <w:num w:numId="30">
    <w:abstractNumId w:val="17"/>
  </w:num>
  <w:num w:numId="31">
    <w:abstractNumId w:val="1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66E"/>
    <w:rsid w:val="000016BE"/>
    <w:rsid w:val="00001CCD"/>
    <w:rsid w:val="00015E20"/>
    <w:rsid w:val="000241C4"/>
    <w:rsid w:val="00025ADC"/>
    <w:rsid w:val="0003448E"/>
    <w:rsid w:val="000377D0"/>
    <w:rsid w:val="00043909"/>
    <w:rsid w:val="00044D78"/>
    <w:rsid w:val="00046768"/>
    <w:rsid w:val="00051B45"/>
    <w:rsid w:val="000545F3"/>
    <w:rsid w:val="00065CA4"/>
    <w:rsid w:val="00067D7C"/>
    <w:rsid w:val="0007242D"/>
    <w:rsid w:val="0007651F"/>
    <w:rsid w:val="00080931"/>
    <w:rsid w:val="00085056"/>
    <w:rsid w:val="00090566"/>
    <w:rsid w:val="00090613"/>
    <w:rsid w:val="00090B5C"/>
    <w:rsid w:val="000A05F1"/>
    <w:rsid w:val="000A16B7"/>
    <w:rsid w:val="000A32FF"/>
    <w:rsid w:val="000B0328"/>
    <w:rsid w:val="000B38AD"/>
    <w:rsid w:val="000C2BA5"/>
    <w:rsid w:val="000C4A57"/>
    <w:rsid w:val="000C4CDD"/>
    <w:rsid w:val="000C5F89"/>
    <w:rsid w:val="000D542F"/>
    <w:rsid w:val="000F0A36"/>
    <w:rsid w:val="000F43ED"/>
    <w:rsid w:val="001004E9"/>
    <w:rsid w:val="00104696"/>
    <w:rsid w:val="001173FD"/>
    <w:rsid w:val="00121BF6"/>
    <w:rsid w:val="00130732"/>
    <w:rsid w:val="00132F43"/>
    <w:rsid w:val="001358B7"/>
    <w:rsid w:val="00137542"/>
    <w:rsid w:val="00141546"/>
    <w:rsid w:val="00144C48"/>
    <w:rsid w:val="001509B9"/>
    <w:rsid w:val="00151790"/>
    <w:rsid w:val="00156077"/>
    <w:rsid w:val="001638B8"/>
    <w:rsid w:val="00167EED"/>
    <w:rsid w:val="001745E5"/>
    <w:rsid w:val="00177A6A"/>
    <w:rsid w:val="00190D97"/>
    <w:rsid w:val="001A0023"/>
    <w:rsid w:val="001A1ED2"/>
    <w:rsid w:val="001A5CFC"/>
    <w:rsid w:val="001A6411"/>
    <w:rsid w:val="001B4796"/>
    <w:rsid w:val="001B731D"/>
    <w:rsid w:val="001C3B84"/>
    <w:rsid w:val="001C506C"/>
    <w:rsid w:val="001C76D5"/>
    <w:rsid w:val="001D20A9"/>
    <w:rsid w:val="001D28C0"/>
    <w:rsid w:val="001D5C0E"/>
    <w:rsid w:val="001D7FAF"/>
    <w:rsid w:val="001F00EE"/>
    <w:rsid w:val="00201868"/>
    <w:rsid w:val="00201B03"/>
    <w:rsid w:val="00202FB7"/>
    <w:rsid w:val="00203C28"/>
    <w:rsid w:val="002059DC"/>
    <w:rsid w:val="0020719A"/>
    <w:rsid w:val="00212952"/>
    <w:rsid w:val="00223430"/>
    <w:rsid w:val="0022650F"/>
    <w:rsid w:val="00226CD2"/>
    <w:rsid w:val="002313F9"/>
    <w:rsid w:val="002339B3"/>
    <w:rsid w:val="0023658C"/>
    <w:rsid w:val="002370FF"/>
    <w:rsid w:val="00241B1D"/>
    <w:rsid w:val="00251CBC"/>
    <w:rsid w:val="002530E5"/>
    <w:rsid w:val="00261654"/>
    <w:rsid w:val="00262B85"/>
    <w:rsid w:val="0026313A"/>
    <w:rsid w:val="00267952"/>
    <w:rsid w:val="002735A7"/>
    <w:rsid w:val="00273692"/>
    <w:rsid w:val="00274F18"/>
    <w:rsid w:val="002772F3"/>
    <w:rsid w:val="00284639"/>
    <w:rsid w:val="00284D48"/>
    <w:rsid w:val="0029473B"/>
    <w:rsid w:val="002A36B9"/>
    <w:rsid w:val="002A71EC"/>
    <w:rsid w:val="002B1339"/>
    <w:rsid w:val="002B144E"/>
    <w:rsid w:val="002B1DA2"/>
    <w:rsid w:val="002B5E54"/>
    <w:rsid w:val="002B7C29"/>
    <w:rsid w:val="002C0F3E"/>
    <w:rsid w:val="002D088C"/>
    <w:rsid w:val="002D1720"/>
    <w:rsid w:val="002D3041"/>
    <w:rsid w:val="002D3C2C"/>
    <w:rsid w:val="002D4553"/>
    <w:rsid w:val="002E3736"/>
    <w:rsid w:val="002E6AE4"/>
    <w:rsid w:val="002E76D7"/>
    <w:rsid w:val="002E7C56"/>
    <w:rsid w:val="002F0A15"/>
    <w:rsid w:val="002F1DFE"/>
    <w:rsid w:val="002F5776"/>
    <w:rsid w:val="003026BD"/>
    <w:rsid w:val="00303EE9"/>
    <w:rsid w:val="003049BD"/>
    <w:rsid w:val="0030618D"/>
    <w:rsid w:val="00313ADC"/>
    <w:rsid w:val="00324C63"/>
    <w:rsid w:val="00326774"/>
    <w:rsid w:val="003335A7"/>
    <w:rsid w:val="00337FC9"/>
    <w:rsid w:val="003411A2"/>
    <w:rsid w:val="00346A49"/>
    <w:rsid w:val="00351863"/>
    <w:rsid w:val="00355CB4"/>
    <w:rsid w:val="00361683"/>
    <w:rsid w:val="0036318D"/>
    <w:rsid w:val="0036351B"/>
    <w:rsid w:val="0036677A"/>
    <w:rsid w:val="00371B83"/>
    <w:rsid w:val="00372B6C"/>
    <w:rsid w:val="003756D8"/>
    <w:rsid w:val="00380407"/>
    <w:rsid w:val="003829CB"/>
    <w:rsid w:val="0038356B"/>
    <w:rsid w:val="0038413B"/>
    <w:rsid w:val="00384AEB"/>
    <w:rsid w:val="003925BA"/>
    <w:rsid w:val="003A1FDF"/>
    <w:rsid w:val="003A24ED"/>
    <w:rsid w:val="003A5974"/>
    <w:rsid w:val="003A7861"/>
    <w:rsid w:val="003B4F19"/>
    <w:rsid w:val="003C6023"/>
    <w:rsid w:val="003C7B38"/>
    <w:rsid w:val="003D1203"/>
    <w:rsid w:val="003D76BB"/>
    <w:rsid w:val="003E3F70"/>
    <w:rsid w:val="003E6EDB"/>
    <w:rsid w:val="003F0916"/>
    <w:rsid w:val="003F1A1F"/>
    <w:rsid w:val="003F5DE9"/>
    <w:rsid w:val="003F6511"/>
    <w:rsid w:val="003F78AB"/>
    <w:rsid w:val="003F7BEC"/>
    <w:rsid w:val="004024C6"/>
    <w:rsid w:val="00412BDC"/>
    <w:rsid w:val="00414445"/>
    <w:rsid w:val="0041450F"/>
    <w:rsid w:val="004243C1"/>
    <w:rsid w:val="00425914"/>
    <w:rsid w:val="00426E6D"/>
    <w:rsid w:val="00432FB6"/>
    <w:rsid w:val="0044704E"/>
    <w:rsid w:val="00452988"/>
    <w:rsid w:val="00456AC3"/>
    <w:rsid w:val="00457773"/>
    <w:rsid w:val="00477995"/>
    <w:rsid w:val="004806E7"/>
    <w:rsid w:val="004818EF"/>
    <w:rsid w:val="00481BA6"/>
    <w:rsid w:val="00482446"/>
    <w:rsid w:val="00483453"/>
    <w:rsid w:val="00485C30"/>
    <w:rsid w:val="00492CED"/>
    <w:rsid w:val="00493F78"/>
    <w:rsid w:val="004B018C"/>
    <w:rsid w:val="004B103E"/>
    <w:rsid w:val="004B50F0"/>
    <w:rsid w:val="004D1EDD"/>
    <w:rsid w:val="004D46AF"/>
    <w:rsid w:val="004D5855"/>
    <w:rsid w:val="004D7F8D"/>
    <w:rsid w:val="004F002B"/>
    <w:rsid w:val="004F7BBB"/>
    <w:rsid w:val="00503FC3"/>
    <w:rsid w:val="00504F19"/>
    <w:rsid w:val="00505ED5"/>
    <w:rsid w:val="00511220"/>
    <w:rsid w:val="00512F2F"/>
    <w:rsid w:val="00517985"/>
    <w:rsid w:val="00527328"/>
    <w:rsid w:val="00534F57"/>
    <w:rsid w:val="005365A4"/>
    <w:rsid w:val="00536D1F"/>
    <w:rsid w:val="00537D24"/>
    <w:rsid w:val="00537FA7"/>
    <w:rsid w:val="00541E91"/>
    <w:rsid w:val="005439D4"/>
    <w:rsid w:val="005440CE"/>
    <w:rsid w:val="00545EB9"/>
    <w:rsid w:val="00563D98"/>
    <w:rsid w:val="0056473D"/>
    <w:rsid w:val="0057327C"/>
    <w:rsid w:val="0057456F"/>
    <w:rsid w:val="00582582"/>
    <w:rsid w:val="005830C7"/>
    <w:rsid w:val="00583DA6"/>
    <w:rsid w:val="00592FEF"/>
    <w:rsid w:val="005936B7"/>
    <w:rsid w:val="00595199"/>
    <w:rsid w:val="00596AEE"/>
    <w:rsid w:val="005A1B54"/>
    <w:rsid w:val="005B345A"/>
    <w:rsid w:val="005B66B8"/>
    <w:rsid w:val="005B6E96"/>
    <w:rsid w:val="005C2332"/>
    <w:rsid w:val="005C4100"/>
    <w:rsid w:val="005C6498"/>
    <w:rsid w:val="005C79B5"/>
    <w:rsid w:val="005D0BF9"/>
    <w:rsid w:val="005D41A3"/>
    <w:rsid w:val="005D480E"/>
    <w:rsid w:val="005D5B5D"/>
    <w:rsid w:val="005E4288"/>
    <w:rsid w:val="005E6F61"/>
    <w:rsid w:val="005F00CC"/>
    <w:rsid w:val="005F342D"/>
    <w:rsid w:val="005F6673"/>
    <w:rsid w:val="00600335"/>
    <w:rsid w:val="00602126"/>
    <w:rsid w:val="0060359A"/>
    <w:rsid w:val="00612BB0"/>
    <w:rsid w:val="006137C0"/>
    <w:rsid w:val="00616830"/>
    <w:rsid w:val="00622675"/>
    <w:rsid w:val="006235B6"/>
    <w:rsid w:val="0062756A"/>
    <w:rsid w:val="006307BB"/>
    <w:rsid w:val="00634774"/>
    <w:rsid w:val="00635085"/>
    <w:rsid w:val="006357C8"/>
    <w:rsid w:val="00640157"/>
    <w:rsid w:val="00646B0F"/>
    <w:rsid w:val="0064714C"/>
    <w:rsid w:val="006616E4"/>
    <w:rsid w:val="006624EC"/>
    <w:rsid w:val="006665B3"/>
    <w:rsid w:val="006676BF"/>
    <w:rsid w:val="0067338A"/>
    <w:rsid w:val="00680D00"/>
    <w:rsid w:val="00684CD7"/>
    <w:rsid w:val="006959F0"/>
    <w:rsid w:val="00696997"/>
    <w:rsid w:val="00696CDE"/>
    <w:rsid w:val="006A5A01"/>
    <w:rsid w:val="006A7ECA"/>
    <w:rsid w:val="006B2958"/>
    <w:rsid w:val="006B3C0B"/>
    <w:rsid w:val="006B6B4A"/>
    <w:rsid w:val="006C4043"/>
    <w:rsid w:val="006D71AC"/>
    <w:rsid w:val="006E1108"/>
    <w:rsid w:val="006E460F"/>
    <w:rsid w:val="006E4853"/>
    <w:rsid w:val="006F7466"/>
    <w:rsid w:val="006F7B4F"/>
    <w:rsid w:val="00700952"/>
    <w:rsid w:val="00700A4A"/>
    <w:rsid w:val="0070283B"/>
    <w:rsid w:val="007030B7"/>
    <w:rsid w:val="00704E1A"/>
    <w:rsid w:val="007051AE"/>
    <w:rsid w:val="007061DD"/>
    <w:rsid w:val="00707A69"/>
    <w:rsid w:val="007106A0"/>
    <w:rsid w:val="007205BC"/>
    <w:rsid w:val="0072066B"/>
    <w:rsid w:val="00720E32"/>
    <w:rsid w:val="00720F16"/>
    <w:rsid w:val="007221C7"/>
    <w:rsid w:val="00725C41"/>
    <w:rsid w:val="0072637C"/>
    <w:rsid w:val="0073184A"/>
    <w:rsid w:val="007378EC"/>
    <w:rsid w:val="00744F79"/>
    <w:rsid w:val="00745181"/>
    <w:rsid w:val="00745F39"/>
    <w:rsid w:val="00750771"/>
    <w:rsid w:val="007556E2"/>
    <w:rsid w:val="0075695A"/>
    <w:rsid w:val="0076021D"/>
    <w:rsid w:val="00765389"/>
    <w:rsid w:val="007668BA"/>
    <w:rsid w:val="007704EC"/>
    <w:rsid w:val="00773B19"/>
    <w:rsid w:val="00774D7F"/>
    <w:rsid w:val="00775677"/>
    <w:rsid w:val="00775B62"/>
    <w:rsid w:val="00784D04"/>
    <w:rsid w:val="007936D7"/>
    <w:rsid w:val="0079789A"/>
    <w:rsid w:val="007A4D4D"/>
    <w:rsid w:val="007A5E60"/>
    <w:rsid w:val="007A675E"/>
    <w:rsid w:val="007B42F4"/>
    <w:rsid w:val="007B4E95"/>
    <w:rsid w:val="007C0160"/>
    <w:rsid w:val="007C1686"/>
    <w:rsid w:val="007C25A5"/>
    <w:rsid w:val="007C43D4"/>
    <w:rsid w:val="007C4E93"/>
    <w:rsid w:val="007C68A9"/>
    <w:rsid w:val="007D260A"/>
    <w:rsid w:val="007D4EA3"/>
    <w:rsid w:val="007E5C8A"/>
    <w:rsid w:val="007E7A81"/>
    <w:rsid w:val="007F2EFE"/>
    <w:rsid w:val="007F3EB4"/>
    <w:rsid w:val="00801EC0"/>
    <w:rsid w:val="00803415"/>
    <w:rsid w:val="0080516F"/>
    <w:rsid w:val="008113AB"/>
    <w:rsid w:val="00811797"/>
    <w:rsid w:val="008118CC"/>
    <w:rsid w:val="00812B2A"/>
    <w:rsid w:val="00813BEE"/>
    <w:rsid w:val="00814A26"/>
    <w:rsid w:val="0081775C"/>
    <w:rsid w:val="00831D8B"/>
    <w:rsid w:val="00833103"/>
    <w:rsid w:val="00836628"/>
    <w:rsid w:val="00836B4D"/>
    <w:rsid w:val="00865864"/>
    <w:rsid w:val="00867F84"/>
    <w:rsid w:val="008729DE"/>
    <w:rsid w:val="00882E33"/>
    <w:rsid w:val="008830C7"/>
    <w:rsid w:val="00884AE9"/>
    <w:rsid w:val="00887910"/>
    <w:rsid w:val="008879F6"/>
    <w:rsid w:val="0089006A"/>
    <w:rsid w:val="0089349A"/>
    <w:rsid w:val="0089511C"/>
    <w:rsid w:val="008B115F"/>
    <w:rsid w:val="008B54E8"/>
    <w:rsid w:val="008C0E93"/>
    <w:rsid w:val="008C2592"/>
    <w:rsid w:val="008C3F43"/>
    <w:rsid w:val="008C5F2F"/>
    <w:rsid w:val="008D3E49"/>
    <w:rsid w:val="008D5CDE"/>
    <w:rsid w:val="008D6825"/>
    <w:rsid w:val="008D771C"/>
    <w:rsid w:val="008D78CC"/>
    <w:rsid w:val="008D7E10"/>
    <w:rsid w:val="008E3613"/>
    <w:rsid w:val="008E4301"/>
    <w:rsid w:val="008F15F4"/>
    <w:rsid w:val="008F340F"/>
    <w:rsid w:val="008F718E"/>
    <w:rsid w:val="0090099E"/>
    <w:rsid w:val="00904CA6"/>
    <w:rsid w:val="00906929"/>
    <w:rsid w:val="009101AC"/>
    <w:rsid w:val="0091166E"/>
    <w:rsid w:val="00912913"/>
    <w:rsid w:val="00917C8D"/>
    <w:rsid w:val="00920B35"/>
    <w:rsid w:val="00922089"/>
    <w:rsid w:val="00933F92"/>
    <w:rsid w:val="00937446"/>
    <w:rsid w:val="009422CB"/>
    <w:rsid w:val="00944E8D"/>
    <w:rsid w:val="009450B7"/>
    <w:rsid w:val="00961EE0"/>
    <w:rsid w:val="00962843"/>
    <w:rsid w:val="009666AA"/>
    <w:rsid w:val="00974F14"/>
    <w:rsid w:val="00976CBF"/>
    <w:rsid w:val="009802D6"/>
    <w:rsid w:val="009928B8"/>
    <w:rsid w:val="009A2136"/>
    <w:rsid w:val="009A542D"/>
    <w:rsid w:val="009B05ED"/>
    <w:rsid w:val="009B13FD"/>
    <w:rsid w:val="009B2ED3"/>
    <w:rsid w:val="009B5846"/>
    <w:rsid w:val="009C1D51"/>
    <w:rsid w:val="009C582C"/>
    <w:rsid w:val="009C5CAE"/>
    <w:rsid w:val="009D0BED"/>
    <w:rsid w:val="009D1ADF"/>
    <w:rsid w:val="009D1D01"/>
    <w:rsid w:val="009D5189"/>
    <w:rsid w:val="009D5DD5"/>
    <w:rsid w:val="009E56C9"/>
    <w:rsid w:val="009E584A"/>
    <w:rsid w:val="009E6870"/>
    <w:rsid w:val="009E69D1"/>
    <w:rsid w:val="009E6AD2"/>
    <w:rsid w:val="009F26C0"/>
    <w:rsid w:val="00A0218F"/>
    <w:rsid w:val="00A050EA"/>
    <w:rsid w:val="00A05132"/>
    <w:rsid w:val="00A06F99"/>
    <w:rsid w:val="00A14641"/>
    <w:rsid w:val="00A1498C"/>
    <w:rsid w:val="00A14998"/>
    <w:rsid w:val="00A14E8A"/>
    <w:rsid w:val="00A15547"/>
    <w:rsid w:val="00A1587F"/>
    <w:rsid w:val="00A15B21"/>
    <w:rsid w:val="00A16BCF"/>
    <w:rsid w:val="00A17A32"/>
    <w:rsid w:val="00A17E15"/>
    <w:rsid w:val="00A233B8"/>
    <w:rsid w:val="00A26719"/>
    <w:rsid w:val="00A40427"/>
    <w:rsid w:val="00A468D7"/>
    <w:rsid w:val="00A52B2D"/>
    <w:rsid w:val="00A54352"/>
    <w:rsid w:val="00A550AF"/>
    <w:rsid w:val="00A55860"/>
    <w:rsid w:val="00A613B7"/>
    <w:rsid w:val="00A639E7"/>
    <w:rsid w:val="00A64224"/>
    <w:rsid w:val="00A65762"/>
    <w:rsid w:val="00A70DD6"/>
    <w:rsid w:val="00A776F7"/>
    <w:rsid w:val="00A77BDB"/>
    <w:rsid w:val="00A97D7F"/>
    <w:rsid w:val="00AA0222"/>
    <w:rsid w:val="00AA0F31"/>
    <w:rsid w:val="00AA16C3"/>
    <w:rsid w:val="00AA1E80"/>
    <w:rsid w:val="00AA5EFB"/>
    <w:rsid w:val="00AB035B"/>
    <w:rsid w:val="00AB671D"/>
    <w:rsid w:val="00AC5CE1"/>
    <w:rsid w:val="00AD411D"/>
    <w:rsid w:val="00AD4DFF"/>
    <w:rsid w:val="00AD5D0C"/>
    <w:rsid w:val="00AD65B5"/>
    <w:rsid w:val="00AE1417"/>
    <w:rsid w:val="00AE3934"/>
    <w:rsid w:val="00AF2246"/>
    <w:rsid w:val="00AF2C53"/>
    <w:rsid w:val="00AF3624"/>
    <w:rsid w:val="00AF5515"/>
    <w:rsid w:val="00AF7693"/>
    <w:rsid w:val="00B01120"/>
    <w:rsid w:val="00B016E2"/>
    <w:rsid w:val="00B034A2"/>
    <w:rsid w:val="00B102E7"/>
    <w:rsid w:val="00B12EE1"/>
    <w:rsid w:val="00B15347"/>
    <w:rsid w:val="00B16015"/>
    <w:rsid w:val="00B17E1B"/>
    <w:rsid w:val="00B20223"/>
    <w:rsid w:val="00B23B26"/>
    <w:rsid w:val="00B25A54"/>
    <w:rsid w:val="00B25DB9"/>
    <w:rsid w:val="00B27855"/>
    <w:rsid w:val="00B41281"/>
    <w:rsid w:val="00B41756"/>
    <w:rsid w:val="00B41CD0"/>
    <w:rsid w:val="00B45072"/>
    <w:rsid w:val="00B45262"/>
    <w:rsid w:val="00B524E2"/>
    <w:rsid w:val="00B53BE8"/>
    <w:rsid w:val="00B55924"/>
    <w:rsid w:val="00B60A85"/>
    <w:rsid w:val="00B630CB"/>
    <w:rsid w:val="00B662BA"/>
    <w:rsid w:val="00B67D64"/>
    <w:rsid w:val="00B67E41"/>
    <w:rsid w:val="00B7234C"/>
    <w:rsid w:val="00B80649"/>
    <w:rsid w:val="00B82388"/>
    <w:rsid w:val="00B8342C"/>
    <w:rsid w:val="00B83470"/>
    <w:rsid w:val="00B856A5"/>
    <w:rsid w:val="00B9214C"/>
    <w:rsid w:val="00B94A8D"/>
    <w:rsid w:val="00B96E4C"/>
    <w:rsid w:val="00BA542C"/>
    <w:rsid w:val="00BA7779"/>
    <w:rsid w:val="00BB1EEE"/>
    <w:rsid w:val="00BB471C"/>
    <w:rsid w:val="00BC1094"/>
    <w:rsid w:val="00BC19ED"/>
    <w:rsid w:val="00BD0413"/>
    <w:rsid w:val="00BD1DEC"/>
    <w:rsid w:val="00BD730B"/>
    <w:rsid w:val="00BF3475"/>
    <w:rsid w:val="00C03569"/>
    <w:rsid w:val="00C1563E"/>
    <w:rsid w:val="00C158DD"/>
    <w:rsid w:val="00C2235E"/>
    <w:rsid w:val="00C31267"/>
    <w:rsid w:val="00C601B4"/>
    <w:rsid w:val="00C61A51"/>
    <w:rsid w:val="00C62A58"/>
    <w:rsid w:val="00C644DD"/>
    <w:rsid w:val="00C67979"/>
    <w:rsid w:val="00C70075"/>
    <w:rsid w:val="00C73585"/>
    <w:rsid w:val="00C76F36"/>
    <w:rsid w:val="00C8145F"/>
    <w:rsid w:val="00C82094"/>
    <w:rsid w:val="00C82FB8"/>
    <w:rsid w:val="00C85E69"/>
    <w:rsid w:val="00C90123"/>
    <w:rsid w:val="00C92A2E"/>
    <w:rsid w:val="00C9455A"/>
    <w:rsid w:val="00CA119C"/>
    <w:rsid w:val="00CA13C4"/>
    <w:rsid w:val="00CA2151"/>
    <w:rsid w:val="00CA5510"/>
    <w:rsid w:val="00CA5B0C"/>
    <w:rsid w:val="00CA7714"/>
    <w:rsid w:val="00CB011B"/>
    <w:rsid w:val="00CB0EAF"/>
    <w:rsid w:val="00CB42E6"/>
    <w:rsid w:val="00CC285A"/>
    <w:rsid w:val="00CC602A"/>
    <w:rsid w:val="00CC7F2A"/>
    <w:rsid w:val="00CD1019"/>
    <w:rsid w:val="00CD5300"/>
    <w:rsid w:val="00CD6825"/>
    <w:rsid w:val="00CD7E4B"/>
    <w:rsid w:val="00CE637C"/>
    <w:rsid w:val="00CE7017"/>
    <w:rsid w:val="00CF2921"/>
    <w:rsid w:val="00CF54F2"/>
    <w:rsid w:val="00D03D53"/>
    <w:rsid w:val="00D04F68"/>
    <w:rsid w:val="00D05BD0"/>
    <w:rsid w:val="00D12A9A"/>
    <w:rsid w:val="00D16340"/>
    <w:rsid w:val="00D20A5D"/>
    <w:rsid w:val="00D23489"/>
    <w:rsid w:val="00D242DF"/>
    <w:rsid w:val="00D31981"/>
    <w:rsid w:val="00D35530"/>
    <w:rsid w:val="00D4082C"/>
    <w:rsid w:val="00D4298C"/>
    <w:rsid w:val="00D44D9A"/>
    <w:rsid w:val="00D46806"/>
    <w:rsid w:val="00D50661"/>
    <w:rsid w:val="00D52104"/>
    <w:rsid w:val="00D60B00"/>
    <w:rsid w:val="00D64C39"/>
    <w:rsid w:val="00D7228C"/>
    <w:rsid w:val="00D75168"/>
    <w:rsid w:val="00D76A2B"/>
    <w:rsid w:val="00D77D5D"/>
    <w:rsid w:val="00D810B6"/>
    <w:rsid w:val="00D82183"/>
    <w:rsid w:val="00D87F48"/>
    <w:rsid w:val="00D910CF"/>
    <w:rsid w:val="00D954DD"/>
    <w:rsid w:val="00DA2156"/>
    <w:rsid w:val="00DB3E21"/>
    <w:rsid w:val="00DB68AE"/>
    <w:rsid w:val="00DB6FF8"/>
    <w:rsid w:val="00DC142E"/>
    <w:rsid w:val="00DC2BBD"/>
    <w:rsid w:val="00DC3E12"/>
    <w:rsid w:val="00DD2E38"/>
    <w:rsid w:val="00DD34F4"/>
    <w:rsid w:val="00DD5E75"/>
    <w:rsid w:val="00DD7878"/>
    <w:rsid w:val="00DE07CA"/>
    <w:rsid w:val="00DE108A"/>
    <w:rsid w:val="00DE67D1"/>
    <w:rsid w:val="00DF4B20"/>
    <w:rsid w:val="00DF4CFA"/>
    <w:rsid w:val="00DF6223"/>
    <w:rsid w:val="00E03CCA"/>
    <w:rsid w:val="00E06EFC"/>
    <w:rsid w:val="00E109CB"/>
    <w:rsid w:val="00E11CA2"/>
    <w:rsid w:val="00E1268D"/>
    <w:rsid w:val="00E14C61"/>
    <w:rsid w:val="00E15EBA"/>
    <w:rsid w:val="00E16082"/>
    <w:rsid w:val="00E2027C"/>
    <w:rsid w:val="00E21BDE"/>
    <w:rsid w:val="00E247A7"/>
    <w:rsid w:val="00E26823"/>
    <w:rsid w:val="00E30391"/>
    <w:rsid w:val="00E34219"/>
    <w:rsid w:val="00E44CC8"/>
    <w:rsid w:val="00E46162"/>
    <w:rsid w:val="00E47DFB"/>
    <w:rsid w:val="00E508C8"/>
    <w:rsid w:val="00E53243"/>
    <w:rsid w:val="00E62A71"/>
    <w:rsid w:val="00E72BA3"/>
    <w:rsid w:val="00E7442D"/>
    <w:rsid w:val="00E843FA"/>
    <w:rsid w:val="00E86A8D"/>
    <w:rsid w:val="00E916ED"/>
    <w:rsid w:val="00E97F0D"/>
    <w:rsid w:val="00EA1363"/>
    <w:rsid w:val="00EA2521"/>
    <w:rsid w:val="00EA2854"/>
    <w:rsid w:val="00EB2AAD"/>
    <w:rsid w:val="00EB2C90"/>
    <w:rsid w:val="00EB51FF"/>
    <w:rsid w:val="00EC31A4"/>
    <w:rsid w:val="00EC7E85"/>
    <w:rsid w:val="00ED21D5"/>
    <w:rsid w:val="00ED2AA9"/>
    <w:rsid w:val="00ED4CDB"/>
    <w:rsid w:val="00EE25E1"/>
    <w:rsid w:val="00EE274E"/>
    <w:rsid w:val="00EF0185"/>
    <w:rsid w:val="00EF0E9C"/>
    <w:rsid w:val="00EF1A37"/>
    <w:rsid w:val="00EF1F3A"/>
    <w:rsid w:val="00EF556A"/>
    <w:rsid w:val="00EF64DD"/>
    <w:rsid w:val="00F00A7A"/>
    <w:rsid w:val="00F01DB3"/>
    <w:rsid w:val="00F02FAF"/>
    <w:rsid w:val="00F035C2"/>
    <w:rsid w:val="00F03698"/>
    <w:rsid w:val="00F03797"/>
    <w:rsid w:val="00F037F1"/>
    <w:rsid w:val="00F04A8A"/>
    <w:rsid w:val="00F07366"/>
    <w:rsid w:val="00F1731D"/>
    <w:rsid w:val="00F20E49"/>
    <w:rsid w:val="00F30171"/>
    <w:rsid w:val="00F30FA8"/>
    <w:rsid w:val="00F36174"/>
    <w:rsid w:val="00F42FEC"/>
    <w:rsid w:val="00F45B21"/>
    <w:rsid w:val="00F45BCE"/>
    <w:rsid w:val="00F46447"/>
    <w:rsid w:val="00F46E24"/>
    <w:rsid w:val="00F52417"/>
    <w:rsid w:val="00F52ED1"/>
    <w:rsid w:val="00F55588"/>
    <w:rsid w:val="00F62D36"/>
    <w:rsid w:val="00F63EC9"/>
    <w:rsid w:val="00F64856"/>
    <w:rsid w:val="00F65040"/>
    <w:rsid w:val="00F718FE"/>
    <w:rsid w:val="00F752CF"/>
    <w:rsid w:val="00F75953"/>
    <w:rsid w:val="00F77E4D"/>
    <w:rsid w:val="00F91D13"/>
    <w:rsid w:val="00FA4709"/>
    <w:rsid w:val="00FB459A"/>
    <w:rsid w:val="00FC27F9"/>
    <w:rsid w:val="00FC4DBD"/>
    <w:rsid w:val="00FD06FB"/>
    <w:rsid w:val="00FD5008"/>
    <w:rsid w:val="00FE2EF3"/>
    <w:rsid w:val="00FE434D"/>
    <w:rsid w:val="00FE4B43"/>
    <w:rsid w:val="00FE6573"/>
    <w:rsid w:val="00FF0107"/>
    <w:rsid w:val="00FF13B2"/>
    <w:rsid w:val="00FF1F26"/>
    <w:rsid w:val="00FF5279"/>
    <w:rsid w:val="00FF58D5"/>
    <w:rsid w:val="00FF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BD38"/>
  <w15:docId w15:val="{5ADD09BA-89AA-439E-98BA-EE616509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3C2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4D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D480E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D480E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ny"/>
    <w:link w:val="AkapitzlistZnak"/>
    <w:uiPriority w:val="34"/>
    <w:qFormat/>
    <w:rsid w:val="005440CE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5440CE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440C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440CE"/>
    <w:rPr>
      <w:rFonts w:ascii="Calibri" w:eastAsia="Calibri" w:hAnsi="Calibri" w:cs="Times New Roman"/>
    </w:rPr>
  </w:style>
  <w:style w:type="character" w:customStyle="1" w:styleId="A7">
    <w:name w:val="A7"/>
    <w:uiPriority w:val="99"/>
    <w:rsid w:val="005440CE"/>
    <w:rPr>
      <w:rFonts w:cs="Open Sans"/>
      <w:color w:val="000000"/>
      <w:sz w:val="18"/>
      <w:szCs w:val="18"/>
    </w:rPr>
  </w:style>
  <w:style w:type="character" w:styleId="Hipercze">
    <w:name w:val="Hyperlink"/>
    <w:uiPriority w:val="99"/>
    <w:unhideWhenUsed/>
    <w:rsid w:val="005440CE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68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68A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B68AE"/>
    <w:rPr>
      <w:vertAlign w:val="superscript"/>
    </w:rPr>
  </w:style>
  <w:style w:type="paragraph" w:customStyle="1" w:styleId="Default">
    <w:name w:val="Default"/>
    <w:rsid w:val="0010469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2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EF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6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67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6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6768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5D480E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rsid w:val="005D480E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02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02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027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2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27C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0719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74D7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03D5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03D53"/>
    <w:rPr>
      <w:rFonts w:ascii="Calibri" w:eastAsia="Calibri" w:hAnsi="Calibri" w:cs="Times New Roman"/>
    </w:rPr>
  </w:style>
  <w:style w:type="table" w:styleId="Tabelasiatki3akcent5">
    <w:name w:val="Grid Table 3 Accent 5"/>
    <w:basedOn w:val="Standardowy"/>
    <w:uiPriority w:val="48"/>
    <w:rsid w:val="00EB2C90"/>
    <w:pPr>
      <w:spacing w:after="0" w:line="240" w:lineRule="auto"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8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665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1860B-CAD1-4270-B06C-A513F935E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2292</Words>
  <Characters>13757</Characters>
  <Application>Microsoft Office Word</Application>
  <DocSecurity>4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bhadas</dc:creator>
  <cp:lastModifiedBy>Anna Malik</cp:lastModifiedBy>
  <cp:revision>2</cp:revision>
  <cp:lastPrinted>2024-12-30T11:19:00Z</cp:lastPrinted>
  <dcterms:created xsi:type="dcterms:W3CDTF">2025-02-05T07:35:00Z</dcterms:created>
  <dcterms:modified xsi:type="dcterms:W3CDTF">2025-02-05T07:35:00Z</dcterms:modified>
</cp:coreProperties>
</file>