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F7D2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1B98FA8C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56D09CBB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1C19A3E7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1EB192F6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1D5FAA21" w14:textId="4E6A21EB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1FBF" w:rsidRPr="00AE1FBF">
        <w:rPr>
          <w:rFonts w:ascii="Times New Roman" w:hAnsi="Times New Roman"/>
          <w:b/>
          <w:bCs/>
          <w:sz w:val="24"/>
          <w:szCs w:val="24"/>
        </w:rPr>
        <w:t>Działania na zbiornikach wodnych polegające na zapobieganiu zakwitowi wód oraz sinicom – Rekultywacja wód powierzchniowych jeziora Rogoźno i Budziszewskiego</w:t>
      </w:r>
    </w:p>
    <w:bookmarkEnd w:id="2"/>
    <w:p w14:paraId="7A0E87C1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1A7AFA2A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415C87AC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DBEB4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DD2030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B28A9C6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06170D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EAF2CF5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66B8F06D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B51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10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1D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6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CB31A01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7E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C76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A8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3D5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59E3AB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8B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5AA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1E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E55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23EE2E8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3193BE1E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B731F80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F14497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E1177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4E1C6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A56687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5B164B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44DCF65E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4C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D7F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61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4FF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6CFE16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4C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7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C70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06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180728F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4B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B3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31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B7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B7908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8EBDA8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301D7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E79F0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8CC6A84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1F32C7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857713A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406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2F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76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44415E1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95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A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16A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DD0FA84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335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E8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A9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5278F37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7500240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AE1528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6E9A1D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C1B2AAA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940BD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B9BB36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9143ADE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20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76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5251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DAD0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E1AD08C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0F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D6A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ED6A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E6B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F23CA27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57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4F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A23E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0F47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B0F1D5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24D9E29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6B23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5070C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70358F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799B7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A452115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6F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DE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3E6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48810BA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DB7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92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5F3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76B51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8A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D14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EC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0DD4D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BAB6A1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A11C581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6D2B4D7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7C7060D0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3EFB0D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322CB7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0CEA403A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1AE991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2339451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3FCDD18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EBE34F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7C418A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1AEB1DEE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8E80249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07AC87A9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317AB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C245" w14:textId="77777777" w:rsidR="00B524BE" w:rsidRDefault="00B524BE" w:rsidP="00EB002A">
      <w:pPr>
        <w:spacing w:before="0"/>
      </w:pPr>
      <w:r>
        <w:separator/>
      </w:r>
    </w:p>
  </w:endnote>
  <w:endnote w:type="continuationSeparator" w:id="0">
    <w:p w14:paraId="1FB919F4" w14:textId="77777777" w:rsidR="00B524BE" w:rsidRDefault="00B524BE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1FE6" w14:textId="77777777" w:rsidR="00B524BE" w:rsidRDefault="00B524BE" w:rsidP="00EB002A">
      <w:pPr>
        <w:spacing w:before="0"/>
      </w:pPr>
      <w:r>
        <w:separator/>
      </w:r>
    </w:p>
  </w:footnote>
  <w:footnote w:type="continuationSeparator" w:id="0">
    <w:p w14:paraId="23673D05" w14:textId="77777777" w:rsidR="00B524BE" w:rsidRDefault="00B524BE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B861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325D46BB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33469782">
    <w:abstractNumId w:val="0"/>
  </w:num>
  <w:num w:numId="2" w16cid:durableId="1927692179">
    <w:abstractNumId w:val="3"/>
  </w:num>
  <w:num w:numId="3" w16cid:durableId="2007202410">
    <w:abstractNumId w:val="1"/>
  </w:num>
  <w:num w:numId="4" w16cid:durableId="63047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47EF7"/>
    <w:rsid w:val="0015081D"/>
    <w:rsid w:val="00163D67"/>
    <w:rsid w:val="0017504F"/>
    <w:rsid w:val="00193256"/>
    <w:rsid w:val="001F016F"/>
    <w:rsid w:val="00210775"/>
    <w:rsid w:val="00213286"/>
    <w:rsid w:val="00215986"/>
    <w:rsid w:val="00227A04"/>
    <w:rsid w:val="00253D63"/>
    <w:rsid w:val="00262B77"/>
    <w:rsid w:val="002964B4"/>
    <w:rsid w:val="002A5449"/>
    <w:rsid w:val="002B07AF"/>
    <w:rsid w:val="002B1EEE"/>
    <w:rsid w:val="002C263D"/>
    <w:rsid w:val="002C329E"/>
    <w:rsid w:val="002D116A"/>
    <w:rsid w:val="002F47BB"/>
    <w:rsid w:val="002F68C3"/>
    <w:rsid w:val="00317ABC"/>
    <w:rsid w:val="00333CC9"/>
    <w:rsid w:val="00336E46"/>
    <w:rsid w:val="0034783B"/>
    <w:rsid w:val="003500DF"/>
    <w:rsid w:val="0036081B"/>
    <w:rsid w:val="0038717C"/>
    <w:rsid w:val="003A3FFB"/>
    <w:rsid w:val="003B16C9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77739"/>
    <w:rsid w:val="00787225"/>
    <w:rsid w:val="007A22F7"/>
    <w:rsid w:val="007D7E77"/>
    <w:rsid w:val="00801256"/>
    <w:rsid w:val="0080493E"/>
    <w:rsid w:val="00806604"/>
    <w:rsid w:val="00832C83"/>
    <w:rsid w:val="008353AE"/>
    <w:rsid w:val="00837323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0EFD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E1FBF"/>
    <w:rsid w:val="00AF6B60"/>
    <w:rsid w:val="00B20DC2"/>
    <w:rsid w:val="00B2450D"/>
    <w:rsid w:val="00B2663B"/>
    <w:rsid w:val="00B524BE"/>
    <w:rsid w:val="00B5281C"/>
    <w:rsid w:val="00B5317F"/>
    <w:rsid w:val="00B96473"/>
    <w:rsid w:val="00BC6703"/>
    <w:rsid w:val="00BD72D1"/>
    <w:rsid w:val="00C14FDC"/>
    <w:rsid w:val="00C314AC"/>
    <w:rsid w:val="00C32B96"/>
    <w:rsid w:val="00C63B18"/>
    <w:rsid w:val="00C81C58"/>
    <w:rsid w:val="00C972F8"/>
    <w:rsid w:val="00CB739B"/>
    <w:rsid w:val="00CE64BE"/>
    <w:rsid w:val="00D00BA0"/>
    <w:rsid w:val="00D06ED6"/>
    <w:rsid w:val="00D659A2"/>
    <w:rsid w:val="00DB0F70"/>
    <w:rsid w:val="00DD5701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  <w:rsid w:val="00FC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E035"/>
  <w15:docId w15:val="{04C7F378-3763-4FD5-8A0C-313048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9</cp:revision>
  <dcterms:created xsi:type="dcterms:W3CDTF">2022-12-08T08:57:00Z</dcterms:created>
  <dcterms:modified xsi:type="dcterms:W3CDTF">2025-04-16T09:13:00Z</dcterms:modified>
</cp:coreProperties>
</file>