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CE59" w14:textId="77777777" w:rsidR="007C3706" w:rsidRPr="007C3706" w:rsidRDefault="007C3706" w:rsidP="007C3706">
      <w:pPr>
        <w:jc w:val="center"/>
        <w:rPr>
          <w:rFonts w:ascii="Times New Roman" w:hAnsi="Times New Roman" w:cs="Times New Roman"/>
          <w:b/>
          <w:bCs/>
        </w:rPr>
      </w:pPr>
      <w:r w:rsidRPr="007C3706">
        <w:rPr>
          <w:noProof/>
        </w:rPr>
        <w:drawing>
          <wp:anchor distT="0" distB="0" distL="114300" distR="114300" simplePos="0" relativeHeight="251659264" behindDoc="1" locked="0" layoutInCell="1" allowOverlap="1" wp14:anchorId="370D0697" wp14:editId="09C29A76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1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Gminy Lipn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Pr="007C3706">
        <w:rPr>
          <w:rFonts w:ascii="Times New Roman" w:hAnsi="Times New Roman" w:cs="Times New Roman"/>
          <w:b/>
          <w:bCs/>
        </w:rPr>
        <w:t xml:space="preserve"> GMINA </w:t>
      </w:r>
      <w:bookmarkEnd w:id="0"/>
      <w:r w:rsidRPr="007C3706">
        <w:rPr>
          <w:rFonts w:ascii="Times New Roman" w:hAnsi="Times New Roman" w:cs="Times New Roman"/>
          <w:b/>
          <w:bCs/>
        </w:rPr>
        <w:t>LIPNO</w:t>
      </w:r>
    </w:p>
    <w:p w14:paraId="64FFFED3" w14:textId="77777777" w:rsidR="007C3706" w:rsidRPr="007C3706" w:rsidRDefault="007C3706" w:rsidP="007C3706">
      <w:pPr>
        <w:jc w:val="center"/>
        <w:rPr>
          <w:rFonts w:ascii="Times New Roman" w:hAnsi="Times New Roman" w:cs="Times New Roman"/>
        </w:rPr>
      </w:pPr>
      <w:r w:rsidRPr="007C3706">
        <w:rPr>
          <w:rFonts w:ascii="Times New Roman" w:hAnsi="Times New Roman" w:cs="Times New Roman"/>
        </w:rPr>
        <w:t>ul. Mickiewicza 29, 87-600 Lipno</w:t>
      </w:r>
    </w:p>
    <w:p w14:paraId="4BDFE454" w14:textId="77777777" w:rsidR="007C3706" w:rsidRPr="007C3706" w:rsidRDefault="007C3706" w:rsidP="007C3706">
      <w:pPr>
        <w:jc w:val="center"/>
        <w:rPr>
          <w:rFonts w:ascii="Times New Roman" w:hAnsi="Times New Roman" w:cs="Times New Roman"/>
        </w:rPr>
      </w:pPr>
      <w:r w:rsidRPr="007C3706">
        <w:rPr>
          <w:rFonts w:ascii="Times New Roman" w:hAnsi="Times New Roman" w:cs="Times New Roman"/>
        </w:rPr>
        <w:t>tel. (54) 288 62 00; fax (54) 287 20 48;</w:t>
      </w:r>
    </w:p>
    <w:p w14:paraId="67475822" w14:textId="77777777" w:rsidR="007C3706" w:rsidRPr="007C3706" w:rsidRDefault="007C3706" w:rsidP="007C3706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7C3706">
        <w:rPr>
          <w:rFonts w:ascii="Times New Roman" w:hAnsi="Times New Roman" w:cs="Times New Roman"/>
        </w:rPr>
        <w:t xml:space="preserve">e-mail: </w:t>
      </w:r>
      <w:hyperlink r:id="rId9" w:history="1">
        <w:r w:rsidRPr="007C3706">
          <w:rPr>
            <w:rFonts w:ascii="Times New Roman" w:hAnsi="Times New Roman" w:cs="Times New Roman"/>
            <w:color w:val="0563C1" w:themeColor="hyperlink"/>
            <w:u w:val="single"/>
          </w:rPr>
          <w:t>lipno@uglipno.pl</w:t>
        </w:r>
      </w:hyperlink>
      <w:r w:rsidRPr="007C3706">
        <w:rPr>
          <w:rFonts w:ascii="Times New Roman" w:hAnsi="Times New Roman" w:cs="Times New Roman"/>
        </w:rPr>
        <w:t xml:space="preserve">;   </w:t>
      </w:r>
      <w:hyperlink r:id="rId10" w:history="1">
        <w:r w:rsidRPr="007C3706">
          <w:rPr>
            <w:rFonts w:ascii="Times New Roman" w:hAnsi="Times New Roman" w:cs="Times New Roman"/>
            <w:color w:val="0563C1" w:themeColor="hyperlink"/>
            <w:u w:val="single"/>
          </w:rPr>
          <w:t>www.uglipno.pl</w:t>
        </w:r>
      </w:hyperlink>
    </w:p>
    <w:p w14:paraId="63EEEF7F" w14:textId="2D9BAD3E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7C3706">
        <w:rPr>
          <w:rFonts w:ascii="Times New Roman" w:hAnsi="Times New Roman" w:cs="Times New Roman"/>
        </w:rPr>
        <w:t>14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0</w:t>
      </w:r>
      <w:r w:rsidR="007C3706">
        <w:rPr>
          <w:rFonts w:ascii="Times New Roman" w:hAnsi="Times New Roman" w:cs="Times New Roman"/>
        </w:rPr>
        <w:t>1</w:t>
      </w:r>
      <w:r w:rsidRPr="00842338">
        <w:rPr>
          <w:rFonts w:ascii="Times New Roman" w:hAnsi="Times New Roman" w:cs="Times New Roman"/>
        </w:rPr>
        <w:t>.202</w:t>
      </w:r>
      <w:r w:rsidR="007C3706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228F790C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7C3706">
        <w:rPr>
          <w:rFonts w:ascii="Times New Roman" w:hAnsi="Times New Roman" w:cs="Times New Roman"/>
        </w:rPr>
        <w:t>0</w:t>
      </w:r>
      <w:r w:rsidR="00FF3702">
        <w:rPr>
          <w:rFonts w:ascii="Times New Roman" w:hAnsi="Times New Roman" w:cs="Times New Roman"/>
        </w:rPr>
        <w:t>2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7C3706">
        <w:rPr>
          <w:rFonts w:ascii="Times New Roman" w:hAnsi="Times New Roman" w:cs="Times New Roman"/>
        </w:rPr>
        <w:t>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83257EB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 xml:space="preserve">o </w:t>
      </w:r>
      <w:r w:rsidR="00E15DA1">
        <w:rPr>
          <w:rFonts w:ascii="Times New Roman" w:eastAsia="Calibri" w:hAnsi="Times New Roman" w:cs="Times New Roman"/>
          <w:b/>
          <w:bCs/>
          <w:color w:val="auto"/>
        </w:rPr>
        <w:t xml:space="preserve">unieważnieniu </w:t>
      </w:r>
      <w:r w:rsidRPr="00842338">
        <w:rPr>
          <w:rFonts w:ascii="Times New Roman" w:eastAsia="Calibri" w:hAnsi="Times New Roman" w:cs="Times New Roman"/>
          <w:b/>
          <w:bCs/>
          <w:color w:val="auto"/>
        </w:rPr>
        <w:t>zamówienia publicznego prowadzonego w trybie podstawowym</w:t>
      </w:r>
    </w:p>
    <w:p w14:paraId="72C6B5BD" w14:textId="4C36FE35" w:rsidR="00E15DA1" w:rsidRDefault="00E15DA1" w:rsidP="008A0B4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7C2883BB" w14:textId="59CEC949" w:rsidR="00E15DA1" w:rsidRPr="00E15DA1" w:rsidRDefault="00E15DA1" w:rsidP="000B7D27">
      <w:pPr>
        <w:widowControl/>
        <w:spacing w:after="16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Na podstawie art. </w:t>
      </w:r>
      <w:r w:rsidRPr="00E15DA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255</w:t>
      </w: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 ust. </w:t>
      </w:r>
      <w:r w:rsidR="009E601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6</w:t>
      </w: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 ustawy – Prawo zamówień publicznych (</w:t>
      </w:r>
      <w:r w:rsidR="007C3706" w:rsidRPr="007C3706">
        <w:rPr>
          <w:rFonts w:ascii="Times New Roman" w:eastAsia="Calibri" w:hAnsi="Times New Roman" w:cs="Times New Roman"/>
          <w:color w:val="auto"/>
          <w:lang w:eastAsia="en-US" w:bidi="ar-SA"/>
        </w:rPr>
        <w:t xml:space="preserve">Dz.U.2024.1320 </w:t>
      </w:r>
      <w:proofErr w:type="spellStart"/>
      <w:r w:rsidR="007C3706" w:rsidRPr="007C3706">
        <w:rPr>
          <w:rFonts w:ascii="Times New Roman" w:eastAsia="Calibri" w:hAnsi="Times New Roman" w:cs="Times New Roman"/>
          <w:color w:val="auto"/>
          <w:lang w:eastAsia="en-US" w:bidi="ar-SA"/>
        </w:rPr>
        <w:t>t.j</w:t>
      </w:r>
      <w:proofErr w:type="spellEnd"/>
      <w:r w:rsidR="007C3706"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="009E6011" w:rsidRPr="009E6011">
        <w:rPr>
          <w:rFonts w:ascii="Times New Roman" w:eastAsia="Calibri" w:hAnsi="Times New Roman" w:cs="Times New Roman"/>
          <w:color w:val="auto"/>
          <w:lang w:eastAsia="en-US" w:bidi="ar-SA"/>
        </w:rPr>
        <w:t xml:space="preserve"> z dnia 2023.08.14</w:t>
      </w:r>
      <w:r w:rsidR="007C370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zawiadamia się, że postępowanie o udzielenie zamówienia publicznego na </w:t>
      </w:r>
      <w:r w:rsidRPr="00E15DA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„</w:t>
      </w:r>
      <w:r w:rsidR="00FF3702" w:rsidRPr="00FF3702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Przebudowa drogi gminnej Chlebowo – Karnkowo – Chodorążek</w:t>
      </w:r>
      <w:r w:rsidR="007C3706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”</w:t>
      </w: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 zostało unieważnione</w:t>
      </w:r>
    </w:p>
    <w:p w14:paraId="39529040" w14:textId="77777777" w:rsidR="00E15DA1" w:rsidRPr="00E15DA1" w:rsidRDefault="00E15DA1" w:rsidP="00E15DA1">
      <w:pPr>
        <w:widowControl/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2F74AFB5" w14:textId="77777777" w:rsidR="00E15DA1" w:rsidRPr="00E15DA1" w:rsidRDefault="00E15DA1" w:rsidP="00E15DA1">
      <w:pPr>
        <w:widowControl/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E15DA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UZASADNIENIE</w:t>
      </w:r>
    </w:p>
    <w:p w14:paraId="4212632B" w14:textId="77777777" w:rsidR="009E6011" w:rsidRDefault="009E6011" w:rsidP="008A0B4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4C31C7B" w14:textId="2FB77B37" w:rsidR="00E15DA1" w:rsidRDefault="000917C8" w:rsidP="000B7D2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Z</w:t>
      </w:r>
      <w:r w:rsidR="009E6011" w:rsidRPr="009E6011">
        <w:rPr>
          <w:rFonts w:ascii="Times New Roman" w:eastAsia="Calibri" w:hAnsi="Times New Roman" w:cs="Times New Roman"/>
          <w:color w:val="auto"/>
          <w:lang w:eastAsia="en-US" w:bidi="ar-SA"/>
        </w:rPr>
        <w:t>amawiając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y ma </w:t>
      </w:r>
      <w:r w:rsidR="009E6011" w:rsidRPr="009E6011">
        <w:rPr>
          <w:rFonts w:ascii="Times New Roman" w:eastAsia="Calibri" w:hAnsi="Times New Roman" w:cs="Times New Roman"/>
          <w:color w:val="auto"/>
          <w:lang w:eastAsia="en-US" w:bidi="ar-SA"/>
        </w:rPr>
        <w:t>obowiązek opisania przedmiotu zamówienia w sposób jednoznaczny i wyczerpujący, za pomocą dostatecznie dokładnych i zrozumiałych określeń, uwzględnienia wszystkich wymagań i okoliczności mogących mieć wpływ na sporządzenie oferty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15F5AD17" w14:textId="648FF514" w:rsidR="000B7D27" w:rsidRPr="000B7D27" w:rsidRDefault="000917C8" w:rsidP="000B7D2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W prowadzonym postępowaniu </w:t>
      </w:r>
      <w:r w:rsidRPr="000917C8">
        <w:rPr>
          <w:rFonts w:ascii="Times New Roman" w:eastAsia="Calibri" w:hAnsi="Times New Roman" w:cs="Times New Roman"/>
          <w:color w:val="auto"/>
          <w:lang w:eastAsia="en-US" w:bidi="ar-SA"/>
        </w:rPr>
        <w:t>niejednoznaczny opis przedmiotu zamówienia nie pozwala na złożenie porównywalnych ofert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co</w:t>
      </w:r>
      <w:r w:rsidRPr="000917C8">
        <w:rPr>
          <w:rFonts w:ascii="Times New Roman" w:eastAsia="Calibri" w:hAnsi="Times New Roman" w:cs="Times New Roman"/>
          <w:color w:val="auto"/>
          <w:lang w:eastAsia="en-US" w:bidi="ar-SA"/>
        </w:rPr>
        <w:t xml:space="preserve"> stanowi wystarczającą podstawę do unieważnienia postępowania. Na tym etapie postępowania (po złożeniu ofert) wadliwości tej nie można usunąć.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917C8">
        <w:rPr>
          <w:rFonts w:ascii="Times New Roman" w:eastAsia="Calibri" w:hAnsi="Times New Roman" w:cs="Times New Roman"/>
          <w:color w:val="auto"/>
          <w:lang w:eastAsia="en-US" w:bidi="ar-SA"/>
        </w:rPr>
        <w:t xml:space="preserve">Przykładem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konieczności podjęcia takiej decyzji jest </w:t>
      </w:r>
      <w:r w:rsidRPr="000917C8">
        <w:rPr>
          <w:rFonts w:ascii="Times New Roman" w:eastAsia="Calibri" w:hAnsi="Times New Roman" w:cs="Times New Roman"/>
          <w:color w:val="auto"/>
          <w:lang w:eastAsia="en-US" w:bidi="ar-SA"/>
        </w:rPr>
        <w:t xml:space="preserve">wyroku </w:t>
      </w:r>
      <w:r w:rsidR="000B7D27">
        <w:rPr>
          <w:rFonts w:ascii="Times New Roman" w:eastAsia="Calibri" w:hAnsi="Times New Roman" w:cs="Times New Roman"/>
          <w:color w:val="auto"/>
          <w:lang w:eastAsia="en-US" w:bidi="ar-SA"/>
        </w:rPr>
        <w:t xml:space="preserve">Krajowej Izby Odwoławczej </w:t>
      </w:r>
      <w:r w:rsidRPr="000917C8">
        <w:rPr>
          <w:rFonts w:ascii="Times New Roman" w:eastAsia="Calibri" w:hAnsi="Times New Roman" w:cs="Times New Roman"/>
          <w:color w:val="auto"/>
          <w:lang w:eastAsia="en-US" w:bidi="ar-SA"/>
        </w:rPr>
        <w:t>o sygn. akt KIO 2176/19</w:t>
      </w:r>
      <w:r w:rsidR="000B7D27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="000B7D27" w:rsidRPr="000B7D27">
        <w:rPr>
          <w:rFonts w:ascii="Times New Roman" w:eastAsia="Calibri" w:hAnsi="Times New Roman" w:cs="Times New Roman"/>
          <w:color w:val="auto"/>
          <w:lang w:eastAsia="en-US" w:bidi="ar-SA"/>
        </w:rPr>
        <w:t xml:space="preserve">Po skorygowaniu </w:t>
      </w:r>
      <w:r w:rsidR="000B7D27">
        <w:rPr>
          <w:rFonts w:ascii="Times New Roman" w:eastAsia="Calibri" w:hAnsi="Times New Roman" w:cs="Times New Roman"/>
          <w:color w:val="auto"/>
          <w:lang w:eastAsia="en-US" w:bidi="ar-SA"/>
        </w:rPr>
        <w:t xml:space="preserve">poprawności opisu </w:t>
      </w:r>
      <w:r w:rsidR="000B7D27" w:rsidRPr="000B7D27">
        <w:rPr>
          <w:rFonts w:ascii="Times New Roman" w:eastAsia="Calibri" w:hAnsi="Times New Roman" w:cs="Times New Roman"/>
          <w:color w:val="auto"/>
          <w:lang w:eastAsia="en-US" w:bidi="ar-SA"/>
        </w:rPr>
        <w:t>przedmiotu zamówienia nastąpi ogłoszenie kolejnego</w:t>
      </w:r>
      <w:r w:rsidR="000B7D2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B7D27" w:rsidRPr="000B7D27">
        <w:rPr>
          <w:rFonts w:ascii="Times New Roman" w:eastAsia="Calibri" w:hAnsi="Times New Roman" w:cs="Times New Roman"/>
          <w:color w:val="auto"/>
          <w:lang w:eastAsia="en-US" w:bidi="ar-SA"/>
        </w:rPr>
        <w:t>przetargu.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FCFD3" w14:textId="77777777" w:rsidR="006E193E" w:rsidRDefault="006E193E">
      <w:r>
        <w:separator/>
      </w:r>
    </w:p>
  </w:endnote>
  <w:endnote w:type="continuationSeparator" w:id="0">
    <w:p w14:paraId="2B52721E" w14:textId="77777777" w:rsidR="006E193E" w:rsidRDefault="006E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B289C" w14:textId="77777777" w:rsidR="006E193E" w:rsidRDefault="006E193E"/>
  </w:footnote>
  <w:footnote w:type="continuationSeparator" w:id="0">
    <w:p w14:paraId="131774E9" w14:textId="77777777" w:rsidR="006E193E" w:rsidRDefault="006E1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1665F"/>
    <w:rsid w:val="000504BC"/>
    <w:rsid w:val="000917C8"/>
    <w:rsid w:val="000B7D27"/>
    <w:rsid w:val="00110411"/>
    <w:rsid w:val="001123E6"/>
    <w:rsid w:val="001C4E9C"/>
    <w:rsid w:val="001E480B"/>
    <w:rsid w:val="00200906"/>
    <w:rsid w:val="0020764E"/>
    <w:rsid w:val="002708F8"/>
    <w:rsid w:val="002E40E4"/>
    <w:rsid w:val="003175B7"/>
    <w:rsid w:val="003179BB"/>
    <w:rsid w:val="00353924"/>
    <w:rsid w:val="0040345B"/>
    <w:rsid w:val="00427D8F"/>
    <w:rsid w:val="00467C5F"/>
    <w:rsid w:val="005C23E6"/>
    <w:rsid w:val="005D4BDB"/>
    <w:rsid w:val="0062111D"/>
    <w:rsid w:val="006E193E"/>
    <w:rsid w:val="007C3706"/>
    <w:rsid w:val="007E24F6"/>
    <w:rsid w:val="008143BA"/>
    <w:rsid w:val="00842338"/>
    <w:rsid w:val="008A0B45"/>
    <w:rsid w:val="008E7CCE"/>
    <w:rsid w:val="00964A31"/>
    <w:rsid w:val="009E6011"/>
    <w:rsid w:val="00A91928"/>
    <w:rsid w:val="00AB0605"/>
    <w:rsid w:val="00AD7446"/>
    <w:rsid w:val="00B70B11"/>
    <w:rsid w:val="00BC1431"/>
    <w:rsid w:val="00C54CCE"/>
    <w:rsid w:val="00C77308"/>
    <w:rsid w:val="00C839EB"/>
    <w:rsid w:val="00CF34A7"/>
    <w:rsid w:val="00D62FFB"/>
    <w:rsid w:val="00D76437"/>
    <w:rsid w:val="00D93CCE"/>
    <w:rsid w:val="00DD10B7"/>
    <w:rsid w:val="00DD6FEC"/>
    <w:rsid w:val="00DE448F"/>
    <w:rsid w:val="00DF1BC8"/>
    <w:rsid w:val="00DF3B09"/>
    <w:rsid w:val="00E07E9B"/>
    <w:rsid w:val="00E10654"/>
    <w:rsid w:val="00E15DA1"/>
    <w:rsid w:val="00E44095"/>
    <w:rsid w:val="00EF44EA"/>
    <w:rsid w:val="00F553D2"/>
    <w:rsid w:val="00F85DC7"/>
    <w:rsid w:val="00FD52A8"/>
    <w:rsid w:val="00FF31CE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25</cp:revision>
  <dcterms:created xsi:type="dcterms:W3CDTF">2022-12-19T18:36:00Z</dcterms:created>
  <dcterms:modified xsi:type="dcterms:W3CDTF">2025-01-14T13:23:00Z</dcterms:modified>
</cp:coreProperties>
</file>