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BF22" w14:textId="4E4CBF45" w:rsidR="00361AB3" w:rsidRDefault="00361AB3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361AB3">
        <w:rPr>
          <w:rFonts w:ascii="Aptos" w:eastAsia="Aptos" w:hAnsi="Aptos" w:cs="Times New Roman"/>
          <w:noProof/>
          <w:lang w:eastAsia="pl-PL"/>
        </w:rPr>
        <w:drawing>
          <wp:inline distT="0" distB="0" distL="0" distR="0" wp14:anchorId="7152A2E3" wp14:editId="2D020D7A">
            <wp:extent cx="5760720" cy="710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C751" w14:textId="32AA0273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5D25D3">
        <w:rPr>
          <w:rFonts w:ascii="Arial" w:hAnsi="Arial" w:cs="Arial"/>
          <w:b/>
          <w:bCs/>
          <w:spacing w:val="3"/>
        </w:rPr>
        <w:t>ZP.4.2025</w:t>
      </w:r>
    </w:p>
    <w:p w14:paraId="182B6DA8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51A954E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8045B8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77DEB1EA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8045B8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355C6362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45D665E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E2CEDB9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>Oświadczenie Wykonawcy / Wykonawców wspólnie ubiegających się o udzielenie zamówienia</w:t>
      </w:r>
    </w:p>
    <w:p w14:paraId="1CA8E0A6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045B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8045B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BEFF53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8045B8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045B8">
        <w:rPr>
          <w:rFonts w:ascii="Arial" w:hAnsi="Arial" w:cs="Arial"/>
          <w:b/>
        </w:rPr>
        <w:t>Pzp</w:t>
      </w:r>
      <w:proofErr w:type="spellEnd"/>
    </w:p>
    <w:p w14:paraId="5B55BD69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03505012" w14:textId="483EC39D" w:rsidR="00422859" w:rsidRPr="008045B8" w:rsidRDefault="00422859" w:rsidP="00422859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Na potrzeby postępowania o udzielenie zamówienia publicznego pn. </w:t>
      </w:r>
      <w:r w:rsidRPr="008045B8">
        <w:rPr>
          <w:rFonts w:ascii="Arial" w:eastAsia="ArialNarrow" w:hAnsi="Arial" w:cs="Arial"/>
          <w:b/>
        </w:rPr>
        <w:t>„</w:t>
      </w:r>
      <w:r w:rsidR="008045B8">
        <w:rPr>
          <w:rFonts w:ascii="Arial" w:eastAsia="ArialNarrow" w:hAnsi="Arial" w:cs="Arial"/>
          <w:b/>
        </w:rPr>
        <w:t>Dostawa</w:t>
      </w:r>
      <w:r w:rsidR="005D25D3" w:rsidRPr="005D25D3">
        <w:rPr>
          <w:rFonts w:ascii="Arial" w:eastAsia="Aptos" w:hAnsi="Arial" w:cs="Arial"/>
          <w:b/>
          <w:color w:val="000000"/>
          <w:spacing w:val="3"/>
        </w:rPr>
        <w:t xml:space="preserve"> pojazdów wielozadaniowych typu ATV oraz UTV z wyposażeniem dla jednostek OSP województwa kujawsko – pomorskiego – 6 sztuk z podziałem na 2 części w ramach projektu „Bezpieczne Kujawy i Pomorze – zakup sprzętu i pojazdów dla jednostek Ochotniczych Straży Pożarnych” </w:t>
      </w:r>
      <w:r w:rsidR="005D25D3" w:rsidRPr="005D25D3">
        <w:rPr>
          <w:rFonts w:ascii="Arial" w:eastAsia="Aptos" w:hAnsi="Arial" w:cs="Arial"/>
          <w:bCs/>
          <w:color w:val="000000"/>
          <w:spacing w:val="3"/>
        </w:rPr>
        <w:t xml:space="preserve"> prowadzonego przez Oddział Wojewódzki OSP RP Województwa Kujawsko - Pomorskiego, 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>oświadczam, co następuje:</w:t>
      </w:r>
    </w:p>
    <w:p w14:paraId="3B1C7DBC" w14:textId="77777777" w:rsidR="00422859" w:rsidRPr="008045B8" w:rsidRDefault="00422859" w:rsidP="00422859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OŚWIADCZENIA DOTYCZĄCE WYKONAWCY:</w:t>
      </w:r>
    </w:p>
    <w:p w14:paraId="4F105BCE" w14:textId="77777777" w:rsidR="00422859" w:rsidRPr="008045B8" w:rsidRDefault="00422859" w:rsidP="0042285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8045B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8045B8">
        <w:rPr>
          <w:rStyle w:val="Odwoanieprzypisudolnego"/>
          <w:rFonts w:ascii="Arial" w:hAnsi="Arial" w:cs="Arial"/>
        </w:rPr>
        <w:footnoteReference w:id="1"/>
      </w:r>
    </w:p>
    <w:p w14:paraId="419EDBC2" w14:textId="77777777" w:rsidR="00422859" w:rsidRPr="008045B8" w:rsidRDefault="00422859" w:rsidP="0042285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045B8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8045B8">
        <w:rPr>
          <w:rFonts w:ascii="Arial" w:hAnsi="Arial" w:cs="Arial"/>
          <w:sz w:val="22"/>
          <w:szCs w:val="22"/>
        </w:rPr>
        <w:t>z dnia 13 kwietnia 2022 r.</w:t>
      </w:r>
      <w:r w:rsidRPr="008045B8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</w:t>
      </w:r>
      <w:r w:rsidRPr="008045B8">
        <w:rPr>
          <w:rFonts w:ascii="Arial" w:hAnsi="Arial" w:cs="Arial"/>
          <w:i/>
          <w:iCs/>
          <w:sz w:val="22"/>
          <w:szCs w:val="22"/>
        </w:rPr>
        <w:lastRenderedPageBreak/>
        <w:t xml:space="preserve">Ukrainę oraz służących ochronie bezpieczeństwa narodowego </w:t>
      </w:r>
      <w:r w:rsidRPr="008045B8">
        <w:rPr>
          <w:rFonts w:ascii="Arial" w:hAnsi="Arial" w:cs="Arial"/>
          <w:sz w:val="22"/>
          <w:szCs w:val="22"/>
        </w:rPr>
        <w:t>(Dz. U. 2023 poz. 1497 ze zm.)</w:t>
      </w:r>
      <w:r w:rsidRPr="008045B8">
        <w:rPr>
          <w:rFonts w:ascii="Arial" w:hAnsi="Arial" w:cs="Arial"/>
          <w:i/>
          <w:iCs/>
          <w:sz w:val="22"/>
          <w:szCs w:val="22"/>
        </w:rPr>
        <w:t>.</w:t>
      </w:r>
      <w:r w:rsidRPr="008045B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066166DD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8045B8">
        <w:rPr>
          <w:rFonts w:ascii="Arial" w:hAnsi="Arial" w:cs="Arial"/>
          <w:b/>
          <w:bCs/>
        </w:rPr>
        <w:t>:</w:t>
      </w:r>
    </w:p>
    <w:p w14:paraId="61B3E767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bookmarkStart w:id="0" w:name="_Hlk99016800"/>
      <w:r w:rsidRPr="008045B8">
        <w:rPr>
          <w:rFonts w:ascii="Arial" w:hAnsi="Arial" w:cs="Arial"/>
        </w:rPr>
        <w:t>[UWAGA</w:t>
      </w:r>
      <w:r w:rsidRPr="008045B8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045B8">
        <w:rPr>
          <w:rFonts w:ascii="Arial" w:hAnsi="Arial" w:cs="Arial"/>
        </w:rPr>
        <w:t>]</w:t>
      </w:r>
      <w:bookmarkEnd w:id="0"/>
    </w:p>
    <w:p w14:paraId="4DC14052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8045B8">
        <w:rPr>
          <w:rFonts w:ascii="Arial" w:hAnsi="Arial" w:cs="Arial"/>
          <w:i/>
        </w:rPr>
        <w:t xml:space="preserve">(wskazać </w:t>
      </w:r>
      <w:bookmarkEnd w:id="1"/>
      <w:r w:rsidRPr="008045B8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8045B8">
        <w:rPr>
          <w:rFonts w:ascii="Arial" w:hAnsi="Arial" w:cs="Arial"/>
        </w:rPr>
        <w:t xml:space="preserve"> polegam na zdolnościach lub sytuacji następującego podmiotu udostępniającego zasoby: </w:t>
      </w:r>
      <w:bookmarkStart w:id="2" w:name="_Hlk99014455"/>
      <w:r w:rsidRPr="008045B8">
        <w:rPr>
          <w:rFonts w:ascii="Arial" w:hAnsi="Arial" w:cs="Arial"/>
        </w:rPr>
        <w:t>………………………………………………………………………...………………</w:t>
      </w:r>
      <w:r w:rsidRPr="008045B8">
        <w:rPr>
          <w:rFonts w:ascii="Arial" w:hAnsi="Arial" w:cs="Arial"/>
          <w:i/>
        </w:rPr>
        <w:t xml:space="preserve"> </w:t>
      </w:r>
      <w:bookmarkEnd w:id="2"/>
      <w:r w:rsidRPr="008045B8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045B8">
        <w:rPr>
          <w:rFonts w:ascii="Arial" w:hAnsi="Arial" w:cs="Arial"/>
          <w:i/>
        </w:rPr>
        <w:t>CEiDG</w:t>
      </w:r>
      <w:proofErr w:type="spellEnd"/>
      <w:r w:rsidRPr="008045B8">
        <w:rPr>
          <w:rFonts w:ascii="Arial" w:hAnsi="Arial" w:cs="Arial"/>
          <w:i/>
        </w:rPr>
        <w:t>)</w:t>
      </w:r>
      <w:r w:rsidRPr="008045B8">
        <w:rPr>
          <w:rFonts w:ascii="Arial" w:hAnsi="Arial" w:cs="Arial"/>
        </w:rPr>
        <w:t xml:space="preserve">, w następującym zakresie: …………………………………………………………………………… </w:t>
      </w:r>
      <w:r w:rsidRPr="008045B8">
        <w:rPr>
          <w:rFonts w:ascii="Arial" w:hAnsi="Arial" w:cs="Arial"/>
          <w:i/>
        </w:rPr>
        <w:t>(określić odpowiedni zakres udostępnianych zasobów dla wskazanego podmiotu)</w:t>
      </w:r>
      <w:r w:rsidRPr="008045B8">
        <w:rPr>
          <w:rFonts w:ascii="Arial" w:hAnsi="Arial" w:cs="Arial"/>
          <w:iCs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 xml:space="preserve">co odpowiada ponad 10% wartości przedmiotowego zamówienia. </w:t>
      </w:r>
    </w:p>
    <w:p w14:paraId="09CD64D5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</w:p>
    <w:p w14:paraId="27A1E718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PODWYKONAWCY, NA KTÓREGO PRZYPADA PONAD 10% WARTOŚCI ZAMÓWIENIA:</w:t>
      </w:r>
    </w:p>
    <w:p w14:paraId="092B418A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B7DF8FD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………………………………………</w:t>
      </w:r>
      <w:r w:rsidR="008045B8">
        <w:rPr>
          <w:rFonts w:ascii="Arial" w:hAnsi="Arial" w:cs="Arial"/>
        </w:rPr>
        <w:t xml:space="preserve">……………………………………………………….……….. </w:t>
      </w:r>
      <w:r w:rsidRPr="008045B8">
        <w:rPr>
          <w:rFonts w:ascii="Arial" w:hAnsi="Arial" w:cs="Arial"/>
          <w:i/>
        </w:rPr>
        <w:t xml:space="preserve">(podać pełną nazwę/firmę, adres, a także w zależności od podmiotu: NIP/PESEL, </w:t>
      </w:r>
      <w:r w:rsidRPr="008045B8">
        <w:rPr>
          <w:rFonts w:ascii="Arial" w:hAnsi="Arial" w:cs="Arial"/>
          <w:i/>
        </w:rPr>
        <w:lastRenderedPageBreak/>
        <w:t>KRS/</w:t>
      </w:r>
      <w:proofErr w:type="spellStart"/>
      <w:r w:rsidRPr="008045B8">
        <w:rPr>
          <w:rFonts w:ascii="Arial" w:hAnsi="Arial" w:cs="Arial"/>
          <w:i/>
        </w:rPr>
        <w:t>CEiDG</w:t>
      </w:r>
      <w:proofErr w:type="spellEnd"/>
      <w:r w:rsidRPr="008045B8">
        <w:rPr>
          <w:rFonts w:ascii="Arial" w:hAnsi="Arial" w:cs="Arial"/>
          <w:i/>
        </w:rPr>
        <w:t>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AC5E20C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647D9B8E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DOSTAWCY, NA KTÓREGO PRZYPADA PONAD 10% WARTOŚCI ZAMÓWIENIA:</w:t>
      </w:r>
    </w:p>
    <w:p w14:paraId="41C59571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402D76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8045B8">
        <w:rPr>
          <w:rFonts w:ascii="Arial" w:hAnsi="Arial" w:cs="Arial"/>
        </w:rPr>
        <w:t>…………………</w:t>
      </w:r>
      <w:r w:rsidRPr="008045B8">
        <w:rPr>
          <w:rFonts w:ascii="Arial" w:hAnsi="Arial" w:cs="Arial"/>
        </w:rPr>
        <w:t xml:space="preserve"> </w:t>
      </w:r>
      <w:r w:rsidRPr="008045B8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045B8">
        <w:rPr>
          <w:rFonts w:ascii="Arial" w:hAnsi="Arial" w:cs="Arial"/>
          <w:i/>
        </w:rPr>
        <w:t>CEiDG</w:t>
      </w:r>
      <w:proofErr w:type="spellEnd"/>
      <w:r w:rsidRPr="008045B8">
        <w:rPr>
          <w:rFonts w:ascii="Arial" w:hAnsi="Arial" w:cs="Arial"/>
          <w:i/>
        </w:rPr>
        <w:t>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0DA172" w14:textId="77777777" w:rsidR="00422859" w:rsidRPr="008045B8" w:rsidRDefault="00422859" w:rsidP="00422859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01F759E6" w14:textId="77777777" w:rsidR="00422859" w:rsidRPr="008045B8" w:rsidRDefault="00422859" w:rsidP="00422859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PODANYCH INFORMACJI:</w:t>
      </w:r>
    </w:p>
    <w:p w14:paraId="09408AF9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b/>
        </w:rPr>
      </w:pPr>
    </w:p>
    <w:p w14:paraId="0C2031B4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1F762F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3405D5AD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5EE3104F" w14:textId="77777777" w:rsidR="00422859" w:rsidRPr="008045B8" w:rsidRDefault="00422859" w:rsidP="004228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INFORMACJA DOTYCZĄCA DOSTĘPU DO PODMIOTOWYCH ŚRODKÓW DOWODOWYCH:</w:t>
      </w:r>
    </w:p>
    <w:p w14:paraId="47F584F5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30FA982D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1) .....................................................................................................................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</w:t>
      </w:r>
    </w:p>
    <w:p w14:paraId="18ACC2C7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6B90A4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2) 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............................</w:t>
      </w:r>
    </w:p>
    <w:p w14:paraId="73CB6821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5D66B83E" w14:textId="77777777" w:rsidR="00422859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48B6FEE9" w14:textId="77777777" w:rsidR="008045B8" w:rsidRPr="008045B8" w:rsidRDefault="008045B8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2F5E0910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458E6B2D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03B27851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70BE5C2B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51E2C5EC" w14:textId="77777777" w:rsidR="00422859" w:rsidRPr="008045B8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03CFC295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54688B6B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49B9780A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6B3EEE3F" w14:textId="77777777" w:rsidR="002B305D" w:rsidRPr="008045B8" w:rsidRDefault="00422859" w:rsidP="008045B8">
      <w:pPr>
        <w:ind w:right="6"/>
        <w:jc w:val="both"/>
        <w:rPr>
          <w:rFonts w:ascii="Arial" w:hAnsi="Arial" w:cs="Arial"/>
          <w:b/>
          <w:sz w:val="18"/>
          <w:szCs w:val="18"/>
        </w:rPr>
      </w:pPr>
      <w:r w:rsidRPr="008045B8">
        <w:rPr>
          <w:rFonts w:ascii="Arial" w:hAnsi="Arial" w:cs="Arial"/>
          <w:sz w:val="18"/>
          <w:szCs w:val="18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</w:t>
      </w:r>
      <w:r w:rsidRPr="008045B8">
        <w:rPr>
          <w:rFonts w:ascii="Arial" w:hAnsi="Arial" w:cs="Arial"/>
          <w:sz w:val="18"/>
          <w:szCs w:val="18"/>
        </w:rPr>
        <w:lastRenderedPageBreak/>
        <w:t>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8045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F617" w14:textId="77777777" w:rsidR="00422859" w:rsidRDefault="00422859" w:rsidP="00422859">
      <w:pPr>
        <w:spacing w:after="0" w:line="240" w:lineRule="auto"/>
      </w:pPr>
      <w:r>
        <w:separator/>
      </w:r>
    </w:p>
  </w:endnote>
  <w:endnote w:type="continuationSeparator" w:id="0">
    <w:p w14:paraId="6E6E0E9E" w14:textId="77777777" w:rsidR="00422859" w:rsidRDefault="00422859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9B0A8" w14:textId="77777777" w:rsidR="00422859" w:rsidRDefault="00422859" w:rsidP="00422859">
      <w:pPr>
        <w:spacing w:after="0" w:line="240" w:lineRule="auto"/>
      </w:pPr>
      <w:r>
        <w:separator/>
      </w:r>
    </w:p>
  </w:footnote>
  <w:footnote w:type="continuationSeparator" w:id="0">
    <w:p w14:paraId="16C15E83" w14:textId="77777777" w:rsidR="00422859" w:rsidRDefault="00422859" w:rsidP="00422859">
      <w:pPr>
        <w:spacing w:after="0" w:line="240" w:lineRule="auto"/>
      </w:pPr>
      <w:r>
        <w:continuationSeparator/>
      </w:r>
    </w:p>
  </w:footnote>
  <w:footnote w:id="1">
    <w:p w14:paraId="2074CED0" w14:textId="77777777" w:rsidR="00422859" w:rsidRPr="00B929A1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2ECEF7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AC6A58E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1CA31E5" w14:textId="77777777" w:rsidR="00422859" w:rsidRPr="00B929A1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E8FB08" w14:textId="77777777" w:rsidR="00422859" w:rsidRPr="004E3F67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8F31768" w14:textId="77777777" w:rsidR="00422859" w:rsidRPr="00A82964" w:rsidRDefault="00422859" w:rsidP="004228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D5BEC8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6304DBDD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</w:t>
      </w:r>
      <w:proofErr w:type="spellStart"/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4C73ABFD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0C99E8AC" w14:textId="77777777" w:rsidR="00422859" w:rsidRPr="00896587" w:rsidRDefault="00422859" w:rsidP="004228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5F5A" w14:textId="77777777" w:rsidR="008045B8" w:rsidRPr="008045B8" w:rsidRDefault="008045B8" w:rsidP="008045B8">
    <w:pPr>
      <w:pStyle w:val="Nagwek"/>
      <w:jc w:val="right"/>
      <w:rPr>
        <w:i/>
      </w:rPr>
    </w:pPr>
    <w:r w:rsidRPr="008045B8">
      <w:rPr>
        <w:i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16457">
    <w:abstractNumId w:val="1"/>
  </w:num>
  <w:num w:numId="2" w16cid:durableId="34158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03"/>
    <w:rsid w:val="002367CC"/>
    <w:rsid w:val="002B305D"/>
    <w:rsid w:val="00361AB3"/>
    <w:rsid w:val="00422859"/>
    <w:rsid w:val="00574C7C"/>
    <w:rsid w:val="005D25D3"/>
    <w:rsid w:val="005F23A5"/>
    <w:rsid w:val="008045B8"/>
    <w:rsid w:val="00811C8D"/>
    <w:rsid w:val="00B5705F"/>
    <w:rsid w:val="00BB5D34"/>
    <w:rsid w:val="00C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695F"/>
  <w15:chartTrackingRefBased/>
  <w15:docId w15:val="{C5899506-1FE5-414D-ABDB-8D719A1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22859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422859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422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4228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859"/>
    <w:rPr>
      <w:vertAlign w:val="superscript"/>
    </w:rPr>
  </w:style>
  <w:style w:type="paragraph" w:customStyle="1" w:styleId="Default">
    <w:name w:val="Default"/>
    <w:rsid w:val="004228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28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2285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85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B8"/>
  </w:style>
  <w:style w:type="paragraph" w:styleId="Stopka">
    <w:name w:val="footer"/>
    <w:basedOn w:val="Normalny"/>
    <w:link w:val="Stopka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K.Kupis (KW Toruń)</cp:lastModifiedBy>
  <cp:revision>8</cp:revision>
  <dcterms:created xsi:type="dcterms:W3CDTF">2024-07-26T12:58:00Z</dcterms:created>
  <dcterms:modified xsi:type="dcterms:W3CDTF">2025-03-05T13:30:00Z</dcterms:modified>
</cp:coreProperties>
</file>