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1CF68B" w14:textId="74D32B24" w:rsidR="00E4742B" w:rsidRPr="00E4742B" w:rsidRDefault="00E4742B" w:rsidP="00E4742B">
      <w:pPr>
        <w:spacing w:after="159" w:line="256" w:lineRule="auto"/>
        <w:ind w:left="10" w:right="444"/>
        <w:jc w:val="right"/>
        <w:rPr>
          <w:rFonts w:ascii="Arial" w:hAnsi="Arial" w:cs="Arial"/>
          <w:sz w:val="20"/>
          <w:szCs w:val="20"/>
        </w:rPr>
      </w:pPr>
      <w:r w:rsidRPr="00E4742B">
        <w:rPr>
          <w:rFonts w:ascii="Arial" w:hAnsi="Arial" w:cs="Arial"/>
          <w:sz w:val="20"/>
          <w:szCs w:val="20"/>
        </w:rPr>
        <w:t xml:space="preserve">Załącznik nr </w:t>
      </w:r>
      <w:r w:rsidRPr="00E4742B">
        <w:rPr>
          <w:rFonts w:ascii="Arial" w:hAnsi="Arial" w:cs="Arial"/>
          <w:sz w:val="20"/>
          <w:szCs w:val="20"/>
        </w:rPr>
        <w:t>4</w:t>
      </w:r>
      <w:r>
        <w:rPr>
          <w:rFonts w:ascii="Arial" w:hAnsi="Arial" w:cs="Arial"/>
          <w:sz w:val="20"/>
          <w:szCs w:val="20"/>
        </w:rPr>
        <w:t>B</w:t>
      </w:r>
      <w:r w:rsidRPr="00E4742B">
        <w:rPr>
          <w:rFonts w:ascii="Arial" w:hAnsi="Arial" w:cs="Arial"/>
          <w:sz w:val="20"/>
          <w:szCs w:val="20"/>
        </w:rPr>
        <w:t xml:space="preserve"> do SWZ </w:t>
      </w:r>
    </w:p>
    <w:p w14:paraId="562B084A" w14:textId="77777777" w:rsidR="00E4742B" w:rsidRPr="00E4742B" w:rsidRDefault="00E4742B" w:rsidP="00E4742B">
      <w:pPr>
        <w:spacing w:line="256" w:lineRule="auto"/>
        <w:rPr>
          <w:rFonts w:ascii="Arial" w:hAnsi="Arial" w:cs="Arial"/>
          <w:sz w:val="20"/>
          <w:szCs w:val="20"/>
        </w:rPr>
      </w:pPr>
      <w:r w:rsidRPr="00E4742B">
        <w:rPr>
          <w:rFonts w:ascii="Arial" w:eastAsia="Calibri" w:hAnsi="Arial" w:cs="Arial"/>
          <w:sz w:val="20"/>
          <w:szCs w:val="20"/>
        </w:rPr>
        <w:t xml:space="preserve">Nr postępowania: ZP/22/055/U/25 </w:t>
      </w:r>
    </w:p>
    <w:p w14:paraId="1E6D0BE5" w14:textId="77777777" w:rsidR="00E4742B" w:rsidRDefault="00E4742B" w:rsidP="001559EF">
      <w:pPr>
        <w:pStyle w:val="Nagwek2"/>
        <w:rPr>
          <w:rFonts w:ascii="Arial" w:hAnsi="Arial" w:cs="Arial"/>
        </w:rPr>
      </w:pPr>
    </w:p>
    <w:p w14:paraId="0F58EB41" w14:textId="77777777" w:rsidR="00E4742B" w:rsidRDefault="00E4742B" w:rsidP="001559EF">
      <w:pPr>
        <w:pStyle w:val="Nagwek2"/>
        <w:rPr>
          <w:rFonts w:ascii="Arial" w:hAnsi="Arial" w:cs="Arial"/>
        </w:rPr>
      </w:pPr>
    </w:p>
    <w:p w14:paraId="77720133" w14:textId="586E023E" w:rsidR="001C2CDF" w:rsidRPr="009768C7" w:rsidRDefault="00DB0F30" w:rsidP="001559EF">
      <w:pPr>
        <w:pStyle w:val="Nagwek2"/>
        <w:rPr>
          <w:rFonts w:ascii="Arial" w:hAnsi="Arial" w:cs="Arial"/>
        </w:rPr>
      </w:pPr>
      <w:r w:rsidRPr="009768C7">
        <w:rPr>
          <w:rFonts w:ascii="Arial" w:hAnsi="Arial" w:cs="Arial"/>
        </w:rPr>
        <w:t xml:space="preserve">SZCZEGÓŁOWY </w:t>
      </w:r>
      <w:r w:rsidR="00EC4FD0" w:rsidRPr="009768C7">
        <w:rPr>
          <w:rFonts w:ascii="Arial" w:hAnsi="Arial" w:cs="Arial"/>
        </w:rPr>
        <w:t>OPIS PRZEDMIOTU ZAMÓWIENIA</w:t>
      </w:r>
    </w:p>
    <w:p w14:paraId="6BA4F2E4" w14:textId="77777777" w:rsidR="00E87E68" w:rsidRPr="009768C7" w:rsidRDefault="001C2CDF" w:rsidP="001559EF">
      <w:pPr>
        <w:pStyle w:val="Nagwek2"/>
        <w:rPr>
          <w:rFonts w:ascii="Arial" w:hAnsi="Arial" w:cs="Arial"/>
          <w:bCs/>
        </w:rPr>
      </w:pPr>
      <w:r w:rsidRPr="009768C7">
        <w:rPr>
          <w:rFonts w:ascii="Arial" w:hAnsi="Arial" w:cs="Arial"/>
          <w:bCs/>
        </w:rPr>
        <w:t xml:space="preserve">na ubezpieczenie </w:t>
      </w:r>
      <w:r w:rsidR="00BC19FA" w:rsidRPr="009768C7">
        <w:rPr>
          <w:rFonts w:ascii="Arial" w:hAnsi="Arial" w:cs="Arial"/>
          <w:bCs/>
        </w:rPr>
        <w:t xml:space="preserve">jednostek pływających </w:t>
      </w:r>
      <w:r w:rsidR="00E87E68" w:rsidRPr="009768C7">
        <w:rPr>
          <w:rFonts w:ascii="Arial" w:hAnsi="Arial" w:cs="Arial"/>
          <w:bCs/>
        </w:rPr>
        <w:t>Politechniki Gdańskiej</w:t>
      </w:r>
    </w:p>
    <w:p w14:paraId="32070E4A" w14:textId="77777777" w:rsidR="00DB0F30" w:rsidRPr="00E4742B" w:rsidRDefault="00DB0F30" w:rsidP="00DB0F30">
      <w:pPr>
        <w:jc w:val="center"/>
        <w:rPr>
          <w:rFonts w:ascii="Arial" w:hAnsi="Arial" w:cs="Arial"/>
          <w:b/>
          <w:u w:val="single"/>
        </w:rPr>
      </w:pPr>
      <w:r w:rsidRPr="00E4742B">
        <w:rPr>
          <w:rFonts w:ascii="Arial" w:hAnsi="Arial" w:cs="Arial"/>
          <w:b/>
          <w:u w:val="single"/>
        </w:rPr>
        <w:t>część B – ubezpieczenie jachtów pełnomorskich</w:t>
      </w:r>
    </w:p>
    <w:p w14:paraId="53BBF14B" w14:textId="77777777" w:rsidR="001C2CDF" w:rsidRPr="009768C7" w:rsidRDefault="001C2CDF" w:rsidP="001559EF">
      <w:pPr>
        <w:pStyle w:val="Nagwek2"/>
        <w:rPr>
          <w:rFonts w:ascii="Arial" w:hAnsi="Arial" w:cs="Arial"/>
          <w:bCs/>
        </w:rPr>
      </w:pPr>
    </w:p>
    <w:p w14:paraId="6C249DDD" w14:textId="77777777" w:rsidR="001C2CDF" w:rsidRDefault="001C2CDF" w:rsidP="001559EF">
      <w:pPr>
        <w:pStyle w:val="Nagwek2"/>
        <w:rPr>
          <w:sz w:val="22"/>
          <w:szCs w:val="22"/>
        </w:rPr>
      </w:pPr>
    </w:p>
    <w:p w14:paraId="53C91C66" w14:textId="77777777" w:rsidR="00DB0F30" w:rsidRPr="00811A1E" w:rsidRDefault="00DB0F30" w:rsidP="00811A1E">
      <w:pPr>
        <w:pStyle w:val="pkt"/>
        <w:spacing w:before="260" w:line="360" w:lineRule="auto"/>
        <w:ind w:left="0" w:firstLine="0"/>
        <w:jc w:val="center"/>
        <w:rPr>
          <w:rFonts w:ascii="Arial" w:hAnsi="Arial" w:cs="Arial"/>
          <w:b/>
          <w:sz w:val="20"/>
        </w:rPr>
      </w:pPr>
      <w:r w:rsidRPr="00811A1E">
        <w:rPr>
          <w:rFonts w:ascii="Arial" w:hAnsi="Arial" w:cs="Arial"/>
          <w:b/>
          <w:sz w:val="20"/>
        </w:rPr>
        <w:t>Szczegóło</w:t>
      </w:r>
      <w:bookmarkStart w:id="0" w:name="_GoBack"/>
      <w:bookmarkEnd w:id="0"/>
      <w:r w:rsidRPr="00811A1E">
        <w:rPr>
          <w:rFonts w:ascii="Arial" w:hAnsi="Arial" w:cs="Arial"/>
          <w:b/>
          <w:sz w:val="20"/>
        </w:rPr>
        <w:t>wy zakres ubezpieczenia.</w:t>
      </w:r>
    </w:p>
    <w:p w14:paraId="65534B4C" w14:textId="77777777" w:rsidR="00DB0F30" w:rsidRPr="009768C7" w:rsidRDefault="00DB0F30" w:rsidP="00DB0F30">
      <w:pPr>
        <w:numPr>
          <w:ilvl w:val="0"/>
          <w:numId w:val="38"/>
        </w:numPr>
        <w:tabs>
          <w:tab w:val="num" w:pos="426"/>
        </w:tabs>
        <w:spacing w:before="260" w:after="60" w:line="360" w:lineRule="auto"/>
        <w:ind w:left="426" w:hanging="426"/>
        <w:jc w:val="both"/>
        <w:rPr>
          <w:rFonts w:ascii="Arial" w:hAnsi="Arial" w:cs="Arial"/>
          <w:b/>
          <w:i/>
          <w:sz w:val="20"/>
          <w:szCs w:val="20"/>
        </w:rPr>
      </w:pPr>
      <w:r w:rsidRPr="009768C7">
        <w:rPr>
          <w:rFonts w:ascii="Arial" w:hAnsi="Arial" w:cs="Arial"/>
          <w:b/>
          <w:i/>
          <w:sz w:val="20"/>
          <w:szCs w:val="20"/>
        </w:rPr>
        <w:t>Ubezpieczenie odpowiedzialności cywilnej armatora (OC).</w:t>
      </w:r>
    </w:p>
    <w:p w14:paraId="477C7F12" w14:textId="77777777" w:rsidR="00DB0F30" w:rsidRPr="009768C7" w:rsidRDefault="00DB0F30" w:rsidP="00DB0F30">
      <w:pPr>
        <w:spacing w:before="60" w:after="120" w:line="276" w:lineRule="auto"/>
        <w:ind w:left="425"/>
        <w:jc w:val="both"/>
        <w:rPr>
          <w:rFonts w:ascii="Arial" w:hAnsi="Arial" w:cs="Arial"/>
          <w:sz w:val="20"/>
          <w:szCs w:val="20"/>
        </w:rPr>
      </w:pPr>
      <w:r w:rsidRPr="009768C7">
        <w:rPr>
          <w:rFonts w:ascii="Arial" w:hAnsi="Arial" w:cs="Arial"/>
          <w:sz w:val="20"/>
          <w:szCs w:val="20"/>
        </w:rPr>
        <w:t xml:space="preserve">Minimalny zakres ubezpieczenia odpowiedzialności cywilnej armatora wymagany do przyjęcia przez Wykonawcę: </w:t>
      </w:r>
    </w:p>
    <w:p w14:paraId="0E23B4ED" w14:textId="77777777" w:rsidR="00DB0F30" w:rsidRPr="009768C7" w:rsidRDefault="00DB0F30" w:rsidP="00DB0F30">
      <w:pPr>
        <w:numPr>
          <w:ilvl w:val="0"/>
          <w:numId w:val="28"/>
        </w:numPr>
        <w:spacing w:before="60" w:after="60" w:line="276" w:lineRule="auto"/>
        <w:ind w:left="993" w:hanging="284"/>
        <w:jc w:val="both"/>
        <w:outlineLvl w:val="3"/>
        <w:rPr>
          <w:rFonts w:ascii="Arial" w:hAnsi="Arial" w:cs="Arial"/>
          <w:sz w:val="20"/>
          <w:szCs w:val="20"/>
        </w:rPr>
      </w:pPr>
      <w:r w:rsidRPr="009768C7">
        <w:rPr>
          <w:rFonts w:ascii="Arial" w:hAnsi="Arial" w:cs="Arial"/>
          <w:sz w:val="20"/>
          <w:szCs w:val="20"/>
        </w:rPr>
        <w:t>Wykonawca udzieli ochrony ubezpieczeniowej w zakresie odpowiedzialności cywilnej armatora z tytułu szkód wyrządzonych w związku z posiadaniem i eksploatacją jachtów,</w:t>
      </w:r>
      <w:r w:rsidR="00911BEA" w:rsidRPr="009768C7">
        <w:rPr>
          <w:rFonts w:ascii="Arial" w:hAnsi="Arial" w:cs="Arial"/>
          <w:sz w:val="20"/>
          <w:szCs w:val="20"/>
        </w:rPr>
        <w:t xml:space="preserve"> także w czasie regat, zawodów sportowych, wyczarterowania, oddania w dzierżawę lub użyczenia osobie trzeciej, </w:t>
      </w:r>
      <w:r w:rsidRPr="009768C7">
        <w:rPr>
          <w:rFonts w:ascii="Arial" w:hAnsi="Arial" w:cs="Arial"/>
          <w:sz w:val="20"/>
          <w:szCs w:val="20"/>
        </w:rPr>
        <w:t>a w szczególności:</w:t>
      </w:r>
    </w:p>
    <w:p w14:paraId="0AE0A458" w14:textId="77777777" w:rsidR="00DB0F30" w:rsidRPr="009768C7" w:rsidRDefault="00DB0F30" w:rsidP="00DB0F30">
      <w:pPr>
        <w:numPr>
          <w:ilvl w:val="3"/>
          <w:numId w:val="11"/>
        </w:numPr>
        <w:tabs>
          <w:tab w:val="num" w:pos="1680"/>
        </w:tabs>
        <w:spacing w:after="200" w:line="276" w:lineRule="auto"/>
        <w:ind w:left="1680"/>
        <w:jc w:val="both"/>
        <w:rPr>
          <w:rFonts w:ascii="Arial" w:hAnsi="Arial" w:cs="Arial"/>
          <w:sz w:val="20"/>
          <w:szCs w:val="20"/>
        </w:rPr>
      </w:pPr>
      <w:r w:rsidRPr="009768C7">
        <w:rPr>
          <w:rFonts w:ascii="Arial" w:hAnsi="Arial" w:cs="Arial"/>
          <w:sz w:val="20"/>
          <w:szCs w:val="20"/>
        </w:rPr>
        <w:t>szkód wyrządzonych innym jednostkom pływającym lub obiektom stałym i pływającym,</w:t>
      </w:r>
    </w:p>
    <w:p w14:paraId="670D78F1" w14:textId="77777777" w:rsidR="00DB0F30" w:rsidRPr="009768C7" w:rsidRDefault="00DB0F30" w:rsidP="00DB0F30">
      <w:pPr>
        <w:numPr>
          <w:ilvl w:val="3"/>
          <w:numId w:val="11"/>
        </w:numPr>
        <w:tabs>
          <w:tab w:val="num" w:pos="1680"/>
        </w:tabs>
        <w:spacing w:after="200" w:line="276" w:lineRule="auto"/>
        <w:ind w:left="1680"/>
        <w:jc w:val="both"/>
        <w:rPr>
          <w:rFonts w:ascii="Arial" w:hAnsi="Arial" w:cs="Arial"/>
          <w:sz w:val="20"/>
          <w:szCs w:val="20"/>
        </w:rPr>
      </w:pPr>
      <w:r w:rsidRPr="009768C7">
        <w:rPr>
          <w:rFonts w:ascii="Arial" w:hAnsi="Arial" w:cs="Arial"/>
          <w:sz w:val="20"/>
          <w:szCs w:val="20"/>
        </w:rPr>
        <w:t>szkód wyrządzonych osobom trzecim lub szkód wyrządzonych w mieniu osób trzecich,</w:t>
      </w:r>
    </w:p>
    <w:p w14:paraId="0AE59F81" w14:textId="77777777" w:rsidR="00DB0F30" w:rsidRPr="009768C7" w:rsidRDefault="00DB0F30" w:rsidP="00DB0F30">
      <w:pPr>
        <w:numPr>
          <w:ilvl w:val="3"/>
          <w:numId w:val="11"/>
        </w:numPr>
        <w:tabs>
          <w:tab w:val="num" w:pos="1680"/>
        </w:tabs>
        <w:spacing w:after="80" w:line="276" w:lineRule="auto"/>
        <w:ind w:left="1678" w:hanging="357"/>
        <w:jc w:val="both"/>
        <w:rPr>
          <w:rFonts w:ascii="Arial" w:hAnsi="Arial" w:cs="Arial"/>
          <w:sz w:val="20"/>
          <w:szCs w:val="20"/>
        </w:rPr>
      </w:pPr>
      <w:r w:rsidRPr="009768C7">
        <w:rPr>
          <w:rFonts w:ascii="Arial" w:hAnsi="Arial" w:cs="Arial"/>
          <w:sz w:val="20"/>
          <w:szCs w:val="20"/>
        </w:rPr>
        <w:t>szkód wyrządzonych środowisku naturalnemu przez jego zanieczyszczenie, o ile były skutkiem zdarzenia lub wypadku objętego ubezpieczeniem.</w:t>
      </w:r>
    </w:p>
    <w:p w14:paraId="2624C532" w14:textId="77777777" w:rsidR="00DB0F30" w:rsidRPr="009768C7" w:rsidRDefault="00DB0F30" w:rsidP="00DB0F30">
      <w:pPr>
        <w:numPr>
          <w:ilvl w:val="0"/>
          <w:numId w:val="28"/>
        </w:numPr>
        <w:spacing w:before="120" w:after="60" w:line="276" w:lineRule="auto"/>
        <w:ind w:left="992" w:hanging="357"/>
        <w:jc w:val="both"/>
        <w:outlineLvl w:val="3"/>
        <w:rPr>
          <w:rFonts w:ascii="Arial" w:hAnsi="Arial" w:cs="Arial"/>
          <w:sz w:val="20"/>
          <w:szCs w:val="20"/>
        </w:rPr>
      </w:pPr>
      <w:r w:rsidRPr="009768C7">
        <w:rPr>
          <w:rFonts w:ascii="Arial" w:hAnsi="Arial" w:cs="Arial"/>
          <w:sz w:val="20"/>
          <w:szCs w:val="20"/>
        </w:rPr>
        <w:t>W ramach ubezpieczenia OC Wykonawca udzieli ochrony ubezpieczeniowej z tytułu podniesienia i/lub usunięcia wraku ubezpieczonej jednostki, o ile to wynika z wykonania decyzji właściwych władz administracyjnych.</w:t>
      </w:r>
    </w:p>
    <w:p w14:paraId="6BADE4E1" w14:textId="77777777" w:rsidR="00DB0F30" w:rsidRPr="009768C7" w:rsidRDefault="00DB0F30" w:rsidP="00DB0F30">
      <w:pPr>
        <w:numPr>
          <w:ilvl w:val="0"/>
          <w:numId w:val="28"/>
        </w:numPr>
        <w:spacing w:before="60" w:after="60" w:line="276" w:lineRule="auto"/>
        <w:ind w:left="993"/>
        <w:jc w:val="both"/>
        <w:outlineLvl w:val="3"/>
        <w:rPr>
          <w:rFonts w:ascii="Arial" w:hAnsi="Arial" w:cs="Arial"/>
          <w:sz w:val="20"/>
          <w:szCs w:val="20"/>
        </w:rPr>
      </w:pPr>
      <w:r w:rsidRPr="009768C7">
        <w:rPr>
          <w:rFonts w:ascii="Arial" w:hAnsi="Arial" w:cs="Arial"/>
          <w:sz w:val="20"/>
          <w:szCs w:val="20"/>
        </w:rPr>
        <w:t>Koszty obsługi prawnej, a także koszty sądowe poniesione w związku z postępowaniem sądowym w celu uwolnienia się od odpowiedzialności przez armatora lub ograniczenia tej odpowiedzialności, wypłacane będą tylko w przypadkach udzielenia przez Wykonawcę pisemnej zgody na ich poniesienie.</w:t>
      </w:r>
    </w:p>
    <w:p w14:paraId="09328427" w14:textId="77777777" w:rsidR="00DB0F30" w:rsidRPr="009768C7" w:rsidRDefault="00DB0F30" w:rsidP="00DB0F30">
      <w:pPr>
        <w:numPr>
          <w:ilvl w:val="0"/>
          <w:numId w:val="28"/>
        </w:numPr>
        <w:spacing w:before="60" w:after="60" w:line="276" w:lineRule="auto"/>
        <w:ind w:left="993"/>
        <w:jc w:val="both"/>
        <w:outlineLvl w:val="3"/>
        <w:rPr>
          <w:rFonts w:ascii="Arial" w:hAnsi="Arial" w:cs="Arial"/>
          <w:b/>
          <w:i/>
          <w:sz w:val="20"/>
          <w:szCs w:val="20"/>
        </w:rPr>
      </w:pPr>
      <w:r w:rsidRPr="009768C7">
        <w:rPr>
          <w:rFonts w:ascii="Arial" w:hAnsi="Arial" w:cs="Arial"/>
          <w:sz w:val="20"/>
          <w:szCs w:val="20"/>
        </w:rPr>
        <w:t xml:space="preserve">Suma gwarancyjna na jedno i wszystkie zdarzenia w rocznym okresie ubezpieczenia w odniesieniu do każdej ubezpieczonej jednostki wymienionej w załączniku nr </w:t>
      </w:r>
      <w:r w:rsidR="00AD1986" w:rsidRPr="009768C7">
        <w:rPr>
          <w:rFonts w:ascii="Arial" w:hAnsi="Arial" w:cs="Arial"/>
          <w:sz w:val="20"/>
          <w:szCs w:val="20"/>
        </w:rPr>
        <w:t>1b</w:t>
      </w:r>
      <w:r w:rsidRPr="009768C7">
        <w:rPr>
          <w:rFonts w:ascii="Arial" w:hAnsi="Arial" w:cs="Arial"/>
          <w:sz w:val="20"/>
          <w:szCs w:val="20"/>
        </w:rPr>
        <w:t xml:space="preserve"> wynosi </w:t>
      </w:r>
      <w:r w:rsidRPr="009768C7">
        <w:rPr>
          <w:rFonts w:ascii="Arial" w:hAnsi="Arial" w:cs="Arial"/>
          <w:b/>
          <w:i/>
          <w:sz w:val="20"/>
          <w:szCs w:val="20"/>
        </w:rPr>
        <w:t>1.000.000 zł (jeden milion złotych).</w:t>
      </w:r>
    </w:p>
    <w:p w14:paraId="72047BBF" w14:textId="77777777" w:rsidR="00DB0F30" w:rsidRDefault="0048058F" w:rsidP="00DB0F30">
      <w:pPr>
        <w:numPr>
          <w:ilvl w:val="0"/>
          <w:numId w:val="28"/>
        </w:numPr>
        <w:spacing w:before="60" w:after="60" w:line="276" w:lineRule="auto"/>
        <w:ind w:left="993"/>
        <w:jc w:val="both"/>
        <w:outlineLvl w:val="3"/>
        <w:rPr>
          <w:rFonts w:ascii="Arial" w:hAnsi="Arial" w:cs="Arial"/>
          <w:sz w:val="20"/>
          <w:szCs w:val="20"/>
        </w:rPr>
      </w:pPr>
      <w:r>
        <w:rPr>
          <w:rFonts w:ascii="Arial" w:hAnsi="Arial" w:cs="Arial"/>
          <w:sz w:val="20"/>
          <w:szCs w:val="20"/>
        </w:rPr>
        <w:t xml:space="preserve">Dla szkód osobowych </w:t>
      </w:r>
      <w:r w:rsidR="0022087C">
        <w:rPr>
          <w:rFonts w:ascii="Arial" w:hAnsi="Arial" w:cs="Arial"/>
          <w:sz w:val="20"/>
          <w:szCs w:val="20"/>
        </w:rPr>
        <w:t>zostały</w:t>
      </w:r>
      <w:r w:rsidR="00DB0F30" w:rsidRPr="009768C7">
        <w:rPr>
          <w:rFonts w:ascii="Arial" w:hAnsi="Arial" w:cs="Arial"/>
          <w:sz w:val="20"/>
          <w:szCs w:val="20"/>
        </w:rPr>
        <w:t xml:space="preserve"> wykupione udziały własne</w:t>
      </w:r>
      <w:r>
        <w:rPr>
          <w:rFonts w:ascii="Arial" w:hAnsi="Arial" w:cs="Arial"/>
          <w:sz w:val="20"/>
          <w:szCs w:val="20"/>
        </w:rPr>
        <w:t xml:space="preserve">, brak </w:t>
      </w:r>
      <w:r w:rsidR="0022087C">
        <w:rPr>
          <w:rFonts w:ascii="Arial" w:hAnsi="Arial" w:cs="Arial"/>
          <w:sz w:val="20"/>
          <w:szCs w:val="20"/>
        </w:rPr>
        <w:t>franszyzy integralnej.</w:t>
      </w:r>
    </w:p>
    <w:p w14:paraId="310C3557" w14:textId="2DD8BBAA" w:rsidR="00D75C8E" w:rsidRPr="00D75C8E" w:rsidRDefault="0048058F" w:rsidP="00D75C8E">
      <w:pPr>
        <w:numPr>
          <w:ilvl w:val="0"/>
          <w:numId w:val="28"/>
        </w:numPr>
        <w:spacing w:before="60" w:after="60" w:line="276" w:lineRule="auto"/>
        <w:ind w:left="993"/>
        <w:jc w:val="both"/>
        <w:outlineLvl w:val="3"/>
        <w:rPr>
          <w:rFonts w:ascii="Arial" w:hAnsi="Arial" w:cs="Arial"/>
          <w:sz w:val="20"/>
          <w:szCs w:val="20"/>
        </w:rPr>
      </w:pPr>
      <w:r>
        <w:rPr>
          <w:rFonts w:ascii="Arial" w:hAnsi="Arial" w:cs="Arial"/>
          <w:sz w:val="20"/>
          <w:szCs w:val="20"/>
        </w:rPr>
        <w:t xml:space="preserve">Dla szkód rzeczowych </w:t>
      </w:r>
      <w:r w:rsidR="0022087C">
        <w:rPr>
          <w:rFonts w:ascii="Arial" w:hAnsi="Arial" w:cs="Arial"/>
          <w:sz w:val="20"/>
          <w:szCs w:val="20"/>
        </w:rPr>
        <w:t xml:space="preserve">zostały wykupione udziały własne, </w:t>
      </w:r>
      <w:r w:rsidR="00FE3E35">
        <w:rPr>
          <w:rFonts w:ascii="Arial" w:hAnsi="Arial" w:cs="Arial"/>
          <w:sz w:val="20"/>
          <w:szCs w:val="20"/>
        </w:rPr>
        <w:t>brak</w:t>
      </w:r>
      <w:r>
        <w:rPr>
          <w:rFonts w:ascii="Arial" w:hAnsi="Arial" w:cs="Arial"/>
          <w:sz w:val="20"/>
          <w:szCs w:val="20"/>
        </w:rPr>
        <w:t xml:space="preserve"> franszyz</w:t>
      </w:r>
      <w:r w:rsidR="00FE3E35">
        <w:rPr>
          <w:rFonts w:ascii="Arial" w:hAnsi="Arial" w:cs="Arial"/>
          <w:sz w:val="20"/>
          <w:szCs w:val="20"/>
        </w:rPr>
        <w:t>y</w:t>
      </w:r>
      <w:r>
        <w:rPr>
          <w:rFonts w:ascii="Arial" w:hAnsi="Arial" w:cs="Arial"/>
          <w:sz w:val="20"/>
          <w:szCs w:val="20"/>
        </w:rPr>
        <w:t xml:space="preserve"> integraln</w:t>
      </w:r>
      <w:r w:rsidR="00FE3E35">
        <w:rPr>
          <w:rFonts w:ascii="Arial" w:hAnsi="Arial" w:cs="Arial"/>
          <w:sz w:val="20"/>
          <w:szCs w:val="20"/>
        </w:rPr>
        <w:t>ej</w:t>
      </w:r>
      <w:r w:rsidR="0022087C">
        <w:rPr>
          <w:rFonts w:ascii="Arial" w:hAnsi="Arial" w:cs="Arial"/>
          <w:sz w:val="20"/>
          <w:szCs w:val="20"/>
        </w:rPr>
        <w:t>.</w:t>
      </w:r>
    </w:p>
    <w:p w14:paraId="3C671443" w14:textId="77777777" w:rsidR="00DB0F30" w:rsidRPr="009768C7" w:rsidRDefault="00DB0F30" w:rsidP="00DB0F30">
      <w:pPr>
        <w:numPr>
          <w:ilvl w:val="0"/>
          <w:numId w:val="38"/>
        </w:numPr>
        <w:tabs>
          <w:tab w:val="num" w:pos="426"/>
        </w:tabs>
        <w:spacing w:before="260" w:after="60" w:line="360" w:lineRule="auto"/>
        <w:ind w:left="426" w:hanging="426"/>
        <w:jc w:val="both"/>
        <w:rPr>
          <w:rFonts w:ascii="Arial" w:hAnsi="Arial" w:cs="Arial"/>
          <w:b/>
          <w:i/>
          <w:sz w:val="20"/>
          <w:szCs w:val="20"/>
        </w:rPr>
      </w:pPr>
      <w:r w:rsidRPr="009768C7">
        <w:rPr>
          <w:rFonts w:ascii="Arial" w:hAnsi="Arial" w:cs="Arial"/>
          <w:b/>
          <w:i/>
          <w:sz w:val="20"/>
          <w:szCs w:val="20"/>
        </w:rPr>
        <w:t>Ubezpieczenie casco jachtów pełnomorskich (CASCO).</w:t>
      </w:r>
    </w:p>
    <w:p w14:paraId="59811705" w14:textId="77777777" w:rsidR="00DB0F30" w:rsidRPr="009768C7" w:rsidRDefault="00DB0F30" w:rsidP="00DB0F30">
      <w:pPr>
        <w:numPr>
          <w:ilvl w:val="2"/>
          <w:numId w:val="30"/>
        </w:numPr>
        <w:spacing w:before="60" w:after="60" w:line="276" w:lineRule="auto"/>
        <w:ind w:left="993" w:hanging="567"/>
        <w:jc w:val="both"/>
        <w:rPr>
          <w:rFonts w:ascii="Arial" w:hAnsi="Arial" w:cs="Arial"/>
          <w:sz w:val="20"/>
          <w:szCs w:val="20"/>
        </w:rPr>
      </w:pPr>
      <w:r w:rsidRPr="009768C7">
        <w:rPr>
          <w:rFonts w:ascii="Arial" w:hAnsi="Arial" w:cs="Arial"/>
          <w:sz w:val="20"/>
          <w:szCs w:val="20"/>
        </w:rPr>
        <w:t>Przedmiotem ubezpieczenia są:</w:t>
      </w:r>
    </w:p>
    <w:p w14:paraId="485CFC00" w14:textId="77777777" w:rsidR="00DB0F30" w:rsidRPr="009768C7" w:rsidRDefault="00DB0F30" w:rsidP="00DB0F30">
      <w:pPr>
        <w:tabs>
          <w:tab w:val="num" w:pos="993"/>
        </w:tabs>
        <w:spacing w:after="80" w:line="276" w:lineRule="auto"/>
        <w:ind w:left="993" w:hanging="567"/>
        <w:jc w:val="both"/>
        <w:outlineLvl w:val="3"/>
        <w:rPr>
          <w:rFonts w:ascii="Arial" w:hAnsi="Arial" w:cs="Arial"/>
          <w:sz w:val="20"/>
          <w:szCs w:val="20"/>
        </w:rPr>
      </w:pPr>
      <w:r w:rsidRPr="009768C7">
        <w:rPr>
          <w:rFonts w:ascii="Arial" w:hAnsi="Arial" w:cs="Arial"/>
          <w:b/>
          <w:i/>
          <w:sz w:val="20"/>
          <w:szCs w:val="20"/>
        </w:rPr>
        <w:tab/>
        <w:t>Jachty pełnomorskie</w:t>
      </w:r>
      <w:r w:rsidRPr="009768C7">
        <w:rPr>
          <w:rFonts w:ascii="Arial" w:hAnsi="Arial" w:cs="Arial"/>
          <w:sz w:val="20"/>
          <w:szCs w:val="20"/>
        </w:rPr>
        <w:t xml:space="preserve"> (kadłuby z omasztowaniem, otaklowaniem, ożaglowaniem) z wyposażeniem i osprzętem</w:t>
      </w:r>
      <w:r w:rsidR="00D75C8E">
        <w:rPr>
          <w:rFonts w:ascii="Arial" w:hAnsi="Arial" w:cs="Arial"/>
          <w:sz w:val="20"/>
          <w:szCs w:val="20"/>
        </w:rPr>
        <w:t xml:space="preserve"> wymienione w załączniku 1b</w:t>
      </w:r>
      <w:r w:rsidRPr="009768C7">
        <w:rPr>
          <w:rFonts w:ascii="Arial" w:hAnsi="Arial" w:cs="Arial"/>
          <w:sz w:val="20"/>
          <w:szCs w:val="20"/>
        </w:rPr>
        <w:t>.</w:t>
      </w:r>
    </w:p>
    <w:p w14:paraId="323C5608" w14:textId="77777777" w:rsidR="00DB0F30" w:rsidRPr="009768C7" w:rsidRDefault="00DB0F30" w:rsidP="00DB0F30">
      <w:pPr>
        <w:numPr>
          <w:ilvl w:val="2"/>
          <w:numId w:val="30"/>
        </w:numPr>
        <w:spacing w:before="60" w:after="60" w:line="276" w:lineRule="auto"/>
        <w:ind w:left="993" w:hanging="567"/>
        <w:jc w:val="both"/>
        <w:rPr>
          <w:rFonts w:ascii="Arial" w:hAnsi="Arial" w:cs="Arial"/>
          <w:sz w:val="20"/>
          <w:szCs w:val="20"/>
        </w:rPr>
      </w:pPr>
      <w:r w:rsidRPr="009768C7">
        <w:rPr>
          <w:rFonts w:ascii="Arial" w:hAnsi="Arial" w:cs="Arial"/>
          <w:sz w:val="20"/>
          <w:szCs w:val="20"/>
        </w:rPr>
        <w:t xml:space="preserve">Minimalny zakres ochrony dla ubezpieczenia ryzyka CASCO wymagany do przyjęcia przez Wykonawcę: </w:t>
      </w:r>
    </w:p>
    <w:p w14:paraId="4FBD3610" w14:textId="77777777" w:rsidR="00DB0F30" w:rsidRPr="009768C7" w:rsidRDefault="00DB0F30" w:rsidP="00DB0F30">
      <w:pPr>
        <w:numPr>
          <w:ilvl w:val="3"/>
          <w:numId w:val="30"/>
        </w:numPr>
        <w:tabs>
          <w:tab w:val="num" w:pos="1134"/>
        </w:tabs>
        <w:spacing w:before="60" w:after="200" w:line="276" w:lineRule="auto"/>
        <w:ind w:left="709"/>
        <w:jc w:val="both"/>
        <w:outlineLvl w:val="3"/>
        <w:rPr>
          <w:rFonts w:ascii="Arial" w:hAnsi="Arial" w:cs="Arial"/>
          <w:sz w:val="20"/>
          <w:szCs w:val="20"/>
        </w:rPr>
      </w:pPr>
      <w:r w:rsidRPr="009768C7">
        <w:rPr>
          <w:rFonts w:ascii="Arial" w:hAnsi="Arial" w:cs="Arial"/>
          <w:sz w:val="20"/>
          <w:szCs w:val="20"/>
        </w:rPr>
        <w:t>ochrona w zakresie ryzyka casco obejmie następujące szkody:</w:t>
      </w:r>
    </w:p>
    <w:p w14:paraId="28CFF6C1" w14:textId="77777777" w:rsidR="00DB0F30" w:rsidRPr="009768C7" w:rsidRDefault="00DB0F30" w:rsidP="00DB0F30">
      <w:pPr>
        <w:numPr>
          <w:ilvl w:val="1"/>
          <w:numId w:val="27"/>
        </w:numPr>
        <w:tabs>
          <w:tab w:val="num" w:pos="1701"/>
        </w:tabs>
        <w:spacing w:after="60" w:line="276" w:lineRule="auto"/>
        <w:ind w:left="1701" w:hanging="425"/>
        <w:jc w:val="both"/>
        <w:outlineLvl w:val="3"/>
        <w:rPr>
          <w:rFonts w:ascii="Arial" w:hAnsi="Arial" w:cs="Arial"/>
          <w:sz w:val="20"/>
          <w:szCs w:val="20"/>
        </w:rPr>
      </w:pPr>
      <w:r w:rsidRPr="009768C7">
        <w:rPr>
          <w:rFonts w:ascii="Arial" w:hAnsi="Arial" w:cs="Arial"/>
          <w:sz w:val="20"/>
          <w:szCs w:val="20"/>
        </w:rPr>
        <w:lastRenderedPageBreak/>
        <w:t>stratę całkowitą rzeczywistą,</w:t>
      </w:r>
    </w:p>
    <w:p w14:paraId="4D3A1604" w14:textId="77777777" w:rsidR="00DB0F30" w:rsidRPr="009768C7" w:rsidRDefault="00DB0F30" w:rsidP="009F41DD">
      <w:pPr>
        <w:numPr>
          <w:ilvl w:val="1"/>
          <w:numId w:val="27"/>
        </w:numPr>
        <w:tabs>
          <w:tab w:val="num" w:pos="1276"/>
        </w:tabs>
        <w:spacing w:after="60" w:line="276" w:lineRule="auto"/>
        <w:ind w:left="1701" w:hanging="425"/>
        <w:jc w:val="both"/>
        <w:outlineLvl w:val="3"/>
        <w:rPr>
          <w:rFonts w:ascii="Arial" w:hAnsi="Arial" w:cs="Arial"/>
          <w:sz w:val="20"/>
          <w:szCs w:val="20"/>
        </w:rPr>
      </w:pPr>
      <w:r w:rsidRPr="009768C7">
        <w:rPr>
          <w:rFonts w:ascii="Arial" w:hAnsi="Arial" w:cs="Arial"/>
          <w:sz w:val="20"/>
          <w:szCs w:val="20"/>
        </w:rPr>
        <w:t>stratę całkowitą konstruktywną, gdy jednostka jest niezdatna do naprawy lub koszt naprawy przekracza sumę ubezpieczenia,</w:t>
      </w:r>
    </w:p>
    <w:p w14:paraId="486B715E" w14:textId="77777777" w:rsidR="00DB0F30" w:rsidRPr="009768C7" w:rsidRDefault="00DB0F30" w:rsidP="00DB0F30">
      <w:pPr>
        <w:numPr>
          <w:ilvl w:val="1"/>
          <w:numId w:val="27"/>
        </w:numPr>
        <w:tabs>
          <w:tab w:val="num" w:pos="1701"/>
        </w:tabs>
        <w:spacing w:after="60" w:line="276" w:lineRule="auto"/>
        <w:ind w:left="1701" w:hanging="425"/>
        <w:jc w:val="both"/>
        <w:outlineLvl w:val="3"/>
        <w:rPr>
          <w:rFonts w:ascii="Arial" w:hAnsi="Arial" w:cs="Arial"/>
          <w:sz w:val="20"/>
          <w:szCs w:val="20"/>
        </w:rPr>
      </w:pPr>
      <w:r w:rsidRPr="009768C7">
        <w:rPr>
          <w:rFonts w:ascii="Arial" w:hAnsi="Arial" w:cs="Arial"/>
          <w:sz w:val="20"/>
          <w:szCs w:val="20"/>
        </w:rPr>
        <w:t>zaginięcie bez wieści,</w:t>
      </w:r>
    </w:p>
    <w:p w14:paraId="5CE8FBCA" w14:textId="77777777" w:rsidR="00DB0F30" w:rsidRPr="009768C7" w:rsidRDefault="00DB0F30" w:rsidP="00DB0F30">
      <w:pPr>
        <w:numPr>
          <w:ilvl w:val="1"/>
          <w:numId w:val="27"/>
        </w:numPr>
        <w:tabs>
          <w:tab w:val="num" w:pos="1701"/>
        </w:tabs>
        <w:spacing w:after="60" w:line="276" w:lineRule="auto"/>
        <w:ind w:left="1701" w:hanging="425"/>
        <w:jc w:val="both"/>
        <w:outlineLvl w:val="3"/>
        <w:rPr>
          <w:rFonts w:ascii="Arial" w:hAnsi="Arial" w:cs="Arial"/>
          <w:sz w:val="20"/>
          <w:szCs w:val="20"/>
        </w:rPr>
      </w:pPr>
      <w:r w:rsidRPr="009768C7">
        <w:rPr>
          <w:rFonts w:ascii="Arial" w:hAnsi="Arial" w:cs="Arial"/>
          <w:sz w:val="20"/>
          <w:szCs w:val="20"/>
        </w:rPr>
        <w:t>szkody częściowe,</w:t>
      </w:r>
    </w:p>
    <w:p w14:paraId="711049A6" w14:textId="77777777" w:rsidR="00DB0F30" w:rsidRPr="009768C7" w:rsidRDefault="00DB0F30" w:rsidP="00DB0F30">
      <w:pPr>
        <w:numPr>
          <w:ilvl w:val="1"/>
          <w:numId w:val="27"/>
        </w:numPr>
        <w:tabs>
          <w:tab w:val="num" w:pos="1701"/>
        </w:tabs>
        <w:spacing w:after="60" w:line="276" w:lineRule="auto"/>
        <w:ind w:left="1701" w:hanging="425"/>
        <w:jc w:val="both"/>
        <w:outlineLvl w:val="3"/>
        <w:rPr>
          <w:rFonts w:ascii="Arial" w:hAnsi="Arial" w:cs="Arial"/>
          <w:sz w:val="20"/>
          <w:szCs w:val="20"/>
        </w:rPr>
      </w:pPr>
      <w:r w:rsidRPr="009768C7">
        <w:rPr>
          <w:rFonts w:ascii="Arial" w:hAnsi="Arial" w:cs="Arial"/>
          <w:sz w:val="20"/>
          <w:szCs w:val="20"/>
        </w:rPr>
        <w:t>zagarnięcie lub uszkodzenie przez rozbójników morskich.</w:t>
      </w:r>
    </w:p>
    <w:p w14:paraId="18E65A45" w14:textId="77777777" w:rsidR="00DB0F30" w:rsidRPr="009768C7" w:rsidRDefault="00DB0F30" w:rsidP="00DB0F30">
      <w:pPr>
        <w:numPr>
          <w:ilvl w:val="3"/>
          <w:numId w:val="30"/>
        </w:numPr>
        <w:tabs>
          <w:tab w:val="num" w:pos="1134"/>
        </w:tabs>
        <w:spacing w:before="120" w:after="60" w:line="276" w:lineRule="auto"/>
        <w:ind w:left="1134" w:hanging="425"/>
        <w:jc w:val="both"/>
        <w:outlineLvl w:val="3"/>
        <w:rPr>
          <w:rFonts w:ascii="Arial" w:hAnsi="Arial" w:cs="Arial"/>
          <w:sz w:val="20"/>
          <w:szCs w:val="20"/>
        </w:rPr>
      </w:pPr>
      <w:r w:rsidRPr="009768C7">
        <w:rPr>
          <w:rFonts w:ascii="Arial" w:hAnsi="Arial" w:cs="Arial"/>
          <w:sz w:val="20"/>
          <w:szCs w:val="20"/>
        </w:rPr>
        <w:t>Wykonawca będzie odpowiadał za szkody częściowe lub stratę całkowitą (rzeczywistą lub konstruktywną), powstałe na skutek:</w:t>
      </w:r>
    </w:p>
    <w:p w14:paraId="5821D15F" w14:textId="77777777" w:rsidR="00DB0F30" w:rsidRPr="009768C7" w:rsidRDefault="00DB0F30" w:rsidP="00DB0F30">
      <w:pPr>
        <w:numPr>
          <w:ilvl w:val="1"/>
          <w:numId w:val="27"/>
        </w:numPr>
        <w:tabs>
          <w:tab w:val="num" w:pos="1701"/>
        </w:tabs>
        <w:spacing w:after="60" w:line="276" w:lineRule="auto"/>
        <w:ind w:left="1701" w:hanging="425"/>
        <w:jc w:val="both"/>
        <w:outlineLvl w:val="3"/>
        <w:rPr>
          <w:rFonts w:ascii="Arial" w:hAnsi="Arial" w:cs="Arial"/>
          <w:sz w:val="20"/>
          <w:szCs w:val="20"/>
        </w:rPr>
      </w:pPr>
      <w:r w:rsidRPr="009768C7">
        <w:rPr>
          <w:rFonts w:ascii="Arial" w:hAnsi="Arial" w:cs="Arial"/>
          <w:sz w:val="20"/>
          <w:szCs w:val="20"/>
        </w:rPr>
        <w:t>kolizji z inną jednostką pływającą,</w:t>
      </w:r>
    </w:p>
    <w:p w14:paraId="246A0E38" w14:textId="77777777" w:rsidR="00DB0F30" w:rsidRPr="009768C7" w:rsidRDefault="00DB0F30" w:rsidP="00DB0F30">
      <w:pPr>
        <w:numPr>
          <w:ilvl w:val="1"/>
          <w:numId w:val="27"/>
        </w:numPr>
        <w:tabs>
          <w:tab w:val="num" w:pos="1701"/>
        </w:tabs>
        <w:spacing w:after="60" w:line="276" w:lineRule="auto"/>
        <w:ind w:left="1701" w:hanging="425"/>
        <w:jc w:val="both"/>
        <w:outlineLvl w:val="3"/>
        <w:rPr>
          <w:rFonts w:ascii="Arial" w:hAnsi="Arial" w:cs="Arial"/>
          <w:sz w:val="20"/>
          <w:szCs w:val="20"/>
        </w:rPr>
      </w:pPr>
      <w:r w:rsidRPr="009768C7">
        <w:rPr>
          <w:rFonts w:ascii="Arial" w:hAnsi="Arial" w:cs="Arial"/>
          <w:sz w:val="20"/>
          <w:szCs w:val="20"/>
        </w:rPr>
        <w:t>wywrócenia lub zatonięcia,</w:t>
      </w:r>
    </w:p>
    <w:p w14:paraId="13B0329E" w14:textId="77777777" w:rsidR="00DB0F30" w:rsidRPr="009768C7" w:rsidRDefault="00DB0F30" w:rsidP="00DB0F30">
      <w:pPr>
        <w:numPr>
          <w:ilvl w:val="1"/>
          <w:numId w:val="27"/>
        </w:numPr>
        <w:tabs>
          <w:tab w:val="num" w:pos="1701"/>
        </w:tabs>
        <w:spacing w:after="60" w:line="276" w:lineRule="auto"/>
        <w:ind w:left="1701" w:hanging="425"/>
        <w:jc w:val="both"/>
        <w:outlineLvl w:val="3"/>
        <w:rPr>
          <w:rFonts w:ascii="Arial" w:hAnsi="Arial" w:cs="Arial"/>
          <w:sz w:val="20"/>
          <w:szCs w:val="20"/>
        </w:rPr>
      </w:pPr>
      <w:r w:rsidRPr="009768C7">
        <w:rPr>
          <w:rFonts w:ascii="Arial" w:hAnsi="Arial" w:cs="Arial"/>
          <w:sz w:val="20"/>
          <w:szCs w:val="20"/>
        </w:rPr>
        <w:t>czynności wykonywanych w czasie otaklowania lub roztaklowania jachtu oraz załadowywania lub wyładowywania wyposażenia i osprzętu,</w:t>
      </w:r>
    </w:p>
    <w:p w14:paraId="69929AAF" w14:textId="77777777" w:rsidR="00DB0F30" w:rsidRPr="009768C7" w:rsidRDefault="00DB0F30" w:rsidP="00DB0F30">
      <w:pPr>
        <w:numPr>
          <w:ilvl w:val="1"/>
          <w:numId w:val="27"/>
        </w:numPr>
        <w:tabs>
          <w:tab w:val="num" w:pos="1701"/>
        </w:tabs>
        <w:spacing w:after="60" w:line="276" w:lineRule="auto"/>
        <w:ind w:left="1701" w:hanging="425"/>
        <w:jc w:val="both"/>
        <w:outlineLvl w:val="3"/>
        <w:rPr>
          <w:rFonts w:ascii="Arial" w:hAnsi="Arial" w:cs="Arial"/>
          <w:sz w:val="20"/>
          <w:szCs w:val="20"/>
        </w:rPr>
      </w:pPr>
      <w:r w:rsidRPr="009768C7">
        <w:rPr>
          <w:rFonts w:ascii="Arial" w:hAnsi="Arial" w:cs="Arial"/>
          <w:sz w:val="20"/>
          <w:szCs w:val="20"/>
        </w:rPr>
        <w:t>utknięcia na mieliźnie, wejścia na ląd lub przeszkodę podwodną,</w:t>
      </w:r>
    </w:p>
    <w:p w14:paraId="384509C3" w14:textId="77777777" w:rsidR="00DB0F30" w:rsidRPr="009768C7" w:rsidRDefault="00DB0F30" w:rsidP="00DB0F30">
      <w:pPr>
        <w:numPr>
          <w:ilvl w:val="1"/>
          <w:numId w:val="27"/>
        </w:numPr>
        <w:tabs>
          <w:tab w:val="num" w:pos="1701"/>
        </w:tabs>
        <w:spacing w:after="60" w:line="276" w:lineRule="auto"/>
        <w:ind w:left="1701" w:hanging="425"/>
        <w:jc w:val="both"/>
        <w:outlineLvl w:val="3"/>
        <w:rPr>
          <w:rFonts w:ascii="Arial" w:hAnsi="Arial" w:cs="Arial"/>
          <w:sz w:val="20"/>
          <w:szCs w:val="20"/>
        </w:rPr>
      </w:pPr>
      <w:r w:rsidRPr="009768C7">
        <w:rPr>
          <w:rFonts w:ascii="Arial" w:hAnsi="Arial" w:cs="Arial"/>
          <w:sz w:val="20"/>
          <w:szCs w:val="20"/>
        </w:rPr>
        <w:t>uderzenia w nabrzeże lub zderzenie z innym obiektem stałym lub pływającym w okresie eksploatacji sprzętu wodnego na akwenach wodnych,</w:t>
      </w:r>
    </w:p>
    <w:p w14:paraId="4B943DAE" w14:textId="77777777" w:rsidR="00DB0F30" w:rsidRPr="009768C7" w:rsidRDefault="00DB0F30" w:rsidP="00DB0F30">
      <w:pPr>
        <w:numPr>
          <w:ilvl w:val="1"/>
          <w:numId w:val="27"/>
        </w:numPr>
        <w:tabs>
          <w:tab w:val="num" w:pos="1701"/>
        </w:tabs>
        <w:spacing w:after="60" w:line="276" w:lineRule="auto"/>
        <w:ind w:left="1701" w:hanging="425"/>
        <w:jc w:val="both"/>
        <w:outlineLvl w:val="3"/>
        <w:rPr>
          <w:rFonts w:ascii="Arial" w:hAnsi="Arial" w:cs="Arial"/>
          <w:sz w:val="20"/>
          <w:szCs w:val="20"/>
        </w:rPr>
      </w:pPr>
      <w:r w:rsidRPr="009768C7">
        <w:rPr>
          <w:rFonts w:ascii="Arial" w:hAnsi="Arial" w:cs="Arial"/>
          <w:sz w:val="20"/>
          <w:szCs w:val="20"/>
        </w:rPr>
        <w:t xml:space="preserve">ognia, eksplozji, implozji, wybuchu, gradu, deszczu nawalnego, uderzenia pioruna, </w:t>
      </w:r>
    </w:p>
    <w:p w14:paraId="110F0CC3" w14:textId="77777777" w:rsidR="00DB0F30" w:rsidRPr="009768C7" w:rsidRDefault="00DB0F30" w:rsidP="00DB0F30">
      <w:pPr>
        <w:numPr>
          <w:ilvl w:val="1"/>
          <w:numId w:val="27"/>
        </w:numPr>
        <w:tabs>
          <w:tab w:val="num" w:pos="1701"/>
        </w:tabs>
        <w:spacing w:after="60" w:line="276" w:lineRule="auto"/>
        <w:ind w:left="1701" w:hanging="425"/>
        <w:jc w:val="both"/>
        <w:outlineLvl w:val="3"/>
        <w:rPr>
          <w:rFonts w:ascii="Arial" w:hAnsi="Arial" w:cs="Arial"/>
          <w:sz w:val="20"/>
          <w:szCs w:val="20"/>
        </w:rPr>
      </w:pPr>
      <w:r w:rsidRPr="009768C7">
        <w:rPr>
          <w:rFonts w:ascii="Arial" w:hAnsi="Arial" w:cs="Arial"/>
          <w:sz w:val="20"/>
          <w:szCs w:val="20"/>
        </w:rPr>
        <w:t>upadku statku powietrznego lub przedmiotów z jego pokładu,</w:t>
      </w:r>
    </w:p>
    <w:p w14:paraId="0969526F" w14:textId="77777777" w:rsidR="00DB0F30" w:rsidRPr="009768C7" w:rsidRDefault="00DB0F30" w:rsidP="00DB0F30">
      <w:pPr>
        <w:numPr>
          <w:ilvl w:val="1"/>
          <w:numId w:val="27"/>
        </w:numPr>
        <w:tabs>
          <w:tab w:val="num" w:pos="1701"/>
        </w:tabs>
        <w:spacing w:after="60" w:line="276" w:lineRule="auto"/>
        <w:ind w:left="1701" w:hanging="425"/>
        <w:jc w:val="both"/>
        <w:outlineLvl w:val="3"/>
        <w:rPr>
          <w:rFonts w:ascii="Arial" w:hAnsi="Arial" w:cs="Arial"/>
          <w:sz w:val="20"/>
          <w:szCs w:val="20"/>
        </w:rPr>
      </w:pPr>
      <w:r w:rsidRPr="009768C7">
        <w:rPr>
          <w:rFonts w:ascii="Arial" w:hAnsi="Arial" w:cs="Arial"/>
          <w:sz w:val="20"/>
          <w:szCs w:val="20"/>
        </w:rPr>
        <w:t xml:space="preserve">siły wyższej, </w:t>
      </w:r>
    </w:p>
    <w:p w14:paraId="288C2BA4" w14:textId="77777777" w:rsidR="00DB0F30" w:rsidRPr="009768C7" w:rsidRDefault="00DB0F30" w:rsidP="00DB0F30">
      <w:pPr>
        <w:numPr>
          <w:ilvl w:val="1"/>
          <w:numId w:val="27"/>
        </w:numPr>
        <w:tabs>
          <w:tab w:val="num" w:pos="1701"/>
        </w:tabs>
        <w:spacing w:after="60" w:line="276" w:lineRule="auto"/>
        <w:ind w:left="1701" w:hanging="425"/>
        <w:jc w:val="both"/>
        <w:outlineLvl w:val="3"/>
        <w:rPr>
          <w:rFonts w:ascii="Arial" w:hAnsi="Arial" w:cs="Arial"/>
          <w:sz w:val="20"/>
          <w:szCs w:val="20"/>
        </w:rPr>
      </w:pPr>
      <w:r w:rsidRPr="009768C7">
        <w:rPr>
          <w:rFonts w:ascii="Arial" w:hAnsi="Arial" w:cs="Arial"/>
          <w:sz w:val="20"/>
          <w:szCs w:val="20"/>
        </w:rPr>
        <w:t>warunków sztormowych,</w:t>
      </w:r>
    </w:p>
    <w:p w14:paraId="2472F8B7" w14:textId="77777777" w:rsidR="00DB0F30" w:rsidRPr="009768C7" w:rsidRDefault="00DB0F30" w:rsidP="00DB0F30">
      <w:pPr>
        <w:numPr>
          <w:ilvl w:val="1"/>
          <w:numId w:val="27"/>
        </w:numPr>
        <w:tabs>
          <w:tab w:val="num" w:pos="1701"/>
        </w:tabs>
        <w:spacing w:after="60" w:line="276" w:lineRule="auto"/>
        <w:ind w:left="1701" w:hanging="425"/>
        <w:jc w:val="both"/>
        <w:outlineLvl w:val="3"/>
        <w:rPr>
          <w:rFonts w:ascii="Arial" w:hAnsi="Arial" w:cs="Arial"/>
          <w:sz w:val="20"/>
          <w:szCs w:val="20"/>
        </w:rPr>
      </w:pPr>
      <w:r w:rsidRPr="009768C7">
        <w:rPr>
          <w:rFonts w:ascii="Arial" w:hAnsi="Arial" w:cs="Arial"/>
          <w:sz w:val="20"/>
          <w:szCs w:val="20"/>
        </w:rPr>
        <w:t>działania fali wywołanej nadmierną szybkością przechodzących jednostek pływających (kolizja bez kontaktu),</w:t>
      </w:r>
    </w:p>
    <w:p w14:paraId="69BC388E" w14:textId="77777777" w:rsidR="00DB0F30" w:rsidRPr="009768C7" w:rsidRDefault="00DB0F30" w:rsidP="00DB0F30">
      <w:pPr>
        <w:numPr>
          <w:ilvl w:val="1"/>
          <w:numId w:val="27"/>
        </w:numPr>
        <w:tabs>
          <w:tab w:val="num" w:pos="1701"/>
        </w:tabs>
        <w:spacing w:after="60" w:line="276" w:lineRule="auto"/>
        <w:ind w:left="1701" w:hanging="425"/>
        <w:jc w:val="both"/>
        <w:outlineLvl w:val="3"/>
        <w:rPr>
          <w:rFonts w:ascii="Arial" w:hAnsi="Arial" w:cs="Arial"/>
          <w:sz w:val="20"/>
          <w:szCs w:val="20"/>
        </w:rPr>
      </w:pPr>
      <w:r w:rsidRPr="009768C7">
        <w:rPr>
          <w:rFonts w:ascii="Arial" w:hAnsi="Arial" w:cs="Arial"/>
          <w:sz w:val="20"/>
          <w:szCs w:val="20"/>
        </w:rPr>
        <w:t>dewastacji przez osoby trzecie podczas postoju jednostki pływającej w miejscu strzeżonym lub przechowywania w należycie zabezpieczonym miejscu,</w:t>
      </w:r>
    </w:p>
    <w:p w14:paraId="74D282A3" w14:textId="77777777" w:rsidR="00DB0F30" w:rsidRPr="009768C7" w:rsidRDefault="00DB0F30" w:rsidP="00DB0F30">
      <w:pPr>
        <w:numPr>
          <w:ilvl w:val="1"/>
          <w:numId w:val="27"/>
        </w:numPr>
        <w:tabs>
          <w:tab w:val="num" w:pos="1701"/>
        </w:tabs>
        <w:spacing w:after="60" w:line="276" w:lineRule="auto"/>
        <w:ind w:left="1701" w:hanging="425"/>
        <w:jc w:val="both"/>
        <w:outlineLvl w:val="3"/>
        <w:rPr>
          <w:rFonts w:ascii="Arial" w:hAnsi="Arial" w:cs="Arial"/>
          <w:sz w:val="20"/>
          <w:szCs w:val="20"/>
        </w:rPr>
      </w:pPr>
      <w:r w:rsidRPr="009768C7">
        <w:rPr>
          <w:rFonts w:ascii="Arial" w:hAnsi="Arial" w:cs="Arial"/>
          <w:sz w:val="20"/>
          <w:szCs w:val="20"/>
        </w:rPr>
        <w:t>następstw wad ukrytych lecz bez kosztów wymiany lub zastąpienia wadliwych części,</w:t>
      </w:r>
    </w:p>
    <w:p w14:paraId="4AEAAC5D" w14:textId="77777777" w:rsidR="00DB0F30" w:rsidRPr="009768C7" w:rsidRDefault="00DB0F30" w:rsidP="00DB0F30">
      <w:pPr>
        <w:numPr>
          <w:ilvl w:val="1"/>
          <w:numId w:val="27"/>
        </w:numPr>
        <w:tabs>
          <w:tab w:val="num" w:pos="1701"/>
        </w:tabs>
        <w:spacing w:after="60" w:line="276" w:lineRule="auto"/>
        <w:ind w:left="1701" w:hanging="425"/>
        <w:jc w:val="both"/>
        <w:outlineLvl w:val="3"/>
        <w:rPr>
          <w:rFonts w:ascii="Arial" w:hAnsi="Arial" w:cs="Arial"/>
          <w:sz w:val="20"/>
          <w:szCs w:val="20"/>
        </w:rPr>
      </w:pPr>
      <w:r w:rsidRPr="009768C7">
        <w:rPr>
          <w:rFonts w:ascii="Arial" w:hAnsi="Arial" w:cs="Arial"/>
          <w:sz w:val="20"/>
          <w:szCs w:val="20"/>
        </w:rPr>
        <w:t>błędów nautycznych lub błędów w obsłudze urządzeń na jednostce,</w:t>
      </w:r>
    </w:p>
    <w:p w14:paraId="27E33D16" w14:textId="77777777" w:rsidR="00DB0F30" w:rsidRPr="009768C7" w:rsidRDefault="00DB0F30" w:rsidP="00DB0F30">
      <w:pPr>
        <w:numPr>
          <w:ilvl w:val="1"/>
          <w:numId w:val="27"/>
        </w:numPr>
        <w:tabs>
          <w:tab w:val="num" w:pos="1701"/>
        </w:tabs>
        <w:spacing w:after="60" w:line="276" w:lineRule="auto"/>
        <w:ind w:left="1701" w:hanging="425"/>
        <w:jc w:val="both"/>
        <w:outlineLvl w:val="3"/>
        <w:rPr>
          <w:rFonts w:ascii="Arial" w:hAnsi="Arial" w:cs="Arial"/>
          <w:sz w:val="20"/>
          <w:szCs w:val="20"/>
        </w:rPr>
      </w:pPr>
      <w:r w:rsidRPr="009768C7">
        <w:rPr>
          <w:rFonts w:ascii="Arial" w:hAnsi="Arial" w:cs="Arial"/>
          <w:sz w:val="20"/>
          <w:szCs w:val="20"/>
        </w:rPr>
        <w:t>uszkodzeń silnika, przekładni, wału napędowego, śruby, steru,</w:t>
      </w:r>
    </w:p>
    <w:p w14:paraId="53AB2B8A" w14:textId="77777777" w:rsidR="00DB0F30" w:rsidRPr="009768C7" w:rsidRDefault="00DB0F30" w:rsidP="00DB0F30">
      <w:pPr>
        <w:numPr>
          <w:ilvl w:val="1"/>
          <w:numId w:val="27"/>
        </w:numPr>
        <w:tabs>
          <w:tab w:val="num" w:pos="1701"/>
        </w:tabs>
        <w:spacing w:after="60" w:line="276" w:lineRule="auto"/>
        <w:ind w:left="1701" w:hanging="425"/>
        <w:jc w:val="both"/>
        <w:outlineLvl w:val="3"/>
        <w:rPr>
          <w:rFonts w:ascii="Arial" w:hAnsi="Arial" w:cs="Arial"/>
          <w:sz w:val="20"/>
          <w:szCs w:val="20"/>
        </w:rPr>
      </w:pPr>
      <w:r w:rsidRPr="009768C7">
        <w:rPr>
          <w:rFonts w:ascii="Arial" w:hAnsi="Arial" w:cs="Arial"/>
          <w:sz w:val="20"/>
          <w:szCs w:val="20"/>
        </w:rPr>
        <w:t>wadliwej naprawy dokonanej przez stocznię lub inne osoby, o ile posiadały właściwe kwalifikacje,</w:t>
      </w:r>
    </w:p>
    <w:p w14:paraId="68B22FF6" w14:textId="77777777" w:rsidR="008E08A4" w:rsidRDefault="00DB0F30" w:rsidP="008E08A4">
      <w:pPr>
        <w:numPr>
          <w:ilvl w:val="3"/>
          <w:numId w:val="22"/>
        </w:numPr>
        <w:tabs>
          <w:tab w:val="num" w:pos="1701"/>
        </w:tabs>
        <w:spacing w:after="200"/>
        <w:ind w:left="1701" w:hanging="425"/>
        <w:jc w:val="both"/>
        <w:rPr>
          <w:rFonts w:ascii="Arial" w:hAnsi="Arial" w:cs="Arial"/>
          <w:sz w:val="20"/>
          <w:szCs w:val="20"/>
        </w:rPr>
      </w:pPr>
      <w:r w:rsidRPr="009768C7">
        <w:rPr>
          <w:rFonts w:ascii="Arial" w:hAnsi="Arial" w:cs="Arial"/>
          <w:sz w:val="20"/>
          <w:szCs w:val="20"/>
        </w:rPr>
        <w:t>ratowania życia na morzu lub wodach śródlądowych, chyba że podjęcie takiej akcji mogłoby narazić ratujący jacht i znajdujące się na nim oso</w:t>
      </w:r>
      <w:r w:rsidR="008E08A4">
        <w:rPr>
          <w:rFonts w:ascii="Arial" w:hAnsi="Arial" w:cs="Arial"/>
          <w:sz w:val="20"/>
          <w:szCs w:val="20"/>
        </w:rPr>
        <w:t>by na poważne niebezpieczeństwo,</w:t>
      </w:r>
    </w:p>
    <w:p w14:paraId="16E6E09D" w14:textId="77777777" w:rsidR="008E08A4" w:rsidRDefault="008E08A4" w:rsidP="008E08A4">
      <w:pPr>
        <w:numPr>
          <w:ilvl w:val="3"/>
          <w:numId w:val="22"/>
        </w:numPr>
        <w:tabs>
          <w:tab w:val="num" w:pos="1701"/>
        </w:tabs>
        <w:spacing w:after="200"/>
        <w:ind w:left="1701" w:hanging="425"/>
        <w:jc w:val="both"/>
        <w:rPr>
          <w:rFonts w:ascii="Arial" w:hAnsi="Arial" w:cs="Arial"/>
          <w:sz w:val="20"/>
          <w:szCs w:val="20"/>
        </w:rPr>
      </w:pPr>
      <w:r>
        <w:rPr>
          <w:rFonts w:ascii="Arial" w:hAnsi="Arial" w:cs="Arial"/>
          <w:sz w:val="20"/>
          <w:szCs w:val="20"/>
        </w:rPr>
        <w:t>działania silnego, ale nie sztormowego lub huraganowego, wiatru,</w:t>
      </w:r>
    </w:p>
    <w:p w14:paraId="32439E42" w14:textId="77777777" w:rsidR="00DB0F30" w:rsidRDefault="008E08A4" w:rsidP="008E08A4">
      <w:pPr>
        <w:numPr>
          <w:ilvl w:val="3"/>
          <w:numId w:val="22"/>
        </w:numPr>
        <w:tabs>
          <w:tab w:val="num" w:pos="1701"/>
        </w:tabs>
        <w:spacing w:after="200"/>
        <w:ind w:left="1701" w:hanging="425"/>
        <w:jc w:val="both"/>
        <w:rPr>
          <w:rFonts w:ascii="Arial" w:hAnsi="Arial" w:cs="Arial"/>
          <w:sz w:val="20"/>
          <w:szCs w:val="20"/>
        </w:rPr>
      </w:pPr>
      <w:r>
        <w:rPr>
          <w:rFonts w:ascii="Arial" w:hAnsi="Arial" w:cs="Arial"/>
          <w:sz w:val="20"/>
          <w:szCs w:val="20"/>
        </w:rPr>
        <w:t>wysokiej fali nie spowodowanej</w:t>
      </w:r>
      <w:r w:rsidR="0022087C">
        <w:rPr>
          <w:rFonts w:ascii="Arial" w:hAnsi="Arial" w:cs="Arial"/>
          <w:sz w:val="20"/>
          <w:szCs w:val="20"/>
        </w:rPr>
        <w:t xml:space="preserve"> przez inna jednostkę pływającą,</w:t>
      </w:r>
    </w:p>
    <w:p w14:paraId="671B1ECB" w14:textId="77777777" w:rsidR="009F41DD" w:rsidRPr="003249CA" w:rsidRDefault="009F41DD" w:rsidP="008E08A4">
      <w:pPr>
        <w:numPr>
          <w:ilvl w:val="3"/>
          <w:numId w:val="22"/>
        </w:numPr>
        <w:tabs>
          <w:tab w:val="num" w:pos="1701"/>
        </w:tabs>
        <w:spacing w:after="200"/>
        <w:ind w:left="1701" w:hanging="425"/>
        <w:jc w:val="both"/>
        <w:rPr>
          <w:rFonts w:ascii="Arial" w:hAnsi="Arial" w:cs="Arial"/>
          <w:sz w:val="20"/>
          <w:szCs w:val="20"/>
        </w:rPr>
      </w:pPr>
      <w:r w:rsidRPr="003249CA">
        <w:rPr>
          <w:rFonts w:ascii="Arial" w:hAnsi="Arial" w:cs="Arial"/>
          <w:sz w:val="20"/>
          <w:szCs w:val="20"/>
        </w:rPr>
        <w:t>kradzieży z</w:t>
      </w:r>
      <w:r w:rsidR="0024268B" w:rsidRPr="003249CA">
        <w:rPr>
          <w:rFonts w:ascii="Arial" w:hAnsi="Arial" w:cs="Arial"/>
          <w:sz w:val="20"/>
          <w:szCs w:val="20"/>
        </w:rPr>
        <w:t>wykłej</w:t>
      </w:r>
      <w:r w:rsidRPr="003249CA">
        <w:rPr>
          <w:rFonts w:ascii="Arial" w:hAnsi="Arial" w:cs="Arial"/>
          <w:sz w:val="20"/>
          <w:szCs w:val="20"/>
        </w:rPr>
        <w:t>, limit 5.000 PLN na zdarzenie,</w:t>
      </w:r>
    </w:p>
    <w:p w14:paraId="16794344" w14:textId="77777777" w:rsidR="0022087C" w:rsidRDefault="0022087C" w:rsidP="008E08A4">
      <w:pPr>
        <w:numPr>
          <w:ilvl w:val="3"/>
          <w:numId w:val="22"/>
        </w:numPr>
        <w:tabs>
          <w:tab w:val="num" w:pos="1701"/>
        </w:tabs>
        <w:spacing w:after="200"/>
        <w:ind w:left="1701" w:hanging="425"/>
        <w:jc w:val="both"/>
        <w:rPr>
          <w:rFonts w:ascii="Arial" w:hAnsi="Arial" w:cs="Arial"/>
          <w:sz w:val="20"/>
          <w:szCs w:val="20"/>
        </w:rPr>
      </w:pPr>
      <w:r>
        <w:rPr>
          <w:rFonts w:ascii="Arial" w:hAnsi="Arial" w:cs="Arial"/>
          <w:sz w:val="20"/>
          <w:szCs w:val="20"/>
        </w:rPr>
        <w:t>kradzieży z włamaniem,</w:t>
      </w:r>
    </w:p>
    <w:p w14:paraId="4516424C" w14:textId="77777777" w:rsidR="0022087C" w:rsidRPr="008E08A4" w:rsidRDefault="0022087C" w:rsidP="008E08A4">
      <w:pPr>
        <w:numPr>
          <w:ilvl w:val="3"/>
          <w:numId w:val="22"/>
        </w:numPr>
        <w:tabs>
          <w:tab w:val="num" w:pos="1701"/>
        </w:tabs>
        <w:spacing w:after="200"/>
        <w:ind w:left="1701" w:hanging="425"/>
        <w:jc w:val="both"/>
        <w:rPr>
          <w:rFonts w:ascii="Arial" w:hAnsi="Arial" w:cs="Arial"/>
          <w:sz w:val="20"/>
          <w:szCs w:val="20"/>
        </w:rPr>
      </w:pPr>
      <w:r>
        <w:rPr>
          <w:rFonts w:ascii="Arial" w:hAnsi="Arial" w:cs="Arial"/>
          <w:sz w:val="20"/>
          <w:szCs w:val="20"/>
        </w:rPr>
        <w:t>kradzieży silnika przyczepnego.</w:t>
      </w:r>
    </w:p>
    <w:p w14:paraId="01FA391A" w14:textId="77777777" w:rsidR="00DB0F30" w:rsidRPr="009768C7" w:rsidRDefault="00DB0F30" w:rsidP="00DB0F30">
      <w:pPr>
        <w:numPr>
          <w:ilvl w:val="3"/>
          <w:numId w:val="30"/>
        </w:numPr>
        <w:tabs>
          <w:tab w:val="num" w:pos="1134"/>
        </w:tabs>
        <w:spacing w:before="120" w:after="60" w:line="276" w:lineRule="auto"/>
        <w:ind w:left="1134" w:hanging="425"/>
        <w:jc w:val="both"/>
        <w:outlineLvl w:val="3"/>
        <w:rPr>
          <w:rFonts w:ascii="Arial" w:hAnsi="Arial" w:cs="Arial"/>
          <w:sz w:val="20"/>
          <w:szCs w:val="20"/>
        </w:rPr>
      </w:pPr>
      <w:r w:rsidRPr="009768C7">
        <w:rPr>
          <w:rFonts w:ascii="Arial" w:hAnsi="Arial" w:cs="Arial"/>
          <w:sz w:val="20"/>
          <w:szCs w:val="20"/>
        </w:rPr>
        <w:t>Jachty ubezpieczone będą w czasie pływania oraz postoju w portach, przystaniach, zimowiskach, dokach, warsztatach, na slipie, podczas wyciągania na ląd lub spuszczania na wodę.</w:t>
      </w:r>
    </w:p>
    <w:p w14:paraId="776D459A" w14:textId="77777777" w:rsidR="00DB0F30" w:rsidRPr="009768C7" w:rsidRDefault="00DB0F30" w:rsidP="00DB0F30">
      <w:pPr>
        <w:numPr>
          <w:ilvl w:val="3"/>
          <w:numId w:val="30"/>
        </w:numPr>
        <w:tabs>
          <w:tab w:val="num" w:pos="1134"/>
        </w:tabs>
        <w:spacing w:before="120" w:after="60" w:line="276" w:lineRule="auto"/>
        <w:ind w:left="1134" w:hanging="425"/>
        <w:jc w:val="both"/>
        <w:outlineLvl w:val="3"/>
        <w:rPr>
          <w:rFonts w:ascii="Arial" w:hAnsi="Arial" w:cs="Arial"/>
          <w:sz w:val="20"/>
          <w:szCs w:val="20"/>
        </w:rPr>
      </w:pPr>
      <w:r w:rsidRPr="009768C7">
        <w:rPr>
          <w:rFonts w:ascii="Arial" w:hAnsi="Arial" w:cs="Arial"/>
          <w:sz w:val="20"/>
          <w:szCs w:val="20"/>
        </w:rPr>
        <w:t xml:space="preserve">Jachty ubezpieczone będą także w czasie regat, zawodów sportowych, wyczarterowania, oddania w dzierżawę lub użyczenia osobie trzeciej. Udział w regatach, zawodach sportowych, </w:t>
      </w:r>
      <w:r w:rsidRPr="009768C7">
        <w:rPr>
          <w:rFonts w:ascii="Arial" w:hAnsi="Arial" w:cs="Arial"/>
          <w:sz w:val="20"/>
          <w:szCs w:val="20"/>
        </w:rPr>
        <w:lastRenderedPageBreak/>
        <w:t xml:space="preserve">wyczarterowanie, oddanie w dzierżawę lub użyczenie osobie trzeciej </w:t>
      </w:r>
      <w:r w:rsidR="0022087C">
        <w:rPr>
          <w:rFonts w:ascii="Arial" w:hAnsi="Arial" w:cs="Arial"/>
          <w:sz w:val="20"/>
          <w:szCs w:val="20"/>
        </w:rPr>
        <w:t>będą</w:t>
      </w:r>
      <w:r w:rsidRPr="009768C7">
        <w:rPr>
          <w:rFonts w:ascii="Arial" w:hAnsi="Arial" w:cs="Arial"/>
          <w:sz w:val="20"/>
          <w:szCs w:val="20"/>
        </w:rPr>
        <w:t xml:space="preserve"> zdarzeniami jednostkowymi w trakcie trwania umowy.</w:t>
      </w:r>
    </w:p>
    <w:p w14:paraId="361416C4" w14:textId="77777777" w:rsidR="00DB0F30" w:rsidRPr="009768C7" w:rsidRDefault="00DB0F30" w:rsidP="00DB0F30">
      <w:pPr>
        <w:numPr>
          <w:ilvl w:val="3"/>
          <w:numId w:val="30"/>
        </w:numPr>
        <w:tabs>
          <w:tab w:val="num" w:pos="1134"/>
        </w:tabs>
        <w:spacing w:before="120" w:after="60" w:line="276" w:lineRule="auto"/>
        <w:ind w:left="1134" w:hanging="425"/>
        <w:jc w:val="both"/>
        <w:outlineLvl w:val="3"/>
        <w:rPr>
          <w:rFonts w:ascii="Arial" w:hAnsi="Arial" w:cs="Arial"/>
          <w:sz w:val="20"/>
          <w:szCs w:val="20"/>
        </w:rPr>
      </w:pPr>
      <w:r w:rsidRPr="009768C7">
        <w:rPr>
          <w:rFonts w:ascii="Arial" w:hAnsi="Arial" w:cs="Arial"/>
          <w:sz w:val="20"/>
          <w:szCs w:val="20"/>
        </w:rPr>
        <w:t>Wykonawca odpowiada za szkody powstałe na jednostce i/lub w jego wyposażeniu w trakcie akcji ratowniczej.</w:t>
      </w:r>
    </w:p>
    <w:p w14:paraId="3BBA2450" w14:textId="77777777" w:rsidR="00DB0F30" w:rsidRPr="009768C7" w:rsidRDefault="00DB0F30" w:rsidP="00DB0F30">
      <w:pPr>
        <w:numPr>
          <w:ilvl w:val="3"/>
          <w:numId w:val="30"/>
        </w:numPr>
        <w:tabs>
          <w:tab w:val="num" w:pos="1134"/>
        </w:tabs>
        <w:spacing w:after="60" w:line="276" w:lineRule="auto"/>
        <w:ind w:left="1134" w:hanging="425"/>
        <w:jc w:val="both"/>
        <w:outlineLvl w:val="3"/>
        <w:rPr>
          <w:rFonts w:ascii="Arial" w:hAnsi="Arial" w:cs="Arial"/>
          <w:sz w:val="20"/>
          <w:szCs w:val="20"/>
        </w:rPr>
      </w:pPr>
      <w:r w:rsidRPr="009768C7">
        <w:rPr>
          <w:rFonts w:ascii="Arial" w:hAnsi="Arial" w:cs="Arial"/>
          <w:sz w:val="20"/>
          <w:szCs w:val="20"/>
        </w:rPr>
        <w:t>Wykonawca odpowiada za stratę całkowitą lub szkody częściowe do wysokości sumy ubezpieczenia.</w:t>
      </w:r>
    </w:p>
    <w:p w14:paraId="6F0FD2FF" w14:textId="77777777" w:rsidR="009F41DD" w:rsidRPr="003249CA" w:rsidRDefault="009F41DD" w:rsidP="009F41DD">
      <w:pPr>
        <w:numPr>
          <w:ilvl w:val="3"/>
          <w:numId w:val="30"/>
        </w:numPr>
        <w:spacing w:after="60" w:line="276" w:lineRule="auto"/>
        <w:ind w:left="1134" w:hanging="425"/>
        <w:jc w:val="both"/>
        <w:outlineLvl w:val="3"/>
        <w:rPr>
          <w:rFonts w:ascii="Arial" w:hAnsi="Arial" w:cs="Arial"/>
          <w:sz w:val="20"/>
          <w:szCs w:val="20"/>
        </w:rPr>
      </w:pPr>
      <w:r w:rsidRPr="003249CA">
        <w:rPr>
          <w:rFonts w:ascii="Tahoma" w:hAnsi="Tahoma" w:cs="Tahoma"/>
          <w:sz w:val="18"/>
          <w:szCs w:val="18"/>
        </w:rPr>
        <w:t>Łączne odszkodowanie może przekroczyć sumę ubezpieczenia jedynie o udokumentowane wydatki, poniesione przez Zamawiającego w celu zapobieżenia szkodzie lub zmniejszeniu jej rozmiarów, do wysokości nie przekraczającej 30% sumy ubezpieczenia.</w:t>
      </w:r>
    </w:p>
    <w:p w14:paraId="4D1E7AD8" w14:textId="77777777" w:rsidR="00DB0F30" w:rsidRPr="009768C7" w:rsidRDefault="00DB0F30" w:rsidP="00DB0F30">
      <w:pPr>
        <w:numPr>
          <w:ilvl w:val="3"/>
          <w:numId w:val="30"/>
        </w:numPr>
        <w:tabs>
          <w:tab w:val="num" w:pos="1134"/>
        </w:tabs>
        <w:spacing w:after="200" w:line="276" w:lineRule="auto"/>
        <w:ind w:left="1134" w:hanging="425"/>
        <w:jc w:val="both"/>
        <w:outlineLvl w:val="3"/>
        <w:rPr>
          <w:rFonts w:ascii="Arial" w:hAnsi="Arial" w:cs="Arial"/>
          <w:sz w:val="20"/>
          <w:szCs w:val="20"/>
        </w:rPr>
      </w:pPr>
      <w:r w:rsidRPr="009768C7">
        <w:rPr>
          <w:rFonts w:ascii="Arial" w:hAnsi="Arial" w:cs="Arial"/>
          <w:sz w:val="20"/>
          <w:szCs w:val="20"/>
        </w:rPr>
        <w:t>Wykonawca pokryje uzasadnione i udokumentowane koszty:</w:t>
      </w:r>
    </w:p>
    <w:p w14:paraId="255B9433" w14:textId="77777777" w:rsidR="00DB0F30" w:rsidRPr="009768C7" w:rsidRDefault="00DB0F30" w:rsidP="00DB0F30">
      <w:pPr>
        <w:numPr>
          <w:ilvl w:val="3"/>
          <w:numId w:val="22"/>
        </w:numPr>
        <w:tabs>
          <w:tab w:val="num" w:pos="1701"/>
        </w:tabs>
        <w:spacing w:after="200"/>
        <w:ind w:left="1701" w:hanging="425"/>
        <w:jc w:val="both"/>
        <w:rPr>
          <w:rFonts w:ascii="Arial" w:hAnsi="Arial" w:cs="Arial"/>
          <w:sz w:val="20"/>
          <w:szCs w:val="20"/>
        </w:rPr>
      </w:pPr>
      <w:r w:rsidRPr="009768C7">
        <w:rPr>
          <w:rFonts w:ascii="Arial" w:hAnsi="Arial" w:cs="Arial"/>
          <w:sz w:val="20"/>
          <w:szCs w:val="20"/>
        </w:rPr>
        <w:t>koszty ratowania jednostki,</w:t>
      </w:r>
    </w:p>
    <w:p w14:paraId="4551394D" w14:textId="77777777" w:rsidR="00DB0F30" w:rsidRPr="009768C7" w:rsidRDefault="00DB0F30" w:rsidP="00DB0F30">
      <w:pPr>
        <w:numPr>
          <w:ilvl w:val="3"/>
          <w:numId w:val="22"/>
        </w:numPr>
        <w:tabs>
          <w:tab w:val="num" w:pos="1701"/>
        </w:tabs>
        <w:spacing w:after="200"/>
        <w:ind w:left="1701" w:hanging="425"/>
        <w:jc w:val="both"/>
        <w:rPr>
          <w:rFonts w:ascii="Arial" w:hAnsi="Arial" w:cs="Arial"/>
          <w:sz w:val="20"/>
          <w:szCs w:val="20"/>
        </w:rPr>
      </w:pPr>
      <w:r w:rsidRPr="009768C7">
        <w:rPr>
          <w:rFonts w:ascii="Arial" w:hAnsi="Arial" w:cs="Arial"/>
          <w:sz w:val="20"/>
          <w:szCs w:val="20"/>
        </w:rPr>
        <w:t>rozsądnie poniesione wydatki mające na celu zapobieżenie szkodzie lub zmniejszenie jej rozmiarów,</w:t>
      </w:r>
    </w:p>
    <w:p w14:paraId="58101178" w14:textId="77777777" w:rsidR="00DB0F30" w:rsidRPr="009768C7" w:rsidRDefault="00DB0F30" w:rsidP="00DB0F30">
      <w:pPr>
        <w:numPr>
          <w:ilvl w:val="3"/>
          <w:numId w:val="22"/>
        </w:numPr>
        <w:tabs>
          <w:tab w:val="num" w:pos="1701"/>
        </w:tabs>
        <w:spacing w:after="200"/>
        <w:ind w:left="1701" w:hanging="425"/>
        <w:jc w:val="both"/>
        <w:rPr>
          <w:rFonts w:ascii="Arial" w:hAnsi="Arial" w:cs="Arial"/>
          <w:sz w:val="20"/>
          <w:szCs w:val="20"/>
        </w:rPr>
      </w:pPr>
      <w:r w:rsidRPr="009768C7">
        <w:rPr>
          <w:rFonts w:ascii="Arial" w:hAnsi="Arial" w:cs="Arial"/>
          <w:sz w:val="20"/>
          <w:szCs w:val="20"/>
        </w:rPr>
        <w:t>koszty awaryjnego holowania lub transportu uszkodzonej jednostki z miejsca wypadku do najbliższego miejsca naprawy,</w:t>
      </w:r>
    </w:p>
    <w:p w14:paraId="7B7B01E8" w14:textId="77777777" w:rsidR="00DB0F30" w:rsidRPr="009768C7" w:rsidRDefault="00DB0F30" w:rsidP="00DB0F30">
      <w:pPr>
        <w:numPr>
          <w:ilvl w:val="3"/>
          <w:numId w:val="22"/>
        </w:numPr>
        <w:tabs>
          <w:tab w:val="num" w:pos="1701"/>
        </w:tabs>
        <w:spacing w:after="200"/>
        <w:ind w:left="1701" w:hanging="425"/>
        <w:jc w:val="both"/>
        <w:rPr>
          <w:rFonts w:ascii="Arial" w:hAnsi="Arial" w:cs="Arial"/>
          <w:sz w:val="20"/>
          <w:szCs w:val="20"/>
        </w:rPr>
      </w:pPr>
      <w:r w:rsidRPr="009768C7">
        <w:rPr>
          <w:rFonts w:ascii="Arial" w:hAnsi="Arial" w:cs="Arial"/>
          <w:sz w:val="20"/>
          <w:szCs w:val="20"/>
        </w:rPr>
        <w:t>koszty ustalenia rozmiarów i okoliczności szkody, jeżeli poniesione były za zgodą Wykonawcy,</w:t>
      </w:r>
    </w:p>
    <w:p w14:paraId="39050EE7" w14:textId="77777777" w:rsidR="008E08A4" w:rsidRPr="00F13F8D" w:rsidRDefault="00DB0F30" w:rsidP="00F13F8D">
      <w:pPr>
        <w:numPr>
          <w:ilvl w:val="3"/>
          <w:numId w:val="22"/>
        </w:numPr>
        <w:tabs>
          <w:tab w:val="num" w:pos="1701"/>
        </w:tabs>
        <w:spacing w:after="200"/>
        <w:ind w:left="1701" w:hanging="425"/>
        <w:jc w:val="both"/>
        <w:rPr>
          <w:rFonts w:ascii="Arial" w:hAnsi="Arial" w:cs="Arial"/>
          <w:sz w:val="20"/>
          <w:szCs w:val="20"/>
        </w:rPr>
      </w:pPr>
      <w:r w:rsidRPr="009768C7">
        <w:rPr>
          <w:rFonts w:ascii="Arial" w:hAnsi="Arial" w:cs="Arial"/>
          <w:sz w:val="20"/>
          <w:szCs w:val="20"/>
        </w:rPr>
        <w:t>koszty oględzin kadłuba po utknięciu na mieliźnie, jeżeli były one poniesione w dobrej wierze i specjalnie w tym celu, nawet jeżeli nie stwierdzono żadnych uszkodzeń,</w:t>
      </w:r>
    </w:p>
    <w:p w14:paraId="121983DF" w14:textId="77777777" w:rsidR="00DB0F30" w:rsidRPr="009768C7" w:rsidRDefault="00DB0F30" w:rsidP="00DB0F30">
      <w:pPr>
        <w:spacing w:after="80" w:line="276" w:lineRule="auto"/>
        <w:ind w:left="1276"/>
        <w:jc w:val="both"/>
        <w:rPr>
          <w:rFonts w:ascii="Arial" w:hAnsi="Arial" w:cs="Arial"/>
          <w:sz w:val="20"/>
          <w:szCs w:val="20"/>
        </w:rPr>
      </w:pPr>
      <w:r w:rsidRPr="009768C7">
        <w:rPr>
          <w:rFonts w:ascii="Arial" w:hAnsi="Arial" w:cs="Arial"/>
          <w:sz w:val="20"/>
          <w:szCs w:val="20"/>
        </w:rPr>
        <w:t>o ile były skutkiem zdarzenia objętego ubezpieczeniem.</w:t>
      </w:r>
    </w:p>
    <w:p w14:paraId="77E4AE37" w14:textId="77777777" w:rsidR="00DB0F30" w:rsidRPr="009768C7" w:rsidRDefault="00DB0F30" w:rsidP="00DB0F30">
      <w:pPr>
        <w:numPr>
          <w:ilvl w:val="3"/>
          <w:numId w:val="30"/>
        </w:numPr>
        <w:tabs>
          <w:tab w:val="num" w:pos="1134"/>
        </w:tabs>
        <w:spacing w:before="120" w:after="60" w:line="276" w:lineRule="auto"/>
        <w:ind w:left="1134" w:hanging="425"/>
        <w:jc w:val="both"/>
        <w:outlineLvl w:val="3"/>
        <w:rPr>
          <w:rFonts w:ascii="Arial" w:hAnsi="Arial" w:cs="Arial"/>
          <w:sz w:val="20"/>
          <w:szCs w:val="20"/>
        </w:rPr>
      </w:pPr>
      <w:r w:rsidRPr="009768C7">
        <w:rPr>
          <w:rFonts w:ascii="Arial" w:hAnsi="Arial" w:cs="Arial"/>
          <w:sz w:val="20"/>
          <w:szCs w:val="20"/>
        </w:rPr>
        <w:t xml:space="preserve">Zakres casco obejmuje dodatkowo, pod warunkiem, iż jednostka przewożona była na odpowiednim środku transportowym i właściwie zabezpieczona przed uszkodzeniem, szkody podczas transportu lądowego i postoju na lądzie wskutek następujących </w:t>
      </w:r>
      <w:proofErr w:type="spellStart"/>
      <w:r w:rsidRPr="009768C7">
        <w:rPr>
          <w:rFonts w:ascii="Arial" w:hAnsi="Arial" w:cs="Arial"/>
          <w:sz w:val="20"/>
          <w:szCs w:val="20"/>
        </w:rPr>
        <w:t>ryzyk</w:t>
      </w:r>
      <w:proofErr w:type="spellEnd"/>
      <w:r w:rsidRPr="009768C7">
        <w:rPr>
          <w:rFonts w:ascii="Arial" w:hAnsi="Arial" w:cs="Arial"/>
          <w:sz w:val="20"/>
          <w:szCs w:val="20"/>
        </w:rPr>
        <w:t>:</w:t>
      </w:r>
    </w:p>
    <w:p w14:paraId="1AFC7AA1" w14:textId="77777777" w:rsidR="00DB0F30" w:rsidRPr="009768C7" w:rsidRDefault="00DB0F30" w:rsidP="00DB0F30">
      <w:pPr>
        <w:numPr>
          <w:ilvl w:val="1"/>
          <w:numId w:val="27"/>
        </w:numPr>
        <w:tabs>
          <w:tab w:val="num" w:pos="1701"/>
        </w:tabs>
        <w:spacing w:after="60" w:line="276" w:lineRule="auto"/>
        <w:ind w:left="1701" w:hanging="425"/>
        <w:jc w:val="both"/>
        <w:outlineLvl w:val="3"/>
        <w:rPr>
          <w:rFonts w:ascii="Arial" w:hAnsi="Arial" w:cs="Arial"/>
          <w:sz w:val="20"/>
          <w:szCs w:val="20"/>
        </w:rPr>
      </w:pPr>
      <w:r w:rsidRPr="009768C7">
        <w:rPr>
          <w:rFonts w:ascii="Arial" w:hAnsi="Arial" w:cs="Arial"/>
          <w:sz w:val="20"/>
          <w:szCs w:val="20"/>
        </w:rPr>
        <w:t>ognia, uderzenia pioruna, wybuchu, huraganu i sztormu, powodzi, deszczu nawalnego, lawiny, zapadania i usuwania się ziemi, upadku statku powietrznego na środek transportu,</w:t>
      </w:r>
    </w:p>
    <w:p w14:paraId="62F935B2" w14:textId="77777777" w:rsidR="00DB0F30" w:rsidRPr="009768C7" w:rsidRDefault="00DB0F30" w:rsidP="00DB0F30">
      <w:pPr>
        <w:numPr>
          <w:ilvl w:val="1"/>
          <w:numId w:val="27"/>
        </w:numPr>
        <w:tabs>
          <w:tab w:val="num" w:pos="1701"/>
        </w:tabs>
        <w:spacing w:after="80" w:line="276" w:lineRule="auto"/>
        <w:ind w:left="1701" w:hanging="425"/>
        <w:jc w:val="both"/>
        <w:outlineLvl w:val="3"/>
        <w:rPr>
          <w:rFonts w:ascii="Arial" w:hAnsi="Arial" w:cs="Arial"/>
          <w:sz w:val="20"/>
          <w:szCs w:val="20"/>
        </w:rPr>
      </w:pPr>
      <w:r w:rsidRPr="009768C7">
        <w:rPr>
          <w:rFonts w:ascii="Arial" w:hAnsi="Arial" w:cs="Arial"/>
          <w:sz w:val="20"/>
          <w:szCs w:val="20"/>
        </w:rPr>
        <w:t>wypadku, jakiemu uległ środek transportu lub jednostka w trak</w:t>
      </w:r>
      <w:r w:rsidR="003174F4">
        <w:rPr>
          <w:rFonts w:ascii="Arial" w:hAnsi="Arial" w:cs="Arial"/>
          <w:sz w:val="20"/>
          <w:szCs w:val="20"/>
        </w:rPr>
        <w:t>cie transportu lub postoju na lą</w:t>
      </w:r>
      <w:r w:rsidRPr="009768C7">
        <w:rPr>
          <w:rFonts w:ascii="Arial" w:hAnsi="Arial" w:cs="Arial"/>
          <w:sz w:val="20"/>
          <w:szCs w:val="20"/>
        </w:rPr>
        <w:t>dzie.</w:t>
      </w:r>
    </w:p>
    <w:p w14:paraId="0D8DEB3F" w14:textId="77777777" w:rsidR="00DB0F30" w:rsidRPr="009768C7" w:rsidRDefault="00DB0F30" w:rsidP="00DB0F30">
      <w:pPr>
        <w:numPr>
          <w:ilvl w:val="3"/>
          <w:numId w:val="30"/>
        </w:numPr>
        <w:tabs>
          <w:tab w:val="num" w:pos="1134"/>
        </w:tabs>
        <w:spacing w:before="120" w:after="60" w:line="276" w:lineRule="auto"/>
        <w:ind w:left="1134" w:hanging="425"/>
        <w:jc w:val="both"/>
        <w:outlineLvl w:val="3"/>
        <w:rPr>
          <w:rFonts w:ascii="Arial" w:hAnsi="Arial" w:cs="Arial"/>
          <w:sz w:val="20"/>
          <w:szCs w:val="20"/>
        </w:rPr>
      </w:pPr>
      <w:r w:rsidRPr="009768C7">
        <w:rPr>
          <w:rFonts w:ascii="Arial" w:hAnsi="Arial" w:cs="Arial"/>
          <w:sz w:val="20"/>
          <w:szCs w:val="20"/>
        </w:rPr>
        <w:t>Zakres casco obejmuje dodatkowo szkody wskutek kradzieży lub rabunku jachtów i łodzi motorowych oraz wyposażenia i osprzętu pod warunkiem należytego zabezpieczenia przed kradzieżą w czasie eksploatacji jak i wyłączenia z eksploatacji.</w:t>
      </w:r>
    </w:p>
    <w:p w14:paraId="188693D9" w14:textId="77777777" w:rsidR="00DB0F30" w:rsidRPr="009768C7" w:rsidRDefault="00DB0F30" w:rsidP="00DB0F30">
      <w:pPr>
        <w:numPr>
          <w:ilvl w:val="3"/>
          <w:numId w:val="30"/>
        </w:numPr>
        <w:tabs>
          <w:tab w:val="num" w:pos="1134"/>
        </w:tabs>
        <w:spacing w:before="120" w:after="60" w:line="276" w:lineRule="auto"/>
        <w:ind w:left="1134" w:hanging="425"/>
        <w:jc w:val="both"/>
        <w:outlineLvl w:val="3"/>
        <w:rPr>
          <w:rFonts w:ascii="Arial" w:hAnsi="Arial" w:cs="Arial"/>
          <w:sz w:val="20"/>
          <w:szCs w:val="20"/>
        </w:rPr>
      </w:pPr>
      <w:r w:rsidRPr="009768C7">
        <w:rPr>
          <w:rFonts w:ascii="Arial" w:hAnsi="Arial" w:cs="Arial"/>
          <w:sz w:val="20"/>
          <w:szCs w:val="20"/>
        </w:rPr>
        <w:t>W umowie casco przy wypłacie odszkodowania nie będą miały zastosowania franszyzy integralne, udziały własne i franszyzy redukcyjne tak w szkodach częściowych, jak i w szkodach całkowitych (rzeczywistych i konstruktywnych).</w:t>
      </w:r>
    </w:p>
    <w:p w14:paraId="7DE2BC00" w14:textId="77777777" w:rsidR="00DB0F30" w:rsidRPr="009768C7" w:rsidRDefault="00DB0F30" w:rsidP="00DB0F30">
      <w:pPr>
        <w:spacing w:before="260" w:after="60" w:line="360" w:lineRule="auto"/>
        <w:ind w:left="567" w:hanging="567"/>
        <w:jc w:val="both"/>
        <w:rPr>
          <w:rFonts w:ascii="Arial" w:hAnsi="Arial" w:cs="Arial"/>
          <w:b/>
          <w:i/>
          <w:sz w:val="20"/>
          <w:szCs w:val="20"/>
        </w:rPr>
      </w:pPr>
      <w:r w:rsidRPr="009768C7">
        <w:rPr>
          <w:rFonts w:ascii="Arial" w:hAnsi="Arial" w:cs="Arial"/>
          <w:b/>
          <w:i/>
          <w:sz w:val="20"/>
          <w:szCs w:val="20"/>
        </w:rPr>
        <w:t>3.   Ubezpieczenie następstw nieszczęśliwych wypadków (NNW).</w:t>
      </w:r>
    </w:p>
    <w:p w14:paraId="7E5359D6" w14:textId="77777777" w:rsidR="00DB0F30" w:rsidRPr="009768C7" w:rsidRDefault="00DB0F30" w:rsidP="00DB0F30">
      <w:pPr>
        <w:numPr>
          <w:ilvl w:val="0"/>
          <w:numId w:val="31"/>
        </w:numPr>
        <w:spacing w:before="60" w:after="60" w:line="276" w:lineRule="auto"/>
        <w:ind w:left="993" w:hanging="284"/>
        <w:jc w:val="both"/>
        <w:rPr>
          <w:rFonts w:ascii="Arial" w:hAnsi="Arial" w:cs="Arial"/>
          <w:sz w:val="20"/>
          <w:szCs w:val="20"/>
        </w:rPr>
      </w:pPr>
      <w:r w:rsidRPr="009768C7">
        <w:rPr>
          <w:rFonts w:ascii="Arial" w:hAnsi="Arial" w:cs="Arial"/>
          <w:sz w:val="20"/>
          <w:szCs w:val="20"/>
        </w:rPr>
        <w:t xml:space="preserve">Ochrona ubezpieczeniowa obejmuje osoby, stanowiące załogę jachtów pełnomorskich w liczbie zgodnej z zapisem na polisie – liczbę ubezpieczonych osób zawierają wykazy jednostek pływających określone w załączniku nr </w:t>
      </w:r>
      <w:r w:rsidR="00D75C8E">
        <w:rPr>
          <w:rFonts w:ascii="Arial" w:hAnsi="Arial" w:cs="Arial"/>
          <w:sz w:val="20"/>
          <w:szCs w:val="20"/>
        </w:rPr>
        <w:t>1b</w:t>
      </w:r>
      <w:r w:rsidRPr="009768C7">
        <w:rPr>
          <w:rFonts w:ascii="Arial" w:hAnsi="Arial" w:cs="Arial"/>
          <w:sz w:val="20"/>
          <w:szCs w:val="20"/>
        </w:rPr>
        <w:t>.</w:t>
      </w:r>
    </w:p>
    <w:p w14:paraId="5EAA6119" w14:textId="77777777" w:rsidR="00DB0F30" w:rsidRPr="009768C7" w:rsidRDefault="00DB0F30" w:rsidP="00DB0F30">
      <w:pPr>
        <w:numPr>
          <w:ilvl w:val="0"/>
          <w:numId w:val="31"/>
        </w:numPr>
        <w:spacing w:before="60" w:after="60" w:line="276" w:lineRule="auto"/>
        <w:ind w:left="993" w:hanging="284"/>
        <w:jc w:val="both"/>
        <w:rPr>
          <w:rFonts w:ascii="Arial" w:hAnsi="Arial" w:cs="Arial"/>
          <w:sz w:val="20"/>
          <w:szCs w:val="20"/>
        </w:rPr>
      </w:pPr>
      <w:r w:rsidRPr="009768C7">
        <w:rPr>
          <w:rFonts w:ascii="Arial" w:hAnsi="Arial" w:cs="Arial"/>
          <w:sz w:val="20"/>
          <w:szCs w:val="20"/>
        </w:rPr>
        <w:t>Przedmiotem ubezpieczenia są następstwa nieszczęśliwych wypadków kierownika oraz członków załogi jednostek pływających, zaistniałych w czasie rejsu lub w czasie pływania.</w:t>
      </w:r>
    </w:p>
    <w:p w14:paraId="495BEDBF" w14:textId="77777777" w:rsidR="00DB0F30" w:rsidRPr="009768C7" w:rsidRDefault="00DB0F30" w:rsidP="00DB0F30">
      <w:pPr>
        <w:numPr>
          <w:ilvl w:val="0"/>
          <w:numId w:val="31"/>
        </w:numPr>
        <w:spacing w:before="60" w:after="200" w:line="276" w:lineRule="auto"/>
        <w:ind w:left="992" w:hanging="283"/>
        <w:jc w:val="both"/>
        <w:rPr>
          <w:rFonts w:ascii="Arial" w:hAnsi="Arial" w:cs="Arial"/>
          <w:sz w:val="20"/>
          <w:szCs w:val="20"/>
        </w:rPr>
      </w:pPr>
      <w:r w:rsidRPr="009768C7">
        <w:rPr>
          <w:rFonts w:ascii="Arial" w:hAnsi="Arial" w:cs="Arial"/>
          <w:sz w:val="20"/>
          <w:szCs w:val="20"/>
        </w:rPr>
        <w:t>W ramach ubezpieczenia NNW Wykonawca wypłaci:</w:t>
      </w:r>
    </w:p>
    <w:p w14:paraId="66BCA747" w14:textId="77777777" w:rsidR="00DB0F30" w:rsidRPr="009768C7" w:rsidRDefault="00DB0F30" w:rsidP="00DB0F30">
      <w:pPr>
        <w:numPr>
          <w:ilvl w:val="0"/>
          <w:numId w:val="15"/>
        </w:numPr>
        <w:spacing w:after="60" w:line="276" w:lineRule="auto"/>
        <w:ind w:left="1417" w:hanging="424"/>
        <w:jc w:val="both"/>
        <w:outlineLvl w:val="3"/>
        <w:rPr>
          <w:rFonts w:ascii="Arial" w:hAnsi="Arial" w:cs="Arial"/>
          <w:sz w:val="20"/>
          <w:szCs w:val="20"/>
        </w:rPr>
      </w:pPr>
      <w:r w:rsidRPr="009768C7">
        <w:rPr>
          <w:rFonts w:ascii="Arial" w:hAnsi="Arial" w:cs="Arial"/>
          <w:sz w:val="20"/>
          <w:szCs w:val="20"/>
        </w:rPr>
        <w:lastRenderedPageBreak/>
        <w:t>w przypadku trwałego uszczerbku na zdrowiu ubezpieczonego stwierdzonego przed upływem dwóch lat od zaistnienia nieszczęśliwego wypadku - świadczenie w wysokości kwoty stanowiącej taki procent sumy ubezpieczenia określonej w polisie, w jakim Ubezpieczony doznał trwałego uszczerbku na zdrowiu,</w:t>
      </w:r>
    </w:p>
    <w:p w14:paraId="6E6A4866" w14:textId="77777777" w:rsidR="00DB0F30" w:rsidRPr="009768C7" w:rsidRDefault="00DB0F30" w:rsidP="00DB0F30">
      <w:pPr>
        <w:numPr>
          <w:ilvl w:val="0"/>
          <w:numId w:val="15"/>
        </w:numPr>
        <w:spacing w:before="60" w:after="60" w:line="276" w:lineRule="auto"/>
        <w:ind w:left="1418" w:hanging="425"/>
        <w:jc w:val="both"/>
        <w:outlineLvl w:val="3"/>
        <w:rPr>
          <w:rFonts w:ascii="Arial" w:hAnsi="Arial" w:cs="Arial"/>
          <w:sz w:val="20"/>
          <w:szCs w:val="20"/>
        </w:rPr>
      </w:pPr>
      <w:r w:rsidRPr="009768C7">
        <w:rPr>
          <w:rFonts w:ascii="Arial" w:hAnsi="Arial" w:cs="Arial"/>
          <w:sz w:val="20"/>
          <w:szCs w:val="20"/>
        </w:rPr>
        <w:t>w przypadku śmierci ubezpieczonego - jednorazowe świadczenie w wysokości 100% sumy ubezpieczenia.</w:t>
      </w:r>
    </w:p>
    <w:p w14:paraId="7E6869B0" w14:textId="77777777" w:rsidR="00DB0F30" w:rsidRPr="009768C7" w:rsidRDefault="00DB0F30" w:rsidP="00DB0F30">
      <w:pPr>
        <w:numPr>
          <w:ilvl w:val="0"/>
          <w:numId w:val="31"/>
        </w:numPr>
        <w:spacing w:before="60" w:after="60" w:line="276" w:lineRule="auto"/>
        <w:ind w:left="993" w:hanging="284"/>
        <w:jc w:val="both"/>
        <w:outlineLvl w:val="3"/>
        <w:rPr>
          <w:rFonts w:ascii="Arial" w:hAnsi="Arial" w:cs="Arial"/>
          <w:b/>
          <w:i/>
          <w:sz w:val="20"/>
          <w:szCs w:val="20"/>
        </w:rPr>
      </w:pPr>
      <w:r w:rsidRPr="009768C7">
        <w:rPr>
          <w:rFonts w:ascii="Arial" w:hAnsi="Arial" w:cs="Arial"/>
          <w:sz w:val="20"/>
          <w:szCs w:val="20"/>
        </w:rPr>
        <w:t xml:space="preserve">Suma ubezpieczenia NNW dla jednostek wymienionych w załączniku nr </w:t>
      </w:r>
      <w:r w:rsidR="00AD1986" w:rsidRPr="009768C7">
        <w:rPr>
          <w:rFonts w:ascii="Arial" w:hAnsi="Arial" w:cs="Arial"/>
          <w:sz w:val="20"/>
          <w:szCs w:val="20"/>
        </w:rPr>
        <w:t>1b</w:t>
      </w:r>
      <w:r w:rsidRPr="009768C7">
        <w:rPr>
          <w:rFonts w:ascii="Arial" w:hAnsi="Arial" w:cs="Arial"/>
          <w:sz w:val="20"/>
          <w:szCs w:val="20"/>
        </w:rPr>
        <w:t xml:space="preserve"> wynosi</w:t>
      </w:r>
      <w:r w:rsidRPr="009768C7">
        <w:rPr>
          <w:rFonts w:ascii="Arial" w:hAnsi="Arial" w:cs="Arial"/>
          <w:i/>
          <w:sz w:val="20"/>
          <w:szCs w:val="20"/>
        </w:rPr>
        <w:t xml:space="preserve"> </w:t>
      </w:r>
      <w:r w:rsidRPr="009768C7">
        <w:rPr>
          <w:rFonts w:ascii="Arial" w:hAnsi="Arial" w:cs="Arial"/>
          <w:b/>
          <w:i/>
          <w:sz w:val="20"/>
          <w:szCs w:val="20"/>
        </w:rPr>
        <w:t>20.000 zł (dwadzieścia tysięcy złotych).</w:t>
      </w:r>
    </w:p>
    <w:p w14:paraId="06AB6FDD" w14:textId="77777777" w:rsidR="00DB0F30" w:rsidRPr="009768C7" w:rsidRDefault="00DB0F30" w:rsidP="00DB0F30">
      <w:pPr>
        <w:spacing w:before="260" w:after="60" w:line="360" w:lineRule="auto"/>
        <w:ind w:left="556" w:hanging="556"/>
        <w:jc w:val="both"/>
        <w:rPr>
          <w:rFonts w:ascii="Arial" w:hAnsi="Arial" w:cs="Arial"/>
          <w:b/>
          <w:i/>
          <w:sz w:val="20"/>
          <w:szCs w:val="20"/>
        </w:rPr>
      </w:pPr>
      <w:r w:rsidRPr="009768C7">
        <w:rPr>
          <w:rFonts w:ascii="Arial" w:hAnsi="Arial" w:cs="Arial"/>
          <w:b/>
          <w:i/>
          <w:sz w:val="20"/>
          <w:szCs w:val="20"/>
        </w:rPr>
        <w:t>4.    Ubezpieczenie rzeczy osobistych załogi – fakultatywnie.</w:t>
      </w:r>
    </w:p>
    <w:p w14:paraId="79EF2C8D" w14:textId="77777777" w:rsidR="00DB0F30" w:rsidRPr="009768C7" w:rsidRDefault="00DB0F30" w:rsidP="00DB0F30">
      <w:pPr>
        <w:numPr>
          <w:ilvl w:val="0"/>
          <w:numId w:val="42"/>
        </w:numPr>
        <w:spacing w:before="260" w:after="60"/>
        <w:ind w:left="993" w:hanging="284"/>
        <w:jc w:val="both"/>
        <w:rPr>
          <w:rFonts w:ascii="Arial" w:hAnsi="Arial" w:cs="Arial"/>
          <w:sz w:val="20"/>
          <w:szCs w:val="20"/>
        </w:rPr>
      </w:pPr>
      <w:r w:rsidRPr="009768C7">
        <w:rPr>
          <w:rFonts w:ascii="Arial" w:hAnsi="Arial" w:cs="Arial"/>
          <w:sz w:val="20"/>
          <w:szCs w:val="20"/>
        </w:rPr>
        <w:t xml:space="preserve">Ochrona ubezpieczeniowa obejmuje </w:t>
      </w:r>
      <w:r w:rsidR="00A55516">
        <w:rPr>
          <w:rFonts w:ascii="Arial" w:hAnsi="Arial" w:cs="Arial"/>
          <w:sz w:val="20"/>
          <w:szCs w:val="20"/>
        </w:rPr>
        <w:t>rzeczy osobiste załogi</w:t>
      </w:r>
      <w:r w:rsidRPr="009768C7">
        <w:rPr>
          <w:rFonts w:ascii="Arial" w:hAnsi="Arial" w:cs="Arial"/>
          <w:sz w:val="20"/>
          <w:szCs w:val="20"/>
        </w:rPr>
        <w:t xml:space="preserve"> </w:t>
      </w:r>
      <w:r w:rsidR="00D75C8E">
        <w:rPr>
          <w:rFonts w:ascii="Arial" w:hAnsi="Arial" w:cs="Arial"/>
          <w:sz w:val="20"/>
          <w:szCs w:val="20"/>
        </w:rPr>
        <w:t>jachtów pełnomorskich</w:t>
      </w:r>
      <w:r w:rsidR="00A55516">
        <w:rPr>
          <w:rFonts w:ascii="Arial" w:hAnsi="Arial" w:cs="Arial"/>
          <w:sz w:val="20"/>
          <w:szCs w:val="20"/>
        </w:rPr>
        <w:t xml:space="preserve">. </w:t>
      </w:r>
      <w:r w:rsidRPr="009768C7">
        <w:rPr>
          <w:rFonts w:ascii="Arial" w:hAnsi="Arial" w:cs="Arial"/>
          <w:sz w:val="20"/>
          <w:szCs w:val="20"/>
        </w:rPr>
        <w:t>Liczbę osób załogi zawierają wykazy jednostek pływających okr</w:t>
      </w:r>
      <w:r w:rsidR="00AD1986" w:rsidRPr="009768C7">
        <w:rPr>
          <w:rFonts w:ascii="Arial" w:hAnsi="Arial" w:cs="Arial"/>
          <w:sz w:val="20"/>
          <w:szCs w:val="20"/>
        </w:rPr>
        <w:t>eślone w załączniku nr 1b</w:t>
      </w:r>
      <w:r w:rsidRPr="009768C7">
        <w:rPr>
          <w:rFonts w:ascii="Arial" w:hAnsi="Arial" w:cs="Arial"/>
          <w:sz w:val="20"/>
          <w:szCs w:val="20"/>
        </w:rPr>
        <w:t>.</w:t>
      </w:r>
    </w:p>
    <w:p w14:paraId="678D110F" w14:textId="77777777" w:rsidR="00DB0F30" w:rsidRPr="009768C7" w:rsidRDefault="00DB0F30" w:rsidP="00DB0F30">
      <w:pPr>
        <w:numPr>
          <w:ilvl w:val="0"/>
          <w:numId w:val="42"/>
        </w:numPr>
        <w:spacing w:before="260" w:after="60"/>
        <w:ind w:left="993" w:hanging="284"/>
        <w:jc w:val="both"/>
        <w:rPr>
          <w:rFonts w:ascii="Arial" w:hAnsi="Arial" w:cs="Arial"/>
          <w:sz w:val="20"/>
          <w:szCs w:val="20"/>
        </w:rPr>
      </w:pPr>
      <w:r w:rsidRPr="009768C7">
        <w:rPr>
          <w:rFonts w:ascii="Arial" w:hAnsi="Arial" w:cs="Arial"/>
          <w:sz w:val="20"/>
          <w:szCs w:val="20"/>
        </w:rPr>
        <w:t xml:space="preserve">Przedmiotem ubezpieczenia są rzeczy osobiste kierownika oraz członków załogi </w:t>
      </w:r>
      <w:r w:rsidR="00A55516">
        <w:rPr>
          <w:rFonts w:ascii="Arial" w:hAnsi="Arial" w:cs="Arial"/>
          <w:sz w:val="20"/>
          <w:szCs w:val="20"/>
        </w:rPr>
        <w:t>jachtów pełnomorskich.</w:t>
      </w:r>
    </w:p>
    <w:p w14:paraId="29D465C3" w14:textId="77777777" w:rsidR="00DB0F30" w:rsidRPr="009768C7" w:rsidRDefault="00DB0F30" w:rsidP="00DB0F30">
      <w:pPr>
        <w:numPr>
          <w:ilvl w:val="0"/>
          <w:numId w:val="42"/>
        </w:numPr>
        <w:spacing w:before="260" w:after="60"/>
        <w:ind w:left="993" w:hanging="284"/>
        <w:jc w:val="both"/>
        <w:rPr>
          <w:rFonts w:ascii="Arial" w:hAnsi="Arial" w:cs="Arial"/>
          <w:sz w:val="20"/>
          <w:szCs w:val="20"/>
        </w:rPr>
      </w:pPr>
      <w:r w:rsidRPr="009768C7">
        <w:rPr>
          <w:rFonts w:ascii="Arial" w:hAnsi="Arial" w:cs="Arial"/>
          <w:sz w:val="20"/>
          <w:szCs w:val="20"/>
        </w:rPr>
        <w:t xml:space="preserve">W ramach ubezpieczenia rzeczy osobistych załogi odpowiedzialność Wykonawcy obejmuje utratę, zniszczenie lub uszkodzenie rzeczy osobistych członka załogi </w:t>
      </w:r>
      <w:r w:rsidR="00A55516">
        <w:rPr>
          <w:rFonts w:ascii="Arial" w:hAnsi="Arial" w:cs="Arial"/>
          <w:sz w:val="20"/>
          <w:szCs w:val="20"/>
        </w:rPr>
        <w:t>jachtu</w:t>
      </w:r>
      <w:r w:rsidRPr="009768C7">
        <w:rPr>
          <w:rFonts w:ascii="Arial" w:hAnsi="Arial" w:cs="Arial"/>
          <w:sz w:val="20"/>
          <w:szCs w:val="20"/>
        </w:rPr>
        <w:t>, powstałe na skutek wypadku lub wydarzenia związanego z uprawianiem żeglugi.</w:t>
      </w:r>
    </w:p>
    <w:p w14:paraId="5450A03D" w14:textId="77777777" w:rsidR="00DB0F30" w:rsidRPr="009768C7" w:rsidRDefault="00DB0F30" w:rsidP="00DB0F30">
      <w:pPr>
        <w:numPr>
          <w:ilvl w:val="0"/>
          <w:numId w:val="42"/>
        </w:numPr>
        <w:spacing w:before="260" w:after="60"/>
        <w:ind w:left="993" w:hanging="284"/>
        <w:jc w:val="both"/>
        <w:rPr>
          <w:rFonts w:ascii="Arial" w:hAnsi="Arial" w:cs="Arial"/>
          <w:sz w:val="20"/>
          <w:szCs w:val="20"/>
        </w:rPr>
      </w:pPr>
      <w:r w:rsidRPr="009768C7">
        <w:rPr>
          <w:rFonts w:ascii="Arial" w:hAnsi="Arial" w:cs="Arial"/>
          <w:sz w:val="20"/>
          <w:szCs w:val="20"/>
        </w:rPr>
        <w:t xml:space="preserve">Suma ubezpieczenia wynosi </w:t>
      </w:r>
      <w:r w:rsidRPr="009768C7">
        <w:rPr>
          <w:rFonts w:ascii="Arial" w:hAnsi="Arial" w:cs="Arial"/>
          <w:b/>
          <w:i/>
          <w:sz w:val="20"/>
          <w:szCs w:val="20"/>
        </w:rPr>
        <w:t>1.000 zł (jeden tysiąc złotych</w:t>
      </w:r>
      <w:r w:rsidRPr="009768C7">
        <w:rPr>
          <w:rFonts w:ascii="Arial" w:hAnsi="Arial" w:cs="Arial"/>
          <w:sz w:val="20"/>
          <w:szCs w:val="20"/>
        </w:rPr>
        <w:t>) na osobę na zdarzenie.</w:t>
      </w:r>
    </w:p>
    <w:p w14:paraId="3420190E" w14:textId="77777777" w:rsidR="00DB0F30" w:rsidRPr="009768C7" w:rsidRDefault="00DB0F30" w:rsidP="00DB0F30">
      <w:pPr>
        <w:spacing w:before="60" w:after="60" w:line="276" w:lineRule="auto"/>
        <w:ind w:left="993"/>
        <w:jc w:val="both"/>
        <w:outlineLvl w:val="3"/>
        <w:rPr>
          <w:rFonts w:ascii="Arial" w:hAnsi="Arial" w:cs="Arial"/>
          <w:b/>
          <w:i/>
          <w:sz w:val="20"/>
          <w:szCs w:val="20"/>
        </w:rPr>
      </w:pPr>
    </w:p>
    <w:p w14:paraId="4E6E0035" w14:textId="77777777" w:rsidR="00DB0F30" w:rsidRPr="009768C7" w:rsidRDefault="00DB0F30" w:rsidP="00A2379D">
      <w:pPr>
        <w:spacing w:before="260" w:after="60" w:line="360" w:lineRule="auto"/>
        <w:ind w:left="426" w:hanging="426"/>
        <w:jc w:val="both"/>
        <w:rPr>
          <w:rFonts w:ascii="Arial" w:hAnsi="Arial" w:cs="Arial"/>
          <w:b/>
          <w:i/>
          <w:sz w:val="20"/>
          <w:szCs w:val="20"/>
        </w:rPr>
      </w:pPr>
      <w:r w:rsidRPr="009768C7">
        <w:rPr>
          <w:rFonts w:ascii="Arial" w:hAnsi="Arial" w:cs="Arial"/>
          <w:b/>
          <w:i/>
          <w:sz w:val="20"/>
          <w:szCs w:val="20"/>
        </w:rPr>
        <w:t>5.    Wykaz klauzul dodatkowych - fakultatywnie.</w:t>
      </w:r>
    </w:p>
    <w:p w14:paraId="6D0ACE16" w14:textId="77777777" w:rsidR="00DB0F30" w:rsidRPr="003249CA" w:rsidRDefault="00DB0F30" w:rsidP="00A55516">
      <w:pPr>
        <w:pStyle w:val="pkt"/>
        <w:numPr>
          <w:ilvl w:val="0"/>
          <w:numId w:val="47"/>
        </w:numPr>
        <w:ind w:left="993" w:hanging="284"/>
        <w:rPr>
          <w:rFonts w:ascii="Arial" w:hAnsi="Arial" w:cs="Arial"/>
          <w:b/>
          <w:sz w:val="20"/>
        </w:rPr>
      </w:pPr>
      <w:r w:rsidRPr="003249CA">
        <w:rPr>
          <w:rFonts w:ascii="Arial" w:hAnsi="Arial" w:cs="Arial"/>
          <w:b/>
          <w:sz w:val="20"/>
        </w:rPr>
        <w:t xml:space="preserve">Klauzula Likwidacyjna – </w:t>
      </w:r>
      <w:r w:rsidRPr="003249CA">
        <w:rPr>
          <w:rFonts w:ascii="Arial" w:hAnsi="Arial" w:cs="Arial"/>
          <w:sz w:val="20"/>
        </w:rPr>
        <w:t xml:space="preserve">bez względu na stopień umorzenia księgowego lub zużycia technicznego danego środka trwałego odszkodowanie wypłacane jest w pełnej wysokości, do ustalonej w umowie sumy ubezpieczenia w wartości </w:t>
      </w:r>
      <w:r w:rsidR="009F41DD" w:rsidRPr="003249CA">
        <w:rPr>
          <w:rFonts w:ascii="Arial" w:hAnsi="Arial" w:cs="Arial"/>
          <w:sz w:val="20"/>
        </w:rPr>
        <w:t xml:space="preserve">księgowej </w:t>
      </w:r>
      <w:r w:rsidRPr="003249CA">
        <w:rPr>
          <w:rFonts w:ascii="Arial" w:hAnsi="Arial" w:cs="Arial"/>
          <w:sz w:val="20"/>
        </w:rPr>
        <w:t>brutto.</w:t>
      </w:r>
    </w:p>
    <w:p w14:paraId="52912437" w14:textId="77777777" w:rsidR="003174F4" w:rsidRPr="003249CA" w:rsidRDefault="003174F4" w:rsidP="00A55516">
      <w:pPr>
        <w:pStyle w:val="pkt"/>
        <w:ind w:left="993" w:firstLine="0"/>
        <w:rPr>
          <w:rFonts w:ascii="Arial" w:hAnsi="Arial" w:cs="Arial"/>
          <w:b/>
          <w:sz w:val="20"/>
        </w:rPr>
      </w:pPr>
    </w:p>
    <w:p w14:paraId="2527467F" w14:textId="77777777" w:rsidR="00DB0F30" w:rsidRPr="003249CA" w:rsidRDefault="00DB0F30" w:rsidP="00A55516">
      <w:pPr>
        <w:pStyle w:val="pkt"/>
        <w:numPr>
          <w:ilvl w:val="0"/>
          <w:numId w:val="47"/>
        </w:numPr>
        <w:ind w:left="993" w:hanging="284"/>
        <w:rPr>
          <w:rFonts w:ascii="Arial" w:hAnsi="Arial" w:cs="Arial"/>
          <w:sz w:val="20"/>
        </w:rPr>
      </w:pPr>
      <w:r w:rsidRPr="003249CA">
        <w:rPr>
          <w:rFonts w:ascii="Arial" w:hAnsi="Arial" w:cs="Arial"/>
          <w:b/>
          <w:sz w:val="20"/>
        </w:rPr>
        <w:t xml:space="preserve">Klauzula wypłaty odszkodowania </w:t>
      </w:r>
      <w:r w:rsidRPr="003249CA">
        <w:rPr>
          <w:rFonts w:ascii="Arial" w:hAnsi="Arial" w:cs="Arial"/>
          <w:sz w:val="20"/>
        </w:rPr>
        <w:t>– w przypadku wystąpienia i w czasie trwania szkody, Ubezpieczyciel będzie wypłacał poszkodowanemu zaliczki na poczet odszkodowania, każdorazowo maksymalnie do wysokości odpowiadającej bezspornej wielkości już powstałej szkody, pod warunkiem, że odpowiedzialność odszkodowawcza Ubezpieczyciela została bezspornie stwierdzona</w:t>
      </w:r>
      <w:r w:rsidR="009F41DD" w:rsidRPr="003249CA">
        <w:rPr>
          <w:rFonts w:ascii="Arial" w:hAnsi="Arial" w:cs="Arial"/>
          <w:sz w:val="20"/>
        </w:rPr>
        <w:t>, a poszkodowany wystąpi z wnioskiem o wypłatę zaliczki.</w:t>
      </w:r>
    </w:p>
    <w:p w14:paraId="6EC83AEB" w14:textId="77777777" w:rsidR="003174F4" w:rsidRPr="003249CA" w:rsidRDefault="003174F4" w:rsidP="00A55516">
      <w:pPr>
        <w:pStyle w:val="pkt"/>
        <w:ind w:left="0" w:firstLine="0"/>
        <w:rPr>
          <w:rFonts w:ascii="Arial" w:hAnsi="Arial" w:cs="Arial"/>
          <w:sz w:val="20"/>
        </w:rPr>
      </w:pPr>
    </w:p>
    <w:p w14:paraId="12893FD6" w14:textId="77777777" w:rsidR="00DB0F30" w:rsidRDefault="00DB0F30" w:rsidP="00A55516">
      <w:pPr>
        <w:pStyle w:val="pkt"/>
        <w:numPr>
          <w:ilvl w:val="0"/>
          <w:numId w:val="47"/>
        </w:numPr>
        <w:spacing w:line="276" w:lineRule="auto"/>
        <w:ind w:left="993" w:hanging="284"/>
        <w:rPr>
          <w:rFonts w:ascii="Arial" w:hAnsi="Arial" w:cs="Arial"/>
          <w:sz w:val="20"/>
          <w:u w:val="single"/>
        </w:rPr>
      </w:pPr>
      <w:r w:rsidRPr="009768C7">
        <w:rPr>
          <w:rFonts w:ascii="Arial" w:hAnsi="Arial" w:cs="Arial"/>
          <w:b/>
          <w:sz w:val="20"/>
        </w:rPr>
        <w:t xml:space="preserve">Klauzula przeoczenia – </w:t>
      </w:r>
      <w:r w:rsidRPr="009768C7">
        <w:rPr>
          <w:rFonts w:ascii="Arial" w:hAnsi="Arial" w:cs="Arial"/>
          <w:sz w:val="20"/>
        </w:rPr>
        <w:t>Jeżeli Ubezpieczony na skutek błędu lub przeoczenia nie przekaże Ubezpieczycielowi istotnych informacji mających związek z umową ubezpieczenia, a działanie takie nie będzie skutkiem winy umyślnej to fakt nie przekazania informacji nie będzie powodem odmowy wypłaty odszkodowania przez Ubezpieczyciela ani jego redukcji, pod warunkiem ni</w:t>
      </w:r>
      <w:r w:rsidR="003174F4">
        <w:rPr>
          <w:rFonts w:ascii="Arial" w:hAnsi="Arial" w:cs="Arial"/>
          <w:sz w:val="20"/>
        </w:rPr>
        <w:t>ezwłocznego uzupełnienia danych</w:t>
      </w:r>
      <w:r w:rsidR="003174F4" w:rsidRPr="003174F4">
        <w:rPr>
          <w:rFonts w:ascii="Arial" w:hAnsi="Arial" w:cs="Arial"/>
          <w:sz w:val="20"/>
          <w:u w:val="single"/>
        </w:rPr>
        <w:t>.</w:t>
      </w:r>
    </w:p>
    <w:p w14:paraId="3662AEF6" w14:textId="77777777" w:rsidR="003174F4" w:rsidRPr="00924673" w:rsidRDefault="003174F4" w:rsidP="00A55516">
      <w:pPr>
        <w:pStyle w:val="pkt"/>
        <w:spacing w:line="276" w:lineRule="auto"/>
        <w:ind w:left="0" w:firstLine="0"/>
        <w:rPr>
          <w:rFonts w:ascii="Arial" w:hAnsi="Arial" w:cs="Arial"/>
          <w:sz w:val="20"/>
          <w:u w:val="single"/>
        </w:rPr>
      </w:pPr>
    </w:p>
    <w:p w14:paraId="02DEF261" w14:textId="77777777" w:rsidR="00924673" w:rsidRPr="006E3ED8" w:rsidRDefault="003B1387" w:rsidP="00A55516">
      <w:pPr>
        <w:pStyle w:val="pkt"/>
        <w:numPr>
          <w:ilvl w:val="0"/>
          <w:numId w:val="47"/>
        </w:numPr>
        <w:spacing w:line="276" w:lineRule="auto"/>
        <w:ind w:left="993" w:hanging="284"/>
        <w:rPr>
          <w:rFonts w:ascii="Arial" w:hAnsi="Arial" w:cs="Arial"/>
          <w:sz w:val="20"/>
        </w:rPr>
      </w:pPr>
      <w:r w:rsidRPr="006E3ED8">
        <w:rPr>
          <w:rFonts w:ascii="Arial" w:hAnsi="Arial" w:cs="Arial"/>
          <w:b/>
          <w:sz w:val="20"/>
        </w:rPr>
        <w:t xml:space="preserve">Klauzula nienależytego zabezpieczenia jachtu przed działaniem sił przyrody – </w:t>
      </w:r>
      <w:r w:rsidRPr="006E3ED8">
        <w:rPr>
          <w:rFonts w:ascii="Arial" w:hAnsi="Arial" w:cs="Arial"/>
          <w:sz w:val="20"/>
        </w:rPr>
        <w:t xml:space="preserve">w ramach niniejszej klauzuli ubezpieczyciel pokryje koszty naprawy </w:t>
      </w:r>
      <w:r w:rsidR="006E3ED8" w:rsidRPr="006E3ED8">
        <w:rPr>
          <w:rFonts w:ascii="Arial" w:hAnsi="Arial" w:cs="Arial"/>
          <w:sz w:val="20"/>
        </w:rPr>
        <w:t xml:space="preserve">szkód częściowych </w:t>
      </w:r>
      <w:r w:rsidRPr="006E3ED8">
        <w:rPr>
          <w:rFonts w:ascii="Arial" w:hAnsi="Arial" w:cs="Arial"/>
          <w:sz w:val="20"/>
        </w:rPr>
        <w:t>lub szkody całkowitej spowodowanej wskutek działania silnego wiatru ale nie sztormowego</w:t>
      </w:r>
      <w:r w:rsidR="003174F4">
        <w:rPr>
          <w:rFonts w:ascii="Arial" w:hAnsi="Arial" w:cs="Arial"/>
          <w:sz w:val="20"/>
        </w:rPr>
        <w:t>,</w:t>
      </w:r>
      <w:r w:rsidRPr="006E3ED8">
        <w:rPr>
          <w:rFonts w:ascii="Arial" w:hAnsi="Arial" w:cs="Arial"/>
          <w:sz w:val="20"/>
        </w:rPr>
        <w:t xml:space="preserve"> huraganu lub wskutek wysokiej fali nie</w:t>
      </w:r>
      <w:r w:rsidR="003174F4">
        <w:rPr>
          <w:rFonts w:ascii="Arial" w:hAnsi="Arial" w:cs="Arial"/>
          <w:sz w:val="20"/>
        </w:rPr>
        <w:t xml:space="preserve"> </w:t>
      </w:r>
      <w:r w:rsidRPr="006E3ED8">
        <w:rPr>
          <w:rFonts w:ascii="Arial" w:hAnsi="Arial" w:cs="Arial"/>
          <w:sz w:val="20"/>
        </w:rPr>
        <w:t xml:space="preserve">spowodowanej </w:t>
      </w:r>
      <w:r w:rsidR="006E3ED8" w:rsidRPr="006E3ED8">
        <w:rPr>
          <w:rFonts w:ascii="Arial" w:hAnsi="Arial" w:cs="Arial"/>
          <w:sz w:val="20"/>
        </w:rPr>
        <w:t>przez inna jednostkę pływającą.</w:t>
      </w:r>
    </w:p>
    <w:p w14:paraId="3E053301" w14:textId="77777777" w:rsidR="00A2379D" w:rsidRPr="009768C7" w:rsidRDefault="00A2379D" w:rsidP="00A2379D">
      <w:pPr>
        <w:spacing w:before="260" w:after="60" w:line="360" w:lineRule="auto"/>
        <w:ind w:left="426" w:hanging="426"/>
        <w:jc w:val="both"/>
        <w:rPr>
          <w:rFonts w:ascii="Arial" w:hAnsi="Arial" w:cs="Arial"/>
          <w:b/>
          <w:i/>
          <w:sz w:val="20"/>
          <w:szCs w:val="20"/>
        </w:rPr>
      </w:pPr>
      <w:r>
        <w:rPr>
          <w:rFonts w:ascii="Arial" w:hAnsi="Arial" w:cs="Arial"/>
          <w:b/>
          <w:i/>
          <w:sz w:val="20"/>
          <w:szCs w:val="20"/>
        </w:rPr>
        <w:t>6.    Zakres terytorialny umowy (strefy pływania).</w:t>
      </w:r>
    </w:p>
    <w:p w14:paraId="688276F1" w14:textId="77777777" w:rsidR="00A2379D" w:rsidRDefault="00A2379D" w:rsidP="00A2379D">
      <w:pPr>
        <w:spacing w:before="60" w:after="60" w:line="276" w:lineRule="auto"/>
        <w:ind w:left="426"/>
        <w:jc w:val="both"/>
        <w:rPr>
          <w:rFonts w:ascii="Arial" w:hAnsi="Arial" w:cs="Arial"/>
          <w:sz w:val="20"/>
          <w:szCs w:val="20"/>
        </w:rPr>
      </w:pPr>
      <w:r w:rsidRPr="009768C7">
        <w:rPr>
          <w:rFonts w:ascii="Arial" w:hAnsi="Arial" w:cs="Arial"/>
          <w:sz w:val="20"/>
          <w:szCs w:val="20"/>
        </w:rPr>
        <w:lastRenderedPageBreak/>
        <w:t xml:space="preserve">Zakres terytorialny </w:t>
      </w:r>
      <w:r>
        <w:rPr>
          <w:rFonts w:ascii="Arial" w:hAnsi="Arial" w:cs="Arial"/>
          <w:sz w:val="20"/>
          <w:szCs w:val="20"/>
        </w:rPr>
        <w:t xml:space="preserve">dla jachtu TASK (poz. nr 1 w załączniku 1b) </w:t>
      </w:r>
      <w:r w:rsidRPr="009768C7">
        <w:rPr>
          <w:rFonts w:ascii="Arial" w:hAnsi="Arial" w:cs="Arial"/>
          <w:sz w:val="20"/>
          <w:szCs w:val="20"/>
        </w:rPr>
        <w:t>obejmuje jednostkę pływającą w czasie żeglugi</w:t>
      </w:r>
      <w:r>
        <w:rPr>
          <w:rFonts w:ascii="Arial" w:hAnsi="Arial" w:cs="Arial"/>
          <w:sz w:val="20"/>
          <w:szCs w:val="20"/>
        </w:rPr>
        <w:t xml:space="preserve"> </w:t>
      </w:r>
      <w:r w:rsidRPr="009768C7">
        <w:rPr>
          <w:rFonts w:ascii="Arial" w:hAnsi="Arial" w:cs="Arial"/>
          <w:sz w:val="20"/>
          <w:szCs w:val="20"/>
        </w:rPr>
        <w:t>po wodach Morza Bałtyckiego wraz z cieśninami Kattegat i Skagerrak i europejskich wodach śródlądowych oraz w okresie wyłączenia z eksploatacji (zimowania, remonty), gdy jednostki znajdują się na obszarze RP, jak również podczas tra</w:t>
      </w:r>
      <w:r>
        <w:rPr>
          <w:rFonts w:ascii="Arial" w:hAnsi="Arial" w:cs="Arial"/>
          <w:sz w:val="20"/>
          <w:szCs w:val="20"/>
        </w:rPr>
        <w:t>nsportu lądowego na obszarze RP</w:t>
      </w:r>
      <w:r w:rsidRPr="009768C7">
        <w:rPr>
          <w:rFonts w:ascii="Arial" w:hAnsi="Arial" w:cs="Arial"/>
          <w:sz w:val="20"/>
          <w:szCs w:val="20"/>
        </w:rPr>
        <w:t>.</w:t>
      </w:r>
    </w:p>
    <w:p w14:paraId="7019FAA0" w14:textId="77777777" w:rsidR="00A2379D" w:rsidRDefault="00A2379D" w:rsidP="00A2379D">
      <w:pPr>
        <w:spacing w:before="60" w:after="60" w:line="276" w:lineRule="auto"/>
        <w:ind w:left="426"/>
        <w:jc w:val="both"/>
        <w:rPr>
          <w:rFonts w:ascii="Arial" w:hAnsi="Arial" w:cs="Arial"/>
          <w:sz w:val="20"/>
          <w:szCs w:val="20"/>
        </w:rPr>
      </w:pPr>
      <w:r w:rsidRPr="009768C7">
        <w:rPr>
          <w:rFonts w:ascii="Arial" w:hAnsi="Arial" w:cs="Arial"/>
          <w:sz w:val="20"/>
          <w:szCs w:val="20"/>
        </w:rPr>
        <w:t xml:space="preserve">Zakres terytorialny </w:t>
      </w:r>
      <w:r>
        <w:rPr>
          <w:rFonts w:ascii="Arial" w:hAnsi="Arial" w:cs="Arial"/>
          <w:sz w:val="20"/>
          <w:szCs w:val="20"/>
        </w:rPr>
        <w:t xml:space="preserve">dla jachtu PHOTON (poz. nr 2 w załączniku 1b) </w:t>
      </w:r>
      <w:r w:rsidRPr="009768C7">
        <w:rPr>
          <w:rFonts w:ascii="Arial" w:hAnsi="Arial" w:cs="Arial"/>
          <w:sz w:val="20"/>
          <w:szCs w:val="20"/>
        </w:rPr>
        <w:t>obejmuje jednostkę pływającą w czasie żeglugi</w:t>
      </w:r>
      <w:r>
        <w:rPr>
          <w:rFonts w:ascii="Arial" w:hAnsi="Arial" w:cs="Arial"/>
          <w:sz w:val="20"/>
          <w:szCs w:val="20"/>
        </w:rPr>
        <w:t xml:space="preserve"> </w:t>
      </w:r>
      <w:r w:rsidRPr="009768C7">
        <w:rPr>
          <w:rFonts w:ascii="Arial" w:hAnsi="Arial" w:cs="Arial"/>
          <w:sz w:val="20"/>
          <w:szCs w:val="20"/>
        </w:rPr>
        <w:t>po wodach Morza Bałtyckiego</w:t>
      </w:r>
      <w:r>
        <w:rPr>
          <w:rFonts w:ascii="Arial" w:hAnsi="Arial" w:cs="Arial"/>
          <w:sz w:val="20"/>
          <w:szCs w:val="20"/>
        </w:rPr>
        <w:t xml:space="preserve"> do 20 mil morskich liczonych od linii podstawowej morza terytorialnego Rzeczpospolitej Polskiej </w:t>
      </w:r>
      <w:r w:rsidRPr="009768C7">
        <w:rPr>
          <w:rFonts w:ascii="Arial" w:hAnsi="Arial" w:cs="Arial"/>
          <w:sz w:val="20"/>
          <w:szCs w:val="20"/>
        </w:rPr>
        <w:t>oraz w okresie wyłączenia z eksploatacji (zimowania, remonty), gdy jednostki znajdują się na obszarze RP, jak również podczas tra</w:t>
      </w:r>
      <w:r>
        <w:rPr>
          <w:rFonts w:ascii="Arial" w:hAnsi="Arial" w:cs="Arial"/>
          <w:sz w:val="20"/>
          <w:szCs w:val="20"/>
        </w:rPr>
        <w:t>nsportu lądowego na obszarze RP</w:t>
      </w:r>
      <w:r w:rsidRPr="009768C7">
        <w:rPr>
          <w:rFonts w:ascii="Arial" w:hAnsi="Arial" w:cs="Arial"/>
          <w:sz w:val="20"/>
          <w:szCs w:val="20"/>
        </w:rPr>
        <w:t>.</w:t>
      </w:r>
    </w:p>
    <w:p w14:paraId="2FB0CEBA" w14:textId="77777777" w:rsidR="00A2379D" w:rsidRPr="009768C7" w:rsidRDefault="00A2379D" w:rsidP="00A2379D">
      <w:pPr>
        <w:spacing w:before="260" w:after="60" w:line="360" w:lineRule="auto"/>
        <w:ind w:left="426" w:hanging="426"/>
        <w:jc w:val="both"/>
        <w:rPr>
          <w:rFonts w:ascii="Arial" w:hAnsi="Arial" w:cs="Arial"/>
          <w:b/>
          <w:i/>
          <w:sz w:val="20"/>
          <w:szCs w:val="20"/>
        </w:rPr>
      </w:pPr>
      <w:r>
        <w:rPr>
          <w:rFonts w:ascii="Arial" w:hAnsi="Arial" w:cs="Arial"/>
          <w:b/>
          <w:i/>
          <w:sz w:val="20"/>
          <w:szCs w:val="20"/>
        </w:rPr>
        <w:t>7.    Informacje dodatkowe.</w:t>
      </w:r>
    </w:p>
    <w:p w14:paraId="2CF78020" w14:textId="77777777" w:rsidR="00A0736C" w:rsidRPr="009768C7" w:rsidRDefault="00A0736C" w:rsidP="003E2DB3">
      <w:pPr>
        <w:pStyle w:val="pkt"/>
        <w:numPr>
          <w:ilvl w:val="0"/>
          <w:numId w:val="16"/>
        </w:numPr>
        <w:spacing w:line="276" w:lineRule="auto"/>
        <w:ind w:left="993"/>
        <w:rPr>
          <w:rFonts w:ascii="Arial" w:hAnsi="Arial" w:cs="Arial"/>
          <w:sz w:val="20"/>
        </w:rPr>
      </w:pPr>
      <w:r w:rsidRPr="009768C7">
        <w:rPr>
          <w:rFonts w:ascii="Arial" w:hAnsi="Arial" w:cs="Arial"/>
          <w:sz w:val="20"/>
        </w:rPr>
        <w:t xml:space="preserve">Zakres zaproponowanych warunków </w:t>
      </w:r>
      <w:r w:rsidR="002F3DB7" w:rsidRPr="009768C7">
        <w:rPr>
          <w:rFonts w:ascii="Arial" w:hAnsi="Arial" w:cs="Arial"/>
          <w:sz w:val="20"/>
        </w:rPr>
        <w:t xml:space="preserve">zgodnie z przedstawionymi Ogólnymi Warunkami Ubezpieczenia </w:t>
      </w:r>
      <w:r w:rsidRPr="009768C7">
        <w:rPr>
          <w:rFonts w:ascii="Arial" w:hAnsi="Arial" w:cs="Arial"/>
          <w:sz w:val="20"/>
        </w:rPr>
        <w:t>może być szerszy od wymaganego przez Zamawiającego, jednak</w:t>
      </w:r>
      <w:r w:rsidR="002F3DB7" w:rsidRPr="009768C7">
        <w:rPr>
          <w:rFonts w:ascii="Arial" w:hAnsi="Arial" w:cs="Arial"/>
          <w:sz w:val="20"/>
        </w:rPr>
        <w:t xml:space="preserve"> zgodnie </w:t>
      </w:r>
      <w:r w:rsidRPr="009768C7">
        <w:rPr>
          <w:rFonts w:ascii="Arial" w:hAnsi="Arial" w:cs="Arial"/>
          <w:sz w:val="20"/>
        </w:rPr>
        <w:t>z przyjęt</w:t>
      </w:r>
      <w:r w:rsidR="002F3DB7" w:rsidRPr="009768C7">
        <w:rPr>
          <w:rFonts w:ascii="Arial" w:hAnsi="Arial" w:cs="Arial"/>
          <w:sz w:val="20"/>
        </w:rPr>
        <w:t>ymi</w:t>
      </w:r>
      <w:r w:rsidRPr="009768C7">
        <w:rPr>
          <w:rFonts w:ascii="Arial" w:hAnsi="Arial" w:cs="Arial"/>
          <w:sz w:val="20"/>
        </w:rPr>
        <w:t xml:space="preserve"> kryteri</w:t>
      </w:r>
      <w:r w:rsidR="002F3DB7" w:rsidRPr="009768C7">
        <w:rPr>
          <w:rFonts w:ascii="Arial" w:hAnsi="Arial" w:cs="Arial"/>
          <w:sz w:val="20"/>
        </w:rPr>
        <w:t>ami</w:t>
      </w:r>
      <w:r w:rsidRPr="009768C7">
        <w:rPr>
          <w:rFonts w:ascii="Arial" w:hAnsi="Arial" w:cs="Arial"/>
          <w:sz w:val="20"/>
        </w:rPr>
        <w:t xml:space="preserve"> oceny </w:t>
      </w:r>
      <w:r w:rsidR="00407C4F" w:rsidRPr="009768C7">
        <w:rPr>
          <w:rFonts w:ascii="Arial" w:hAnsi="Arial" w:cs="Arial"/>
          <w:sz w:val="20"/>
        </w:rPr>
        <w:t xml:space="preserve">pod uwagę przy ocenie oferty będą brane </w:t>
      </w:r>
      <w:r w:rsidR="001A2C9B" w:rsidRPr="009768C7">
        <w:rPr>
          <w:rFonts w:ascii="Arial" w:hAnsi="Arial" w:cs="Arial"/>
          <w:sz w:val="20"/>
        </w:rPr>
        <w:t xml:space="preserve">tylko </w:t>
      </w:r>
      <w:r w:rsidRPr="009768C7">
        <w:rPr>
          <w:rFonts w:ascii="Arial" w:hAnsi="Arial" w:cs="Arial"/>
          <w:sz w:val="20"/>
        </w:rPr>
        <w:t>elementy</w:t>
      </w:r>
      <w:r w:rsidR="00AD1986" w:rsidRPr="009768C7">
        <w:rPr>
          <w:rFonts w:ascii="Arial" w:hAnsi="Arial" w:cs="Arial"/>
          <w:sz w:val="20"/>
        </w:rPr>
        <w:t xml:space="preserve"> wymienione w punkcie 1</w:t>
      </w:r>
      <w:r w:rsidR="00407C4F" w:rsidRPr="009768C7">
        <w:rPr>
          <w:rFonts w:ascii="Arial" w:hAnsi="Arial" w:cs="Arial"/>
          <w:sz w:val="20"/>
        </w:rPr>
        <w:t xml:space="preserve"> „Szczegółowy zakres ubezpieczenia.</w:t>
      </w:r>
      <w:r w:rsidRPr="009768C7">
        <w:rPr>
          <w:rFonts w:ascii="Arial" w:hAnsi="Arial" w:cs="Arial"/>
          <w:sz w:val="20"/>
        </w:rPr>
        <w:t xml:space="preserve"> </w:t>
      </w:r>
      <w:r w:rsidR="00407C4F" w:rsidRPr="009768C7">
        <w:rPr>
          <w:rFonts w:ascii="Arial" w:hAnsi="Arial" w:cs="Arial"/>
          <w:sz w:val="20"/>
        </w:rPr>
        <w:t>Pozostałe niewymienione nie będą brane pod uwagę przy ocenie oferty.</w:t>
      </w:r>
    </w:p>
    <w:p w14:paraId="2DFB1B33" w14:textId="77777777" w:rsidR="00A87222" w:rsidRPr="009768C7" w:rsidRDefault="00AC0B02" w:rsidP="003E2DB3">
      <w:pPr>
        <w:pStyle w:val="pkt"/>
        <w:numPr>
          <w:ilvl w:val="0"/>
          <w:numId w:val="16"/>
        </w:numPr>
        <w:spacing w:line="276" w:lineRule="auto"/>
        <w:ind w:left="993"/>
        <w:rPr>
          <w:rFonts w:ascii="Arial" w:hAnsi="Arial" w:cs="Arial"/>
          <w:sz w:val="20"/>
        </w:rPr>
      </w:pPr>
      <w:r w:rsidRPr="009768C7">
        <w:rPr>
          <w:rFonts w:ascii="Arial" w:hAnsi="Arial" w:cs="Arial"/>
          <w:sz w:val="20"/>
        </w:rPr>
        <w:t xml:space="preserve">Zmiana wartości (sum ubezpieczenia) jednostek pływających – Zamawiający </w:t>
      </w:r>
      <w:r w:rsidR="001268BB" w:rsidRPr="009768C7">
        <w:rPr>
          <w:rFonts w:ascii="Arial" w:hAnsi="Arial" w:cs="Arial"/>
          <w:sz w:val="20"/>
        </w:rPr>
        <w:t xml:space="preserve">zastrzega możliwość zmiany wartości ubezpieczanych jednostek w trakcie terminu realizacji zamówienia. </w:t>
      </w:r>
      <w:r w:rsidR="00A87222" w:rsidRPr="009768C7">
        <w:rPr>
          <w:rFonts w:ascii="Arial" w:hAnsi="Arial" w:cs="Arial"/>
          <w:sz w:val="20"/>
        </w:rPr>
        <w:t xml:space="preserve">Zamawiający szacuje, że może nastąpić zwiększenie wartości (sum ubezpieczenia) jednostek pływających w trakcie terminu realizacji zamówienia maksymalnie o kwotę </w:t>
      </w:r>
      <w:r w:rsidR="0076166F" w:rsidRPr="009768C7">
        <w:rPr>
          <w:rFonts w:ascii="Arial" w:hAnsi="Arial" w:cs="Arial"/>
          <w:sz w:val="20"/>
        </w:rPr>
        <w:t>2</w:t>
      </w:r>
      <w:r w:rsidR="00A87222" w:rsidRPr="009768C7">
        <w:rPr>
          <w:rFonts w:ascii="Arial" w:hAnsi="Arial" w:cs="Arial"/>
          <w:sz w:val="20"/>
        </w:rPr>
        <w:t>00.000 zł. W takim przypadku Wykonawca dokona rozliczenia składki systemem pro rata proporcjonalnie do okresu zmiany oraz wartości (sumy ubezpieczenia).</w:t>
      </w:r>
    </w:p>
    <w:p w14:paraId="154F499F" w14:textId="77777777" w:rsidR="00E41C3A" w:rsidRPr="009768C7" w:rsidRDefault="00577E9F" w:rsidP="003E2DB3">
      <w:pPr>
        <w:pStyle w:val="pkt"/>
        <w:numPr>
          <w:ilvl w:val="0"/>
          <w:numId w:val="16"/>
        </w:numPr>
        <w:spacing w:line="276" w:lineRule="auto"/>
        <w:ind w:left="993"/>
        <w:rPr>
          <w:rFonts w:ascii="Arial" w:hAnsi="Arial" w:cs="Arial"/>
          <w:sz w:val="20"/>
        </w:rPr>
      </w:pPr>
      <w:r w:rsidRPr="009768C7">
        <w:rPr>
          <w:rFonts w:ascii="Arial" w:hAnsi="Arial" w:cs="Arial"/>
          <w:sz w:val="20"/>
        </w:rPr>
        <w:t>Zwiększe</w:t>
      </w:r>
      <w:r w:rsidR="005A09D9" w:rsidRPr="009768C7">
        <w:rPr>
          <w:rFonts w:ascii="Arial" w:hAnsi="Arial" w:cs="Arial"/>
          <w:sz w:val="20"/>
        </w:rPr>
        <w:t xml:space="preserve">nie ilości jednostek pływających </w:t>
      </w:r>
      <w:r w:rsidRPr="009768C7">
        <w:rPr>
          <w:rFonts w:ascii="Arial" w:hAnsi="Arial" w:cs="Arial"/>
          <w:sz w:val="20"/>
        </w:rPr>
        <w:t xml:space="preserve">– </w:t>
      </w:r>
      <w:r w:rsidR="00E41C3A" w:rsidRPr="009768C7">
        <w:rPr>
          <w:rFonts w:ascii="Arial" w:hAnsi="Arial" w:cs="Arial"/>
          <w:sz w:val="20"/>
        </w:rPr>
        <w:t xml:space="preserve">Zamawiający zastrzega możliwość zwiększenia ilości ubezpieczonych jednostek pływających, np. o zakup nowych jednostek. Zamawiający szacuje, że </w:t>
      </w:r>
      <w:r w:rsidR="0095485C" w:rsidRPr="009768C7">
        <w:rPr>
          <w:rFonts w:ascii="Arial" w:hAnsi="Arial" w:cs="Arial"/>
          <w:sz w:val="20"/>
        </w:rPr>
        <w:t>ilość</w:t>
      </w:r>
      <w:r w:rsidR="00E41C3A" w:rsidRPr="009768C7">
        <w:rPr>
          <w:rFonts w:ascii="Arial" w:hAnsi="Arial" w:cs="Arial"/>
          <w:sz w:val="20"/>
        </w:rPr>
        <w:t xml:space="preserve"> jednostek w trakcie terminu realizacji zamówienia </w:t>
      </w:r>
      <w:r w:rsidR="0095485C" w:rsidRPr="009768C7">
        <w:rPr>
          <w:rFonts w:ascii="Arial" w:hAnsi="Arial" w:cs="Arial"/>
          <w:sz w:val="20"/>
        </w:rPr>
        <w:t xml:space="preserve">może wzrosnąć o </w:t>
      </w:r>
      <w:r w:rsidR="005A09D9" w:rsidRPr="009768C7">
        <w:rPr>
          <w:rFonts w:ascii="Arial" w:hAnsi="Arial" w:cs="Arial"/>
          <w:sz w:val="20"/>
        </w:rPr>
        <w:t>50%</w:t>
      </w:r>
      <w:r w:rsidR="00E41C3A" w:rsidRPr="009768C7">
        <w:rPr>
          <w:rFonts w:ascii="Arial" w:hAnsi="Arial" w:cs="Arial"/>
          <w:sz w:val="20"/>
        </w:rPr>
        <w:t xml:space="preserve">. Ubezpieczenie nowych jednostek pływających realizowane będzie za składkę, zgodną z zaproponowanymi stawkami rocznymi określonymi w </w:t>
      </w:r>
      <w:r w:rsidR="008755E1" w:rsidRPr="009768C7">
        <w:rPr>
          <w:rFonts w:ascii="Arial" w:hAnsi="Arial" w:cs="Arial"/>
          <w:sz w:val="20"/>
        </w:rPr>
        <w:t>f</w:t>
      </w:r>
      <w:r w:rsidR="00E41C3A" w:rsidRPr="009768C7">
        <w:rPr>
          <w:rFonts w:ascii="Arial" w:hAnsi="Arial" w:cs="Arial"/>
          <w:sz w:val="20"/>
        </w:rPr>
        <w:t xml:space="preserve">ormularzu </w:t>
      </w:r>
      <w:r w:rsidR="008755E1" w:rsidRPr="009768C7">
        <w:rPr>
          <w:rFonts w:ascii="Arial" w:hAnsi="Arial" w:cs="Arial"/>
          <w:sz w:val="20"/>
        </w:rPr>
        <w:t>rzeczowo-c</w:t>
      </w:r>
      <w:r w:rsidR="00E41C3A" w:rsidRPr="009768C7">
        <w:rPr>
          <w:rFonts w:ascii="Arial" w:hAnsi="Arial" w:cs="Arial"/>
          <w:sz w:val="20"/>
        </w:rPr>
        <w:t>enowym</w:t>
      </w:r>
      <w:r w:rsidR="000D1AFD" w:rsidRPr="009768C7">
        <w:rPr>
          <w:rFonts w:ascii="Arial" w:hAnsi="Arial" w:cs="Arial"/>
          <w:sz w:val="20"/>
        </w:rPr>
        <w:t xml:space="preserve"> </w:t>
      </w:r>
      <w:r w:rsidR="00083986" w:rsidRPr="009768C7">
        <w:rPr>
          <w:rFonts w:ascii="Arial" w:hAnsi="Arial" w:cs="Arial"/>
          <w:sz w:val="20"/>
        </w:rPr>
        <w:t>nalicz</w:t>
      </w:r>
      <w:r w:rsidR="000D683A" w:rsidRPr="009768C7">
        <w:rPr>
          <w:rFonts w:ascii="Arial" w:hAnsi="Arial" w:cs="Arial"/>
          <w:sz w:val="20"/>
        </w:rPr>
        <w:t>a</w:t>
      </w:r>
      <w:r w:rsidR="00083986" w:rsidRPr="009768C7">
        <w:rPr>
          <w:rFonts w:ascii="Arial" w:hAnsi="Arial" w:cs="Arial"/>
          <w:sz w:val="20"/>
        </w:rPr>
        <w:t>ną proporcjonalnie do okresu ubezpieczenia systemem pro rata temporis</w:t>
      </w:r>
      <w:r w:rsidR="00E41C3A" w:rsidRPr="009768C7">
        <w:rPr>
          <w:rFonts w:ascii="Arial" w:hAnsi="Arial" w:cs="Arial"/>
          <w:sz w:val="20"/>
        </w:rPr>
        <w:t>. Zamawiający zastrzega prawo niezrealizowania lub niepełnego zrealizowania zakupu nowych jednostek</w:t>
      </w:r>
      <w:r w:rsidR="002D418A" w:rsidRPr="009768C7">
        <w:rPr>
          <w:rFonts w:ascii="Arial" w:hAnsi="Arial" w:cs="Arial"/>
          <w:sz w:val="20"/>
        </w:rPr>
        <w:t>.</w:t>
      </w:r>
    </w:p>
    <w:p w14:paraId="1DC8274A" w14:textId="77777777" w:rsidR="00574CCF" w:rsidRPr="009768C7" w:rsidRDefault="00574CCF" w:rsidP="003E2DB3">
      <w:pPr>
        <w:pStyle w:val="pkt"/>
        <w:numPr>
          <w:ilvl w:val="0"/>
          <w:numId w:val="16"/>
        </w:numPr>
        <w:spacing w:after="0" w:line="276" w:lineRule="auto"/>
        <w:ind w:left="992" w:hanging="357"/>
        <w:rPr>
          <w:rFonts w:ascii="Arial" w:hAnsi="Arial" w:cs="Arial"/>
          <w:sz w:val="20"/>
        </w:rPr>
      </w:pPr>
      <w:r w:rsidRPr="009768C7">
        <w:rPr>
          <w:rFonts w:ascii="Arial" w:hAnsi="Arial" w:cs="Arial"/>
          <w:sz w:val="20"/>
        </w:rPr>
        <w:t xml:space="preserve">Uczestnictwo jednostek pływających w regatach – </w:t>
      </w:r>
      <w:r w:rsidR="00623F2D" w:rsidRPr="009768C7">
        <w:rPr>
          <w:rFonts w:ascii="Arial" w:hAnsi="Arial" w:cs="Arial"/>
          <w:sz w:val="20"/>
        </w:rPr>
        <w:t>Jacht TASK</w:t>
      </w:r>
      <w:r w:rsidR="0095485C" w:rsidRPr="009768C7">
        <w:rPr>
          <w:rFonts w:ascii="Arial" w:hAnsi="Arial" w:cs="Arial"/>
          <w:sz w:val="20"/>
        </w:rPr>
        <w:t xml:space="preserve"> POL 10566</w:t>
      </w:r>
      <w:r w:rsidR="00623F2D" w:rsidRPr="009768C7">
        <w:rPr>
          <w:rFonts w:ascii="Arial" w:hAnsi="Arial" w:cs="Arial"/>
          <w:sz w:val="20"/>
        </w:rPr>
        <w:t xml:space="preserve"> w roku 2014 brał udział w 1 dniowych regatach Błękitna Wstęga Zatoki Gdańskiej.</w:t>
      </w:r>
      <w:r w:rsidR="00AD1986" w:rsidRPr="009768C7">
        <w:rPr>
          <w:rFonts w:ascii="Arial" w:hAnsi="Arial" w:cs="Arial"/>
          <w:sz w:val="20"/>
        </w:rPr>
        <w:t xml:space="preserve"> </w:t>
      </w:r>
    </w:p>
    <w:p w14:paraId="22980326" w14:textId="77777777" w:rsidR="002F3DB7" w:rsidRPr="009768C7" w:rsidRDefault="007E7423" w:rsidP="003E2DB3">
      <w:pPr>
        <w:pStyle w:val="pkt"/>
        <w:numPr>
          <w:ilvl w:val="0"/>
          <w:numId w:val="16"/>
        </w:numPr>
        <w:spacing w:line="276" w:lineRule="auto"/>
        <w:ind w:left="993"/>
        <w:rPr>
          <w:rFonts w:ascii="Arial" w:hAnsi="Arial" w:cs="Arial"/>
          <w:sz w:val="20"/>
        </w:rPr>
      </w:pPr>
      <w:r w:rsidRPr="009768C7">
        <w:rPr>
          <w:rFonts w:ascii="Arial" w:hAnsi="Arial" w:cs="Arial"/>
          <w:sz w:val="20"/>
        </w:rPr>
        <w:t>Realizacja przedmiotu zamówienia – Zamawiający zastrzega sobie możliwość niezrealizowania całości przedmiotu zamówienia.</w:t>
      </w:r>
    </w:p>
    <w:p w14:paraId="3CBD844C" w14:textId="77777777" w:rsidR="007E7423" w:rsidRPr="009768C7" w:rsidRDefault="00A46D79" w:rsidP="00A46D79">
      <w:pPr>
        <w:pStyle w:val="pkt"/>
        <w:numPr>
          <w:ilvl w:val="0"/>
          <w:numId w:val="16"/>
        </w:numPr>
        <w:spacing w:line="276" w:lineRule="auto"/>
        <w:ind w:left="993" w:hanging="360"/>
        <w:rPr>
          <w:rFonts w:ascii="Arial" w:hAnsi="Arial" w:cs="Arial"/>
          <w:sz w:val="20"/>
        </w:rPr>
      </w:pPr>
      <w:r w:rsidRPr="009768C7">
        <w:rPr>
          <w:rFonts w:ascii="Arial" w:hAnsi="Arial" w:cs="Arial"/>
          <w:sz w:val="20"/>
        </w:rPr>
        <w:t>W przypadku l</w:t>
      </w:r>
      <w:r w:rsidR="002F3DB7" w:rsidRPr="009768C7">
        <w:rPr>
          <w:rFonts w:ascii="Arial" w:hAnsi="Arial" w:cs="Arial"/>
          <w:sz w:val="20"/>
        </w:rPr>
        <w:t>ikwidacj</w:t>
      </w:r>
      <w:r w:rsidRPr="009768C7">
        <w:rPr>
          <w:rFonts w:ascii="Arial" w:hAnsi="Arial" w:cs="Arial"/>
          <w:sz w:val="20"/>
        </w:rPr>
        <w:t>i</w:t>
      </w:r>
      <w:r w:rsidR="002F3DB7" w:rsidRPr="009768C7">
        <w:rPr>
          <w:rFonts w:ascii="Arial" w:hAnsi="Arial" w:cs="Arial"/>
          <w:sz w:val="20"/>
        </w:rPr>
        <w:t xml:space="preserve"> lub sprzedaży ubezpieczonych jednostek, Zamawiający</w:t>
      </w:r>
      <w:r w:rsidRPr="009768C7">
        <w:rPr>
          <w:rFonts w:ascii="Arial" w:hAnsi="Arial" w:cs="Arial"/>
          <w:sz w:val="20"/>
        </w:rPr>
        <w:t xml:space="preserve"> w ciągu 30 dni powiadomi Wykonawcę o tym fakcie</w:t>
      </w:r>
      <w:r w:rsidR="008C4D15" w:rsidRPr="009768C7">
        <w:rPr>
          <w:rFonts w:ascii="Arial" w:hAnsi="Arial" w:cs="Arial"/>
          <w:sz w:val="20"/>
        </w:rPr>
        <w:t>,</w:t>
      </w:r>
      <w:r w:rsidRPr="009768C7">
        <w:rPr>
          <w:rFonts w:ascii="Arial" w:hAnsi="Arial" w:cs="Arial"/>
          <w:sz w:val="20"/>
        </w:rPr>
        <w:t xml:space="preserve"> a Wykonawca zwróci </w:t>
      </w:r>
      <w:r w:rsidR="007602BE" w:rsidRPr="009768C7">
        <w:rPr>
          <w:rFonts w:ascii="Arial" w:hAnsi="Arial" w:cs="Arial"/>
          <w:sz w:val="20"/>
        </w:rPr>
        <w:t xml:space="preserve">Zamawiającemu </w:t>
      </w:r>
      <w:r w:rsidRPr="009768C7">
        <w:rPr>
          <w:rFonts w:ascii="Arial" w:hAnsi="Arial" w:cs="Arial"/>
          <w:sz w:val="20"/>
        </w:rPr>
        <w:t>składkę za okres niewykorzystanej ochrony</w:t>
      </w:r>
      <w:r w:rsidR="000D1AFD" w:rsidRPr="009768C7">
        <w:rPr>
          <w:rFonts w:ascii="Arial" w:hAnsi="Arial" w:cs="Arial"/>
          <w:sz w:val="20"/>
        </w:rPr>
        <w:t xml:space="preserve"> </w:t>
      </w:r>
      <w:r w:rsidR="007602BE" w:rsidRPr="009768C7">
        <w:rPr>
          <w:rFonts w:ascii="Arial" w:hAnsi="Arial" w:cs="Arial"/>
          <w:sz w:val="20"/>
        </w:rPr>
        <w:t>naliczo</w:t>
      </w:r>
      <w:r w:rsidR="000D1AFD" w:rsidRPr="009768C7">
        <w:rPr>
          <w:rFonts w:ascii="Arial" w:hAnsi="Arial" w:cs="Arial"/>
          <w:sz w:val="20"/>
        </w:rPr>
        <w:t>ną proporcjonalnie do okresu ubezpieczenia systemem pro rata temporis.</w:t>
      </w:r>
    </w:p>
    <w:p w14:paraId="4D8939FD" w14:textId="77777777" w:rsidR="00420B4D" w:rsidRPr="009768C7" w:rsidRDefault="005B4544" w:rsidP="003E2DB3">
      <w:pPr>
        <w:pStyle w:val="pkt"/>
        <w:numPr>
          <w:ilvl w:val="0"/>
          <w:numId w:val="16"/>
        </w:numPr>
        <w:spacing w:after="0" w:line="276" w:lineRule="auto"/>
        <w:ind w:left="993" w:hanging="357"/>
        <w:rPr>
          <w:rFonts w:ascii="Arial" w:hAnsi="Arial" w:cs="Arial"/>
          <w:sz w:val="20"/>
        </w:rPr>
      </w:pPr>
      <w:r w:rsidRPr="009768C7">
        <w:rPr>
          <w:rFonts w:ascii="Arial" w:hAnsi="Arial" w:cs="Arial"/>
          <w:sz w:val="20"/>
        </w:rPr>
        <w:t>Szkodowość - d</w:t>
      </w:r>
      <w:r w:rsidR="002B5F8C" w:rsidRPr="009768C7">
        <w:rPr>
          <w:rFonts w:ascii="Arial" w:hAnsi="Arial" w:cs="Arial"/>
          <w:sz w:val="20"/>
        </w:rPr>
        <w:t>otychczasowa szkodowość kształtowała się następująco:</w:t>
      </w:r>
      <w:r w:rsidR="00A0736C" w:rsidRPr="009768C7">
        <w:rPr>
          <w:rFonts w:ascii="Arial" w:hAnsi="Arial" w:cs="Arial"/>
          <w:sz w:val="20"/>
          <w:u w:val="single"/>
        </w:rPr>
        <w:t xml:space="preserve"> </w:t>
      </w:r>
    </w:p>
    <w:p w14:paraId="12C020CB" w14:textId="77777777" w:rsidR="00786E50" w:rsidRDefault="00ED6708" w:rsidP="00786E50">
      <w:pPr>
        <w:pStyle w:val="pkt"/>
        <w:numPr>
          <w:ilvl w:val="0"/>
          <w:numId w:val="34"/>
        </w:numPr>
        <w:spacing w:before="0" w:after="0" w:line="276" w:lineRule="auto"/>
        <w:ind w:left="1560" w:hanging="426"/>
        <w:jc w:val="left"/>
        <w:rPr>
          <w:rFonts w:ascii="Arial" w:hAnsi="Arial" w:cs="Arial"/>
          <w:sz w:val="20"/>
        </w:rPr>
      </w:pPr>
      <w:r w:rsidRPr="009768C7">
        <w:rPr>
          <w:rFonts w:ascii="Arial" w:hAnsi="Arial" w:cs="Arial"/>
          <w:sz w:val="20"/>
        </w:rPr>
        <w:t>w okresie</w:t>
      </w:r>
      <w:r w:rsidR="009768C7">
        <w:rPr>
          <w:rFonts w:ascii="Arial" w:hAnsi="Arial" w:cs="Arial"/>
          <w:sz w:val="20"/>
        </w:rPr>
        <w:t xml:space="preserve"> od</w:t>
      </w:r>
      <w:r w:rsidRPr="009768C7">
        <w:rPr>
          <w:rFonts w:ascii="Arial" w:hAnsi="Arial" w:cs="Arial"/>
          <w:sz w:val="20"/>
        </w:rPr>
        <w:t xml:space="preserve"> kwie</w:t>
      </w:r>
      <w:r w:rsidR="009768C7">
        <w:rPr>
          <w:rFonts w:ascii="Arial" w:hAnsi="Arial" w:cs="Arial"/>
          <w:sz w:val="20"/>
        </w:rPr>
        <w:t>tnia</w:t>
      </w:r>
      <w:r w:rsidRPr="009768C7">
        <w:rPr>
          <w:rFonts w:ascii="Arial" w:hAnsi="Arial" w:cs="Arial"/>
          <w:sz w:val="20"/>
        </w:rPr>
        <w:t xml:space="preserve"> 20</w:t>
      </w:r>
      <w:r w:rsidR="00362C65" w:rsidRPr="009768C7">
        <w:rPr>
          <w:rFonts w:ascii="Arial" w:hAnsi="Arial" w:cs="Arial"/>
          <w:sz w:val="20"/>
        </w:rPr>
        <w:t>11</w:t>
      </w:r>
      <w:r w:rsidRPr="009768C7">
        <w:rPr>
          <w:rFonts w:ascii="Arial" w:hAnsi="Arial" w:cs="Arial"/>
          <w:sz w:val="20"/>
        </w:rPr>
        <w:t xml:space="preserve"> </w:t>
      </w:r>
      <w:r w:rsidR="009768C7">
        <w:rPr>
          <w:rFonts w:ascii="Arial" w:hAnsi="Arial" w:cs="Arial"/>
          <w:sz w:val="20"/>
        </w:rPr>
        <w:t>do</w:t>
      </w:r>
      <w:r w:rsidRPr="009768C7">
        <w:rPr>
          <w:rFonts w:ascii="Arial" w:hAnsi="Arial" w:cs="Arial"/>
          <w:sz w:val="20"/>
        </w:rPr>
        <w:t xml:space="preserve"> </w:t>
      </w:r>
      <w:r w:rsidR="002416B7" w:rsidRPr="009768C7">
        <w:rPr>
          <w:rFonts w:ascii="Arial" w:hAnsi="Arial" w:cs="Arial"/>
          <w:sz w:val="20"/>
        </w:rPr>
        <w:t>marc</w:t>
      </w:r>
      <w:r w:rsidR="009768C7">
        <w:rPr>
          <w:rFonts w:ascii="Arial" w:hAnsi="Arial" w:cs="Arial"/>
          <w:sz w:val="20"/>
        </w:rPr>
        <w:t>a</w:t>
      </w:r>
      <w:r w:rsidRPr="009768C7">
        <w:rPr>
          <w:rFonts w:ascii="Arial" w:hAnsi="Arial" w:cs="Arial"/>
          <w:sz w:val="20"/>
        </w:rPr>
        <w:t xml:space="preserve"> 201</w:t>
      </w:r>
      <w:r w:rsidR="00362C65" w:rsidRPr="009768C7">
        <w:rPr>
          <w:rFonts w:ascii="Arial" w:hAnsi="Arial" w:cs="Arial"/>
          <w:sz w:val="20"/>
        </w:rPr>
        <w:t>3</w:t>
      </w:r>
      <w:r w:rsidRPr="009768C7">
        <w:rPr>
          <w:rFonts w:ascii="Arial" w:hAnsi="Arial" w:cs="Arial"/>
          <w:sz w:val="20"/>
        </w:rPr>
        <w:t xml:space="preserve"> </w:t>
      </w:r>
    </w:p>
    <w:p w14:paraId="24828BB5" w14:textId="14208F13" w:rsidR="00ED6708" w:rsidRPr="009768C7" w:rsidRDefault="00ED6708" w:rsidP="00786E50">
      <w:pPr>
        <w:pStyle w:val="pkt"/>
        <w:spacing w:before="0" w:after="0" w:line="276" w:lineRule="auto"/>
        <w:ind w:left="1560" w:firstLine="0"/>
        <w:jc w:val="left"/>
        <w:rPr>
          <w:rFonts w:ascii="Arial" w:hAnsi="Arial" w:cs="Arial"/>
          <w:sz w:val="20"/>
        </w:rPr>
      </w:pPr>
      <w:r w:rsidRPr="009768C7">
        <w:rPr>
          <w:rFonts w:ascii="Arial" w:hAnsi="Arial" w:cs="Arial"/>
          <w:sz w:val="20"/>
        </w:rPr>
        <w:t>nie zgł</w:t>
      </w:r>
      <w:r w:rsidR="00786E50">
        <w:rPr>
          <w:rFonts w:ascii="Arial" w:hAnsi="Arial" w:cs="Arial"/>
          <w:sz w:val="20"/>
        </w:rPr>
        <w:t xml:space="preserve">aszano szkód </w:t>
      </w:r>
      <w:r w:rsidRPr="009768C7">
        <w:rPr>
          <w:rFonts w:ascii="Arial" w:hAnsi="Arial" w:cs="Arial"/>
          <w:sz w:val="20"/>
        </w:rPr>
        <w:t>z ryzyka casco oraz z ryzyka OC</w:t>
      </w:r>
      <w:r w:rsidR="00362C65" w:rsidRPr="009768C7">
        <w:rPr>
          <w:rFonts w:ascii="Arial" w:hAnsi="Arial" w:cs="Arial"/>
          <w:sz w:val="20"/>
        </w:rPr>
        <w:t>.</w:t>
      </w:r>
    </w:p>
    <w:p w14:paraId="0990AFA7" w14:textId="77777777" w:rsidR="00786E50" w:rsidRDefault="002416B7" w:rsidP="00786E50">
      <w:pPr>
        <w:pStyle w:val="pkt"/>
        <w:numPr>
          <w:ilvl w:val="0"/>
          <w:numId w:val="34"/>
        </w:numPr>
        <w:spacing w:before="0" w:after="0" w:line="276" w:lineRule="auto"/>
        <w:ind w:left="1560" w:hanging="426"/>
        <w:jc w:val="left"/>
        <w:rPr>
          <w:rFonts w:ascii="Arial" w:hAnsi="Arial" w:cs="Arial"/>
          <w:sz w:val="20"/>
        </w:rPr>
      </w:pPr>
      <w:r w:rsidRPr="009768C7">
        <w:rPr>
          <w:rFonts w:ascii="Arial" w:hAnsi="Arial" w:cs="Arial"/>
          <w:sz w:val="20"/>
        </w:rPr>
        <w:t xml:space="preserve">w okresie </w:t>
      </w:r>
      <w:r w:rsidR="009768C7">
        <w:rPr>
          <w:rFonts w:ascii="Arial" w:hAnsi="Arial" w:cs="Arial"/>
          <w:sz w:val="20"/>
        </w:rPr>
        <w:t xml:space="preserve">od </w:t>
      </w:r>
      <w:r w:rsidRPr="009768C7">
        <w:rPr>
          <w:rFonts w:ascii="Arial" w:hAnsi="Arial" w:cs="Arial"/>
          <w:sz w:val="20"/>
        </w:rPr>
        <w:t>kwie</w:t>
      </w:r>
      <w:r w:rsidR="009768C7">
        <w:rPr>
          <w:rFonts w:ascii="Arial" w:hAnsi="Arial" w:cs="Arial"/>
          <w:sz w:val="20"/>
        </w:rPr>
        <w:t>tnia</w:t>
      </w:r>
      <w:r w:rsidRPr="009768C7">
        <w:rPr>
          <w:rFonts w:ascii="Arial" w:hAnsi="Arial" w:cs="Arial"/>
          <w:sz w:val="20"/>
        </w:rPr>
        <w:t xml:space="preserve"> 2013 </w:t>
      </w:r>
      <w:r w:rsidR="009768C7">
        <w:rPr>
          <w:rFonts w:ascii="Arial" w:hAnsi="Arial" w:cs="Arial"/>
          <w:sz w:val="20"/>
        </w:rPr>
        <w:t>do</w:t>
      </w:r>
      <w:r w:rsidRPr="009768C7">
        <w:rPr>
          <w:rFonts w:ascii="Arial" w:hAnsi="Arial" w:cs="Arial"/>
          <w:sz w:val="20"/>
        </w:rPr>
        <w:t xml:space="preserve"> </w:t>
      </w:r>
      <w:r w:rsidR="009768C7">
        <w:rPr>
          <w:rFonts w:ascii="Arial" w:hAnsi="Arial" w:cs="Arial"/>
          <w:sz w:val="20"/>
        </w:rPr>
        <w:t>marca</w:t>
      </w:r>
      <w:r w:rsidRPr="009768C7">
        <w:rPr>
          <w:rFonts w:ascii="Arial" w:hAnsi="Arial" w:cs="Arial"/>
          <w:sz w:val="20"/>
        </w:rPr>
        <w:t xml:space="preserve"> 2015 </w:t>
      </w:r>
    </w:p>
    <w:p w14:paraId="3F366EB4" w14:textId="111488BB" w:rsidR="00BA5DC7" w:rsidRDefault="002416B7" w:rsidP="00786E50">
      <w:pPr>
        <w:pStyle w:val="pkt"/>
        <w:spacing w:before="0" w:after="0" w:line="276" w:lineRule="auto"/>
        <w:ind w:left="1560" w:firstLine="0"/>
        <w:jc w:val="left"/>
        <w:rPr>
          <w:rFonts w:ascii="Arial" w:hAnsi="Arial" w:cs="Arial"/>
          <w:sz w:val="20"/>
        </w:rPr>
      </w:pPr>
      <w:r w:rsidRPr="009768C7">
        <w:rPr>
          <w:rFonts w:ascii="Arial" w:hAnsi="Arial" w:cs="Arial"/>
          <w:sz w:val="20"/>
        </w:rPr>
        <w:t>1 szkod</w:t>
      </w:r>
      <w:r w:rsidR="009768C7">
        <w:rPr>
          <w:rFonts w:ascii="Arial" w:hAnsi="Arial" w:cs="Arial"/>
          <w:sz w:val="20"/>
        </w:rPr>
        <w:t>a</w:t>
      </w:r>
      <w:r w:rsidRPr="009768C7">
        <w:rPr>
          <w:rFonts w:ascii="Arial" w:hAnsi="Arial" w:cs="Arial"/>
          <w:sz w:val="20"/>
        </w:rPr>
        <w:t xml:space="preserve"> z ryzyka AC – wypłata odszkodowania 7</w:t>
      </w:r>
      <w:r w:rsidR="009768C7">
        <w:rPr>
          <w:rFonts w:ascii="Arial" w:hAnsi="Arial" w:cs="Arial"/>
          <w:sz w:val="20"/>
        </w:rPr>
        <w:t>6</w:t>
      </w:r>
      <w:r w:rsidRPr="009768C7">
        <w:rPr>
          <w:rFonts w:ascii="Arial" w:hAnsi="Arial" w:cs="Arial"/>
          <w:sz w:val="20"/>
        </w:rPr>
        <w:t>.109,78</w:t>
      </w:r>
      <w:r w:rsidR="00786E50">
        <w:rPr>
          <w:rFonts w:ascii="Arial" w:hAnsi="Arial" w:cs="Arial"/>
          <w:sz w:val="20"/>
        </w:rPr>
        <w:t xml:space="preserve"> zł </w:t>
      </w:r>
      <w:r w:rsidR="007459DB" w:rsidRPr="009768C7">
        <w:rPr>
          <w:rFonts w:ascii="Arial" w:hAnsi="Arial" w:cs="Arial"/>
          <w:sz w:val="20"/>
        </w:rPr>
        <w:t>(</w:t>
      </w:r>
      <w:r w:rsidR="00514C75">
        <w:rPr>
          <w:rFonts w:ascii="Arial" w:hAnsi="Arial" w:cs="Arial"/>
          <w:sz w:val="20"/>
        </w:rPr>
        <w:t>podt</w:t>
      </w:r>
      <w:r w:rsidR="007459DB" w:rsidRPr="009768C7">
        <w:rPr>
          <w:rFonts w:ascii="Arial" w:hAnsi="Arial" w:cs="Arial"/>
          <w:sz w:val="20"/>
        </w:rPr>
        <w:t>opienie w porcie)</w:t>
      </w:r>
      <w:r w:rsidR="009768C7">
        <w:rPr>
          <w:rFonts w:ascii="Arial" w:hAnsi="Arial" w:cs="Arial"/>
          <w:sz w:val="20"/>
        </w:rPr>
        <w:t>.</w:t>
      </w:r>
    </w:p>
    <w:p w14:paraId="69159936" w14:textId="77777777" w:rsidR="00786E50" w:rsidRDefault="009768C7" w:rsidP="00786E50">
      <w:pPr>
        <w:pStyle w:val="pkt"/>
        <w:numPr>
          <w:ilvl w:val="0"/>
          <w:numId w:val="34"/>
        </w:numPr>
        <w:spacing w:before="0" w:after="0" w:line="276" w:lineRule="auto"/>
        <w:ind w:left="1560" w:hanging="426"/>
        <w:jc w:val="left"/>
        <w:rPr>
          <w:rFonts w:ascii="Arial" w:hAnsi="Arial" w:cs="Arial"/>
          <w:sz w:val="20"/>
        </w:rPr>
      </w:pPr>
      <w:r>
        <w:rPr>
          <w:rFonts w:ascii="Arial" w:hAnsi="Arial" w:cs="Arial"/>
          <w:sz w:val="20"/>
        </w:rPr>
        <w:t xml:space="preserve">w okresie od kwietnia 2015 do </w:t>
      </w:r>
      <w:r w:rsidR="0033452D">
        <w:rPr>
          <w:rFonts w:ascii="Arial" w:hAnsi="Arial" w:cs="Arial"/>
          <w:sz w:val="20"/>
        </w:rPr>
        <w:t>marca</w:t>
      </w:r>
      <w:r>
        <w:rPr>
          <w:rFonts w:ascii="Arial" w:hAnsi="Arial" w:cs="Arial"/>
          <w:sz w:val="20"/>
        </w:rPr>
        <w:t xml:space="preserve"> 2017 </w:t>
      </w:r>
    </w:p>
    <w:p w14:paraId="2641C1F7" w14:textId="0F7BA6DA" w:rsidR="009768C7" w:rsidRDefault="009768C7" w:rsidP="00786E50">
      <w:pPr>
        <w:pStyle w:val="pkt"/>
        <w:spacing w:before="0" w:after="0" w:line="276" w:lineRule="auto"/>
        <w:ind w:left="1560" w:firstLine="0"/>
        <w:jc w:val="left"/>
        <w:rPr>
          <w:rFonts w:ascii="Arial" w:hAnsi="Arial" w:cs="Arial"/>
          <w:sz w:val="20"/>
        </w:rPr>
      </w:pPr>
      <w:r>
        <w:rPr>
          <w:rFonts w:ascii="Arial" w:hAnsi="Arial" w:cs="Arial"/>
          <w:sz w:val="20"/>
        </w:rPr>
        <w:t>1 szkoda z ryzyka AC – wypłata odszkodowania 10.480,00</w:t>
      </w:r>
      <w:r w:rsidR="00786E50">
        <w:rPr>
          <w:rFonts w:ascii="Arial" w:hAnsi="Arial" w:cs="Arial"/>
          <w:sz w:val="20"/>
        </w:rPr>
        <w:t xml:space="preserve"> zł</w:t>
      </w:r>
      <w:r w:rsidR="00514C75">
        <w:rPr>
          <w:rFonts w:ascii="Arial" w:hAnsi="Arial" w:cs="Arial"/>
          <w:sz w:val="20"/>
        </w:rPr>
        <w:t>.</w:t>
      </w:r>
      <w:r>
        <w:rPr>
          <w:rFonts w:ascii="Arial" w:hAnsi="Arial" w:cs="Arial"/>
          <w:sz w:val="20"/>
        </w:rPr>
        <w:t xml:space="preserve"> </w:t>
      </w:r>
    </w:p>
    <w:p w14:paraId="45754F37" w14:textId="464F3E87" w:rsidR="00786E50" w:rsidRDefault="00786E50" w:rsidP="00786E50">
      <w:pPr>
        <w:pStyle w:val="pkt"/>
        <w:numPr>
          <w:ilvl w:val="0"/>
          <w:numId w:val="34"/>
        </w:numPr>
        <w:spacing w:before="0" w:after="0" w:line="276" w:lineRule="auto"/>
        <w:ind w:left="1560" w:hanging="426"/>
        <w:jc w:val="left"/>
        <w:rPr>
          <w:rFonts w:ascii="Arial" w:hAnsi="Arial" w:cs="Arial"/>
          <w:sz w:val="20"/>
        </w:rPr>
      </w:pPr>
      <w:r>
        <w:rPr>
          <w:rFonts w:ascii="Arial" w:hAnsi="Arial" w:cs="Arial"/>
          <w:sz w:val="20"/>
        </w:rPr>
        <w:t>w</w:t>
      </w:r>
      <w:r w:rsidR="0033452D">
        <w:rPr>
          <w:rFonts w:ascii="Arial" w:hAnsi="Arial" w:cs="Arial"/>
          <w:sz w:val="20"/>
        </w:rPr>
        <w:t xml:space="preserve"> okresie od kwietnia 2017 do</w:t>
      </w:r>
      <w:r w:rsidR="00A2379D">
        <w:rPr>
          <w:rFonts w:ascii="Arial" w:hAnsi="Arial" w:cs="Arial"/>
          <w:sz w:val="20"/>
        </w:rPr>
        <w:t xml:space="preserve"> </w:t>
      </w:r>
      <w:r>
        <w:rPr>
          <w:rFonts w:ascii="Arial" w:hAnsi="Arial" w:cs="Arial"/>
          <w:sz w:val="20"/>
        </w:rPr>
        <w:t>marca</w:t>
      </w:r>
      <w:r w:rsidR="0033452D">
        <w:rPr>
          <w:rFonts w:ascii="Arial" w:hAnsi="Arial" w:cs="Arial"/>
          <w:sz w:val="20"/>
        </w:rPr>
        <w:t xml:space="preserve"> 20</w:t>
      </w:r>
      <w:r>
        <w:rPr>
          <w:rFonts w:ascii="Arial" w:hAnsi="Arial" w:cs="Arial"/>
          <w:sz w:val="20"/>
        </w:rPr>
        <w:t>19</w:t>
      </w:r>
      <w:r w:rsidR="0033452D">
        <w:rPr>
          <w:rFonts w:ascii="Arial" w:hAnsi="Arial" w:cs="Arial"/>
          <w:sz w:val="20"/>
        </w:rPr>
        <w:t xml:space="preserve"> </w:t>
      </w:r>
    </w:p>
    <w:p w14:paraId="43BADAA6" w14:textId="08B51161" w:rsidR="0033452D" w:rsidRDefault="0033452D" w:rsidP="00786E50">
      <w:pPr>
        <w:pStyle w:val="pkt"/>
        <w:spacing w:before="0" w:after="0" w:line="276" w:lineRule="auto"/>
        <w:ind w:left="1560" w:firstLine="0"/>
        <w:jc w:val="left"/>
        <w:rPr>
          <w:rFonts w:ascii="Arial" w:hAnsi="Arial" w:cs="Arial"/>
          <w:sz w:val="20"/>
        </w:rPr>
      </w:pPr>
      <w:r>
        <w:rPr>
          <w:rFonts w:ascii="Arial" w:hAnsi="Arial" w:cs="Arial"/>
          <w:sz w:val="20"/>
        </w:rPr>
        <w:t xml:space="preserve">nie zgłaszano szkód z ryzyka casco </w:t>
      </w:r>
      <w:r w:rsidR="00786E50">
        <w:rPr>
          <w:rFonts w:ascii="Arial" w:hAnsi="Arial" w:cs="Arial"/>
          <w:sz w:val="20"/>
        </w:rPr>
        <w:t xml:space="preserve">oraz z ryzyka </w:t>
      </w:r>
      <w:r>
        <w:rPr>
          <w:rFonts w:ascii="Arial" w:hAnsi="Arial" w:cs="Arial"/>
          <w:sz w:val="20"/>
        </w:rPr>
        <w:t>OC</w:t>
      </w:r>
      <w:r w:rsidR="00786E50">
        <w:rPr>
          <w:rFonts w:ascii="Arial" w:hAnsi="Arial" w:cs="Arial"/>
          <w:sz w:val="20"/>
        </w:rPr>
        <w:t>.</w:t>
      </w:r>
    </w:p>
    <w:p w14:paraId="328C9911" w14:textId="7BEF0917" w:rsidR="00786E50" w:rsidRDefault="00786E50" w:rsidP="00786E50">
      <w:pPr>
        <w:pStyle w:val="pkt"/>
        <w:numPr>
          <w:ilvl w:val="0"/>
          <w:numId w:val="34"/>
        </w:numPr>
        <w:spacing w:before="0" w:after="0" w:line="276" w:lineRule="auto"/>
        <w:ind w:left="1560" w:hanging="426"/>
        <w:jc w:val="left"/>
        <w:rPr>
          <w:rFonts w:ascii="Arial" w:hAnsi="Arial" w:cs="Arial"/>
          <w:sz w:val="20"/>
        </w:rPr>
      </w:pPr>
      <w:r>
        <w:rPr>
          <w:rFonts w:ascii="Arial" w:hAnsi="Arial" w:cs="Arial"/>
          <w:sz w:val="20"/>
        </w:rPr>
        <w:t xml:space="preserve">w okresie od kwietnia 2019 do marca 2021 </w:t>
      </w:r>
    </w:p>
    <w:p w14:paraId="56D8EC07" w14:textId="3583A164" w:rsidR="00786E50" w:rsidRDefault="00786E50" w:rsidP="00786E50">
      <w:pPr>
        <w:pStyle w:val="pkt"/>
        <w:spacing w:before="0" w:after="0" w:line="276" w:lineRule="auto"/>
        <w:ind w:left="1560" w:firstLine="0"/>
        <w:jc w:val="left"/>
        <w:rPr>
          <w:rFonts w:ascii="Arial" w:hAnsi="Arial" w:cs="Arial"/>
          <w:sz w:val="20"/>
        </w:rPr>
      </w:pPr>
      <w:r>
        <w:rPr>
          <w:rFonts w:ascii="Arial" w:hAnsi="Arial" w:cs="Arial"/>
          <w:sz w:val="20"/>
        </w:rPr>
        <w:t>nie zgłaszano szkód z ryzyka casco oraz z ryzyka OC.</w:t>
      </w:r>
    </w:p>
    <w:p w14:paraId="16F84E2C" w14:textId="407E8DDC" w:rsidR="00786E50" w:rsidRDefault="00786E50" w:rsidP="00786E50">
      <w:pPr>
        <w:pStyle w:val="pkt"/>
        <w:numPr>
          <w:ilvl w:val="0"/>
          <w:numId w:val="34"/>
        </w:numPr>
        <w:spacing w:before="0" w:after="0" w:line="276" w:lineRule="auto"/>
        <w:ind w:left="1560" w:hanging="426"/>
        <w:jc w:val="left"/>
        <w:rPr>
          <w:rFonts w:ascii="Arial" w:hAnsi="Arial" w:cs="Arial"/>
          <w:sz w:val="20"/>
        </w:rPr>
      </w:pPr>
      <w:bookmarkStart w:id="1" w:name="_Hlk189637355"/>
      <w:r>
        <w:rPr>
          <w:rFonts w:ascii="Arial" w:hAnsi="Arial" w:cs="Arial"/>
          <w:sz w:val="20"/>
        </w:rPr>
        <w:lastRenderedPageBreak/>
        <w:t xml:space="preserve">w okresie od kwietnia 2021 do </w:t>
      </w:r>
      <w:r w:rsidR="00DE30F9">
        <w:rPr>
          <w:rFonts w:ascii="Arial" w:hAnsi="Arial" w:cs="Arial"/>
          <w:sz w:val="20"/>
        </w:rPr>
        <w:t>marca</w:t>
      </w:r>
      <w:r>
        <w:rPr>
          <w:rFonts w:ascii="Arial" w:hAnsi="Arial" w:cs="Arial"/>
          <w:sz w:val="20"/>
        </w:rPr>
        <w:t xml:space="preserve"> 2023 </w:t>
      </w:r>
    </w:p>
    <w:p w14:paraId="4EDBA235" w14:textId="536DCD29" w:rsidR="00786E50" w:rsidRDefault="00786E50" w:rsidP="00786E50">
      <w:pPr>
        <w:pStyle w:val="pkt"/>
        <w:spacing w:before="0" w:after="0" w:line="276" w:lineRule="auto"/>
        <w:ind w:left="1560" w:firstLine="0"/>
        <w:jc w:val="left"/>
        <w:rPr>
          <w:rFonts w:ascii="Arial" w:hAnsi="Arial" w:cs="Arial"/>
          <w:sz w:val="20"/>
        </w:rPr>
      </w:pPr>
      <w:r>
        <w:rPr>
          <w:rFonts w:ascii="Arial" w:hAnsi="Arial" w:cs="Arial"/>
          <w:sz w:val="20"/>
        </w:rPr>
        <w:t>nie zgłaszano szkód z ryzyka casco oraz z ryzyka OC.</w:t>
      </w:r>
      <w:bookmarkEnd w:id="1"/>
    </w:p>
    <w:p w14:paraId="74950287" w14:textId="2B4C8BD3" w:rsidR="00DE30F9" w:rsidRDefault="00DE30F9" w:rsidP="00DE30F9">
      <w:pPr>
        <w:pStyle w:val="pkt"/>
        <w:numPr>
          <w:ilvl w:val="0"/>
          <w:numId w:val="34"/>
        </w:numPr>
        <w:spacing w:before="0" w:after="0" w:line="276" w:lineRule="auto"/>
        <w:ind w:left="1560" w:hanging="426"/>
        <w:jc w:val="left"/>
        <w:rPr>
          <w:rFonts w:ascii="Arial" w:hAnsi="Arial" w:cs="Arial"/>
          <w:sz w:val="20"/>
        </w:rPr>
      </w:pPr>
      <w:r>
        <w:rPr>
          <w:rFonts w:ascii="Arial" w:hAnsi="Arial" w:cs="Arial"/>
          <w:sz w:val="20"/>
        </w:rPr>
        <w:t xml:space="preserve">w okresie od kwietnia 2023 do lutego 2025 </w:t>
      </w:r>
    </w:p>
    <w:p w14:paraId="36648991" w14:textId="138EED02" w:rsidR="00DE30F9" w:rsidRDefault="00DE30F9" w:rsidP="00DE30F9">
      <w:pPr>
        <w:pStyle w:val="pkt"/>
        <w:spacing w:before="0" w:after="0" w:line="276" w:lineRule="auto"/>
        <w:ind w:left="1560" w:firstLine="0"/>
        <w:jc w:val="left"/>
        <w:rPr>
          <w:rFonts w:ascii="Arial" w:hAnsi="Arial" w:cs="Arial"/>
          <w:sz w:val="20"/>
        </w:rPr>
      </w:pPr>
      <w:r>
        <w:rPr>
          <w:rFonts w:ascii="Arial" w:hAnsi="Arial" w:cs="Arial"/>
          <w:sz w:val="20"/>
        </w:rPr>
        <w:t>nie zgłaszano szkód z ryzyka casco oraz z ryzyka OC.</w:t>
      </w:r>
    </w:p>
    <w:p w14:paraId="15D35139" w14:textId="77777777" w:rsidR="00786E50" w:rsidRDefault="00786E50" w:rsidP="00786E50">
      <w:pPr>
        <w:pStyle w:val="pkt"/>
        <w:spacing w:before="0" w:after="0" w:line="276" w:lineRule="auto"/>
        <w:ind w:left="1560" w:firstLine="0"/>
        <w:jc w:val="left"/>
        <w:rPr>
          <w:rFonts w:ascii="Arial" w:hAnsi="Arial" w:cs="Arial"/>
          <w:sz w:val="20"/>
        </w:rPr>
      </w:pPr>
    </w:p>
    <w:p w14:paraId="25686F8F" w14:textId="77777777" w:rsidR="00786E50" w:rsidRDefault="00786E50" w:rsidP="00786E50">
      <w:pPr>
        <w:pStyle w:val="pkt"/>
        <w:spacing w:before="0" w:after="0" w:line="276" w:lineRule="auto"/>
        <w:ind w:left="1560" w:firstLine="0"/>
        <w:jc w:val="left"/>
        <w:rPr>
          <w:rFonts w:ascii="Arial" w:hAnsi="Arial" w:cs="Arial"/>
          <w:sz w:val="20"/>
        </w:rPr>
      </w:pPr>
    </w:p>
    <w:p w14:paraId="7262FBCD" w14:textId="77777777" w:rsidR="009F41DD" w:rsidRDefault="009F41DD" w:rsidP="009F41DD">
      <w:pPr>
        <w:pStyle w:val="pkt"/>
        <w:spacing w:before="120" w:after="0" w:line="276" w:lineRule="auto"/>
        <w:jc w:val="left"/>
        <w:rPr>
          <w:rFonts w:ascii="Arial" w:hAnsi="Arial" w:cs="Arial"/>
          <w:sz w:val="20"/>
        </w:rPr>
      </w:pPr>
    </w:p>
    <w:p w14:paraId="43FB67EC" w14:textId="77777777" w:rsidR="00786E50" w:rsidRPr="00C57663" w:rsidRDefault="00786E50" w:rsidP="00786E50">
      <w:pPr>
        <w:pStyle w:val="pkt"/>
        <w:numPr>
          <w:ilvl w:val="0"/>
          <w:numId w:val="16"/>
        </w:numPr>
        <w:spacing w:before="120" w:line="276" w:lineRule="auto"/>
        <w:rPr>
          <w:rFonts w:ascii="Arial" w:hAnsi="Arial" w:cs="Arial"/>
          <w:sz w:val="20"/>
        </w:rPr>
      </w:pPr>
      <w:r w:rsidRPr="00C57663">
        <w:rPr>
          <w:rFonts w:ascii="Arial" w:hAnsi="Arial" w:cs="Arial"/>
          <w:sz w:val="20"/>
        </w:rPr>
        <w:t>KLAUZULA  WYŁĄCZENIA  CHORÓB  ZAKAŹNYCH</w:t>
      </w:r>
    </w:p>
    <w:p w14:paraId="1ECE971D" w14:textId="77777777" w:rsidR="00786E50" w:rsidRPr="00C57663" w:rsidRDefault="00786E50" w:rsidP="00786E50">
      <w:pPr>
        <w:pStyle w:val="pkt"/>
        <w:spacing w:before="120" w:line="276" w:lineRule="auto"/>
        <w:ind w:left="916" w:firstLine="0"/>
        <w:rPr>
          <w:rFonts w:ascii="Arial" w:hAnsi="Arial" w:cs="Arial"/>
          <w:sz w:val="20"/>
        </w:rPr>
      </w:pPr>
      <w:r w:rsidRPr="00C57663">
        <w:rPr>
          <w:rFonts w:ascii="Arial" w:hAnsi="Arial" w:cs="Arial"/>
          <w:sz w:val="20"/>
        </w:rPr>
        <w:t>1.</w:t>
      </w:r>
      <w:r>
        <w:rPr>
          <w:rFonts w:ascii="Arial" w:hAnsi="Arial" w:cs="Arial"/>
          <w:sz w:val="20"/>
        </w:rPr>
        <w:t xml:space="preserve"> </w:t>
      </w:r>
      <w:r w:rsidRPr="00C57663">
        <w:rPr>
          <w:rFonts w:ascii="Arial" w:hAnsi="Arial" w:cs="Arial"/>
          <w:sz w:val="20"/>
        </w:rPr>
        <w:t>Z zachowaniem pozostałych niezmienionych niniejszą klauzulą postanowień niniejszej umowy ubezpieczenia, Strony postanawiają, że zakresem umowy ubezpieczenia nie są objęte szkody bezpośrednio lub pośrednio spowodowane przeniesieniem chorób zakaźnych, przy czym niniejsze wyłączenie nie dotyczy szkód rzeczowych w ubezpieczonym mieniu, które są następstwem innych zdarzeń objętych zakresem umowy ubezpieczenia.</w:t>
      </w:r>
    </w:p>
    <w:p w14:paraId="7687E6DC" w14:textId="77777777" w:rsidR="00786E50" w:rsidRPr="00C57663" w:rsidRDefault="00786E50" w:rsidP="00786E50">
      <w:pPr>
        <w:pStyle w:val="pkt"/>
        <w:spacing w:before="120" w:line="276" w:lineRule="auto"/>
        <w:ind w:left="916" w:firstLine="0"/>
        <w:rPr>
          <w:rFonts w:ascii="Arial" w:hAnsi="Arial" w:cs="Arial"/>
          <w:sz w:val="20"/>
        </w:rPr>
      </w:pPr>
      <w:r w:rsidRPr="00C57663">
        <w:rPr>
          <w:rFonts w:ascii="Arial" w:hAnsi="Arial" w:cs="Arial"/>
          <w:sz w:val="20"/>
        </w:rPr>
        <w:t>2.</w:t>
      </w:r>
      <w:r>
        <w:rPr>
          <w:rFonts w:ascii="Arial" w:hAnsi="Arial" w:cs="Arial"/>
          <w:sz w:val="20"/>
        </w:rPr>
        <w:t xml:space="preserve"> </w:t>
      </w:r>
      <w:r w:rsidRPr="00C57663">
        <w:rPr>
          <w:rFonts w:ascii="Arial" w:hAnsi="Arial" w:cs="Arial"/>
          <w:sz w:val="20"/>
        </w:rPr>
        <w:t xml:space="preserve">W rozumieniu niniejszej  klauzuli choroba zakaźna oznacza każdą chorobę, która może zostać przeniesiona za pomocą dowolnej substancji lub czynnika z dowolnego organizmu na inny organizm, w przypadku gdy:  </w:t>
      </w:r>
    </w:p>
    <w:p w14:paraId="56B07005" w14:textId="77777777" w:rsidR="00786E50" w:rsidRPr="00C57663" w:rsidRDefault="00786E50" w:rsidP="00786E50">
      <w:pPr>
        <w:pStyle w:val="pkt"/>
        <w:spacing w:before="120" w:line="276" w:lineRule="auto"/>
        <w:ind w:left="1134" w:firstLine="0"/>
        <w:rPr>
          <w:rFonts w:ascii="Arial" w:hAnsi="Arial" w:cs="Arial"/>
          <w:sz w:val="20"/>
        </w:rPr>
      </w:pPr>
      <w:r w:rsidRPr="00C57663">
        <w:rPr>
          <w:rFonts w:ascii="Arial" w:hAnsi="Arial" w:cs="Arial"/>
          <w:sz w:val="20"/>
        </w:rPr>
        <w:t xml:space="preserve">1) substancja lub czynnik zawiera, ale nie wyłącznie, wirus, bakterię, pasożyta lub inny organizm lub jego odmianę, niezależnie od tego, czy jest uważany za żywy, czy też nie, oraz  </w:t>
      </w:r>
    </w:p>
    <w:p w14:paraId="49C65173" w14:textId="77777777" w:rsidR="00786E50" w:rsidRPr="00C57663" w:rsidRDefault="00786E50" w:rsidP="00786E50">
      <w:pPr>
        <w:pStyle w:val="pkt"/>
        <w:spacing w:before="120" w:line="276" w:lineRule="auto"/>
        <w:ind w:left="1134" w:firstLine="0"/>
        <w:rPr>
          <w:rFonts w:ascii="Arial" w:hAnsi="Arial" w:cs="Arial"/>
          <w:sz w:val="20"/>
        </w:rPr>
      </w:pPr>
      <w:r w:rsidRPr="00C57663">
        <w:rPr>
          <w:rFonts w:ascii="Arial" w:hAnsi="Arial" w:cs="Arial"/>
          <w:sz w:val="20"/>
        </w:rPr>
        <w:t>2)</w:t>
      </w:r>
      <w:r>
        <w:rPr>
          <w:rFonts w:ascii="Arial" w:hAnsi="Arial" w:cs="Arial"/>
          <w:sz w:val="20"/>
        </w:rPr>
        <w:t xml:space="preserve"> </w:t>
      </w:r>
      <w:r w:rsidRPr="00C57663">
        <w:rPr>
          <w:rFonts w:ascii="Arial" w:hAnsi="Arial" w:cs="Arial"/>
          <w:sz w:val="20"/>
        </w:rPr>
        <w:t>metoda przenoszenia, bezpośredniego lub pośredniego, obejmuje między innymi przenoszenie drogą powietrzną, przenoszenie płynów ustrojowych, przenoszenie z lub na dowolną powierzchnię lub przedmiot, ciało stałe, płynne lub gazowe, lub między organizmami, oraz</w:t>
      </w:r>
    </w:p>
    <w:p w14:paraId="582F7641" w14:textId="77777777" w:rsidR="00786E50" w:rsidRPr="00C57663" w:rsidRDefault="00786E50" w:rsidP="00786E50">
      <w:pPr>
        <w:pStyle w:val="pkt"/>
        <w:spacing w:before="120" w:after="0" w:line="276" w:lineRule="auto"/>
        <w:ind w:left="1134" w:firstLine="0"/>
        <w:jc w:val="left"/>
        <w:rPr>
          <w:rFonts w:ascii="Arial" w:hAnsi="Arial" w:cs="Arial"/>
          <w:sz w:val="20"/>
        </w:rPr>
      </w:pPr>
      <w:r w:rsidRPr="00C57663">
        <w:rPr>
          <w:rFonts w:ascii="Arial" w:hAnsi="Arial" w:cs="Arial"/>
          <w:sz w:val="20"/>
        </w:rPr>
        <w:t>3)</w:t>
      </w:r>
      <w:r>
        <w:rPr>
          <w:rFonts w:ascii="Arial" w:hAnsi="Arial" w:cs="Arial"/>
          <w:sz w:val="20"/>
        </w:rPr>
        <w:t xml:space="preserve"> </w:t>
      </w:r>
      <w:r w:rsidRPr="00C57663">
        <w:rPr>
          <w:rFonts w:ascii="Arial" w:hAnsi="Arial" w:cs="Arial"/>
          <w:sz w:val="20"/>
        </w:rPr>
        <w:t>choroba, substancja lub środek mogą powodować lub grozić spowodowaniem szkody dla zdrowia ludzkiego lub dobrobytu ludzi albo mogą powodować lub grozić spowodowaniem szkody, pogorszenia, utraty wartości, zbywalności lub utraty możliwości korzystania z rzeczy.</w:t>
      </w:r>
    </w:p>
    <w:p w14:paraId="484CBB77" w14:textId="77777777" w:rsidR="009F41DD" w:rsidRPr="00B63BEF" w:rsidRDefault="009F41DD" w:rsidP="009F41DD">
      <w:pPr>
        <w:pStyle w:val="pkt"/>
        <w:spacing w:before="120" w:after="0" w:line="276" w:lineRule="auto"/>
        <w:jc w:val="left"/>
        <w:rPr>
          <w:rFonts w:ascii="Arial" w:hAnsi="Arial" w:cs="Arial"/>
          <w:sz w:val="20"/>
        </w:rPr>
      </w:pPr>
    </w:p>
    <w:p w14:paraId="42C0A0EB" w14:textId="77777777" w:rsidR="009F41DD" w:rsidRPr="009768C7" w:rsidRDefault="009F41DD" w:rsidP="009F41DD">
      <w:pPr>
        <w:pStyle w:val="pkt"/>
        <w:spacing w:before="120" w:after="0" w:line="276" w:lineRule="auto"/>
        <w:jc w:val="left"/>
        <w:rPr>
          <w:rFonts w:ascii="Arial" w:hAnsi="Arial" w:cs="Arial"/>
          <w:sz w:val="20"/>
        </w:rPr>
      </w:pPr>
    </w:p>
    <w:p w14:paraId="72EA254B" w14:textId="77777777" w:rsidR="002136D3" w:rsidRPr="009768C7" w:rsidRDefault="002136D3" w:rsidP="002136D3">
      <w:pPr>
        <w:spacing w:after="40"/>
        <w:ind w:left="360"/>
        <w:rPr>
          <w:rFonts w:ascii="Arial" w:hAnsi="Arial" w:cs="Arial"/>
          <w:sz w:val="20"/>
          <w:szCs w:val="20"/>
        </w:rPr>
      </w:pPr>
    </w:p>
    <w:p w14:paraId="1BA5AADB" w14:textId="77777777" w:rsidR="00AD1986" w:rsidRPr="009768C7" w:rsidRDefault="00AD1986" w:rsidP="002136D3">
      <w:pPr>
        <w:spacing w:after="40"/>
        <w:ind w:left="360"/>
        <w:rPr>
          <w:rFonts w:ascii="Arial" w:hAnsi="Arial" w:cs="Arial"/>
          <w:sz w:val="20"/>
          <w:szCs w:val="20"/>
        </w:rPr>
      </w:pPr>
      <w:r w:rsidRPr="009768C7">
        <w:rPr>
          <w:rFonts w:ascii="Arial" w:hAnsi="Arial" w:cs="Arial"/>
          <w:sz w:val="20"/>
          <w:szCs w:val="20"/>
        </w:rPr>
        <w:t>Załącznik:</w:t>
      </w:r>
    </w:p>
    <w:p w14:paraId="3D9849BB" w14:textId="77777777" w:rsidR="00AD1986" w:rsidRPr="009768C7" w:rsidRDefault="00AD1986" w:rsidP="002136D3">
      <w:pPr>
        <w:spacing w:after="40"/>
        <w:ind w:left="360"/>
        <w:rPr>
          <w:rFonts w:ascii="Arial" w:hAnsi="Arial" w:cs="Arial"/>
          <w:sz w:val="20"/>
          <w:szCs w:val="20"/>
        </w:rPr>
      </w:pPr>
      <w:r w:rsidRPr="009768C7">
        <w:rPr>
          <w:rFonts w:ascii="Arial" w:hAnsi="Arial" w:cs="Arial"/>
          <w:sz w:val="20"/>
          <w:szCs w:val="20"/>
        </w:rPr>
        <w:t>Załącznik nr 1</w:t>
      </w:r>
      <w:r w:rsidR="007D0AB2" w:rsidRPr="009768C7">
        <w:rPr>
          <w:rFonts w:ascii="Arial" w:hAnsi="Arial" w:cs="Arial"/>
          <w:sz w:val="20"/>
          <w:szCs w:val="20"/>
        </w:rPr>
        <w:t>b</w:t>
      </w:r>
      <w:r w:rsidRPr="009768C7">
        <w:rPr>
          <w:rFonts w:ascii="Arial" w:hAnsi="Arial" w:cs="Arial"/>
          <w:sz w:val="20"/>
          <w:szCs w:val="20"/>
        </w:rPr>
        <w:t xml:space="preserve"> – wykaz jachtów pełnomorskich</w:t>
      </w:r>
    </w:p>
    <w:sectPr w:rsidR="00AD1986" w:rsidRPr="009768C7" w:rsidSect="00E4742B">
      <w:footerReference w:type="even" r:id="rId8"/>
      <w:footerReference w:type="default" r:id="rId9"/>
      <w:footerReference w:type="first" r:id="rId10"/>
      <w:pgSz w:w="11907" w:h="16840" w:code="9"/>
      <w:pgMar w:top="1276" w:right="1134" w:bottom="851" w:left="1134" w:header="567" w:footer="102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B2F753" w14:textId="77777777" w:rsidR="00FE2E5E" w:rsidRDefault="00FE2E5E">
      <w:r>
        <w:separator/>
      </w:r>
    </w:p>
  </w:endnote>
  <w:endnote w:type="continuationSeparator" w:id="0">
    <w:p w14:paraId="0E58996D" w14:textId="77777777" w:rsidR="00FE2E5E" w:rsidRDefault="00FE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5 Pitch">
    <w:altName w:val="Lucida Console"/>
    <w:panose1 w:val="00000000000000000000"/>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FC855" w14:textId="77777777" w:rsidR="00537725" w:rsidRDefault="0053772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A156010" w14:textId="77777777" w:rsidR="00537725" w:rsidRDefault="0053772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EB4B1" w14:textId="77777777" w:rsidR="00537725" w:rsidRDefault="0053772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24268B">
      <w:rPr>
        <w:rStyle w:val="Numerstrony"/>
        <w:noProof/>
      </w:rPr>
      <w:t>4</w:t>
    </w:r>
    <w:r>
      <w:rPr>
        <w:rStyle w:val="Numerstrony"/>
      </w:rPr>
      <w:fldChar w:fldCharType="end"/>
    </w:r>
  </w:p>
  <w:p w14:paraId="7EE69F6C" w14:textId="77777777" w:rsidR="00537725" w:rsidRDefault="00537725" w:rsidP="00BC19FA">
    <w:pPr>
      <w:pStyle w:val="Stopka"/>
      <w:jc w:val="center"/>
      <w:rPr>
        <w:rFonts w:ascii="Arial" w:hAnsi="Arial" w:cs="Arial"/>
        <w:sz w:val="16"/>
        <w:szCs w:val="16"/>
      </w:rPr>
    </w:pPr>
  </w:p>
  <w:p w14:paraId="707EEA1E" w14:textId="77777777" w:rsidR="00537725" w:rsidRDefault="00537725" w:rsidP="00BC19FA">
    <w:pPr>
      <w:pStyle w:val="Stopka"/>
      <w:jc w:val="center"/>
      <w:rPr>
        <w:rFonts w:ascii="Arial" w:hAnsi="Arial" w:cs="Arial"/>
        <w:sz w:val="16"/>
        <w:szCs w:val="16"/>
      </w:rPr>
    </w:pPr>
  </w:p>
  <w:p w14:paraId="4506C19C" w14:textId="6C0406C8" w:rsidR="002164BB" w:rsidRPr="00BC19FA" w:rsidRDefault="002164BB" w:rsidP="002164BB">
    <w:pPr>
      <w:pStyle w:val="Stopka"/>
      <w:jc w:val="center"/>
      <w:rPr>
        <w:rFonts w:ascii="Arial" w:hAnsi="Arial" w:cs="Arial"/>
        <w:sz w:val="16"/>
        <w:szCs w:val="16"/>
      </w:rPr>
    </w:pPr>
    <w:r>
      <w:rPr>
        <w:rFonts w:ascii="Arial" w:hAnsi="Arial" w:cs="Arial"/>
        <w:sz w:val="16"/>
        <w:szCs w:val="16"/>
      </w:rPr>
      <w:t>UBEZPIECZENIE JEDNOSTEK PŁYWAJĄCYCH NA LATA</w:t>
    </w:r>
    <w:r w:rsidRPr="00BC19FA">
      <w:rPr>
        <w:rFonts w:ascii="Arial" w:hAnsi="Arial" w:cs="Arial"/>
        <w:sz w:val="16"/>
        <w:szCs w:val="16"/>
      </w:rPr>
      <w:t xml:space="preserve"> 20</w:t>
    </w:r>
    <w:r>
      <w:rPr>
        <w:rFonts w:ascii="Arial" w:hAnsi="Arial" w:cs="Arial"/>
        <w:sz w:val="16"/>
        <w:szCs w:val="16"/>
      </w:rPr>
      <w:t>2</w:t>
    </w:r>
    <w:r w:rsidR="00FE3E35">
      <w:rPr>
        <w:rFonts w:ascii="Arial" w:hAnsi="Arial" w:cs="Arial"/>
        <w:sz w:val="16"/>
        <w:szCs w:val="16"/>
      </w:rPr>
      <w:t>5</w:t>
    </w:r>
    <w:r w:rsidRPr="00BC19FA">
      <w:rPr>
        <w:rFonts w:ascii="Arial" w:hAnsi="Arial" w:cs="Arial"/>
        <w:sz w:val="16"/>
        <w:szCs w:val="16"/>
      </w:rPr>
      <w:t xml:space="preserve"> </w:t>
    </w:r>
    <w:r>
      <w:rPr>
        <w:rFonts w:ascii="Arial" w:hAnsi="Arial" w:cs="Arial"/>
        <w:sz w:val="16"/>
        <w:szCs w:val="16"/>
      </w:rPr>
      <w:t>–</w:t>
    </w:r>
    <w:r w:rsidRPr="00BC19FA">
      <w:rPr>
        <w:rFonts w:ascii="Arial" w:hAnsi="Arial" w:cs="Arial"/>
        <w:sz w:val="16"/>
        <w:szCs w:val="16"/>
      </w:rPr>
      <w:t xml:space="preserve"> 20</w:t>
    </w:r>
    <w:r>
      <w:rPr>
        <w:rFonts w:ascii="Arial" w:hAnsi="Arial" w:cs="Arial"/>
        <w:sz w:val="16"/>
        <w:szCs w:val="16"/>
      </w:rPr>
      <w:t>2</w:t>
    </w:r>
    <w:r w:rsidR="00FE3E35">
      <w:rPr>
        <w:rFonts w:ascii="Arial" w:hAnsi="Arial" w:cs="Arial"/>
        <w:sz w:val="16"/>
        <w:szCs w:val="16"/>
      </w:rPr>
      <w:t>7</w:t>
    </w:r>
    <w:r>
      <w:rPr>
        <w:rFonts w:ascii="Arial" w:hAnsi="Arial" w:cs="Arial"/>
        <w:sz w:val="16"/>
        <w:szCs w:val="16"/>
      </w:rPr>
      <w:t xml:space="preserve"> część B</w:t>
    </w:r>
  </w:p>
  <w:p w14:paraId="2F3E575D" w14:textId="0AEF141F" w:rsidR="002164BB" w:rsidRPr="00BC19FA" w:rsidRDefault="002164BB" w:rsidP="002164BB">
    <w:pPr>
      <w:pStyle w:val="Stopka"/>
      <w:ind w:right="360"/>
      <w:jc w:val="center"/>
      <w:rPr>
        <w:rFonts w:ascii="Arial" w:hAnsi="Arial" w:cs="Arial"/>
        <w:sz w:val="16"/>
        <w:szCs w:val="16"/>
      </w:rPr>
    </w:pPr>
    <w:r w:rsidRPr="00BC19FA">
      <w:rPr>
        <w:rFonts w:ascii="Arial" w:hAnsi="Arial" w:cs="Arial"/>
        <w:sz w:val="16"/>
        <w:szCs w:val="16"/>
      </w:rPr>
      <w:t xml:space="preserve"> </w:t>
    </w:r>
    <w:r>
      <w:rPr>
        <w:rFonts w:ascii="Arial" w:hAnsi="Arial" w:cs="Arial"/>
        <w:sz w:val="16"/>
        <w:szCs w:val="16"/>
      </w:rPr>
      <w:t xml:space="preserve">       </w:t>
    </w:r>
    <w:r w:rsidRPr="00BC19FA">
      <w:rPr>
        <w:rFonts w:ascii="Arial" w:hAnsi="Arial" w:cs="Arial"/>
        <w:sz w:val="16"/>
        <w:szCs w:val="16"/>
      </w:rPr>
      <w:t>(</w:t>
    </w:r>
    <w:r>
      <w:rPr>
        <w:rFonts w:ascii="Arial" w:hAnsi="Arial" w:cs="Arial"/>
        <w:sz w:val="16"/>
        <w:szCs w:val="16"/>
      </w:rPr>
      <w:t>Gdańsk, luty 202</w:t>
    </w:r>
    <w:r w:rsidR="00FE3E35">
      <w:rPr>
        <w:rFonts w:ascii="Arial" w:hAnsi="Arial" w:cs="Arial"/>
        <w:sz w:val="16"/>
        <w:szCs w:val="16"/>
      </w:rPr>
      <w:t>5</w:t>
    </w:r>
    <w:r w:rsidRPr="00BC19FA">
      <w:rPr>
        <w:rFonts w:ascii="Arial" w:hAnsi="Arial" w:cs="Arial"/>
        <w:sz w:val="16"/>
        <w:szCs w:val="16"/>
      </w:rPr>
      <w:t>)</w:t>
    </w:r>
  </w:p>
  <w:p w14:paraId="05AA4E86" w14:textId="77777777" w:rsidR="002164BB" w:rsidRDefault="002164BB" w:rsidP="002164BB">
    <w:pPr>
      <w:pStyle w:val="Stopka"/>
      <w:jc w:val="center"/>
      <w:rPr>
        <w:rFonts w:ascii="Arial" w:hAnsi="Arial" w:cs="Arial"/>
        <w:sz w:val="16"/>
        <w:szCs w:val="16"/>
      </w:rPr>
    </w:pPr>
  </w:p>
  <w:p w14:paraId="5A4B9126" w14:textId="77777777" w:rsidR="00537725" w:rsidRDefault="00537725">
    <w:pPr>
      <w:pStyle w:val="Stopka"/>
      <w:jc w:val="center"/>
      <w:rPr>
        <w:rFonts w:ascii="Arial" w:hAnsi="Arial" w:cs="Arial"/>
        <w:sz w:val="16"/>
        <w:szCs w:val="16"/>
      </w:rPr>
    </w:pPr>
  </w:p>
  <w:p w14:paraId="200C5412" w14:textId="77777777" w:rsidR="00537725" w:rsidRDefault="00537725">
    <w:pPr>
      <w:pStyle w:val="Stopka"/>
      <w:jc w:val="center"/>
      <w:rPr>
        <w:sz w:val="18"/>
        <w:szCs w:val="18"/>
      </w:rPr>
    </w:pPr>
  </w:p>
  <w:p w14:paraId="1401F448" w14:textId="77777777" w:rsidR="00537725" w:rsidRDefault="00537725">
    <w:pPr>
      <w:pStyle w:val="Stopka"/>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4E90A" w14:textId="77777777" w:rsidR="00537725" w:rsidRDefault="00537725">
    <w:pPr>
      <w:pStyle w:val="Stopka"/>
      <w:jc w:val="center"/>
    </w:pPr>
    <w:r>
      <w:rPr>
        <w:sz w:val="18"/>
        <w:szCs w:val="18"/>
      </w:rPr>
      <w:t>Specyfikacja istotnych warunków zamówienia na ubezpieczenie jednostek pływających Politechniki Gdańskiej (marzec 2005)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A32005" w14:textId="77777777" w:rsidR="00FE2E5E" w:rsidRDefault="00FE2E5E">
      <w:r>
        <w:separator/>
      </w:r>
    </w:p>
  </w:footnote>
  <w:footnote w:type="continuationSeparator" w:id="0">
    <w:p w14:paraId="72D209A1" w14:textId="77777777" w:rsidR="00FE2E5E" w:rsidRDefault="00FE2E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lvl w:ilvl="0">
      <w:start w:val="2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60109C"/>
    <w:multiLevelType w:val="hybridMultilevel"/>
    <w:tmpl w:val="98B6F3C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Wingdings" w:hAnsi="Wingdings"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D211DB"/>
    <w:multiLevelType w:val="hybridMultilevel"/>
    <w:tmpl w:val="86DC077C"/>
    <w:lvl w:ilvl="0" w:tplc="FFFFFFFF">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5E67EA2"/>
    <w:multiLevelType w:val="hybridMultilevel"/>
    <w:tmpl w:val="A8BE2666"/>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4" w15:restartNumberingAfterBreak="0">
    <w:nsid w:val="09471DD5"/>
    <w:multiLevelType w:val="hybridMultilevel"/>
    <w:tmpl w:val="5BA43B76"/>
    <w:lvl w:ilvl="0" w:tplc="E1A2C3CE">
      <w:start w:val="1"/>
      <w:numFmt w:val="bullet"/>
      <w:lvlText w:val=""/>
      <w:lvlJc w:val="left"/>
      <w:pPr>
        <w:ind w:left="149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 w15:restartNumberingAfterBreak="0">
    <w:nsid w:val="11DF54A4"/>
    <w:multiLevelType w:val="hybridMultilevel"/>
    <w:tmpl w:val="E5C8D5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2AD324C"/>
    <w:multiLevelType w:val="hybridMultilevel"/>
    <w:tmpl w:val="ECBA4F00"/>
    <w:lvl w:ilvl="0" w:tplc="A59240AA">
      <w:start w:val="1"/>
      <w:numFmt w:val="decimal"/>
      <w:lvlText w:val="%1."/>
      <w:lvlJc w:val="left"/>
      <w:pPr>
        <w:tabs>
          <w:tab w:val="num" w:pos="919"/>
        </w:tabs>
        <w:ind w:left="1123" w:hanging="567"/>
      </w:pPr>
      <w:rPr>
        <w:rFonts w:hint="default"/>
        <w:b/>
      </w:rPr>
    </w:lvl>
    <w:lvl w:ilvl="1" w:tplc="88780A12">
      <w:start w:val="1"/>
      <w:numFmt w:val="bullet"/>
      <w:lvlText w:val=""/>
      <w:lvlJc w:val="left"/>
      <w:pPr>
        <w:tabs>
          <w:tab w:val="num" w:pos="1767"/>
        </w:tabs>
        <w:ind w:left="1418" w:hanging="284"/>
      </w:pPr>
      <w:rPr>
        <w:rFonts w:ascii="Wingdings" w:hAnsi="Wingdings" w:hint="default"/>
      </w:rPr>
    </w:lvl>
    <w:lvl w:ilvl="2" w:tplc="FFFFFFFF">
      <w:start w:val="1"/>
      <w:numFmt w:val="lowerRoman"/>
      <w:lvlText w:val="%3."/>
      <w:lvlJc w:val="right"/>
      <w:pPr>
        <w:tabs>
          <w:tab w:val="num" w:pos="2225"/>
        </w:tabs>
        <w:ind w:left="2225" w:hanging="180"/>
      </w:pPr>
    </w:lvl>
    <w:lvl w:ilvl="3" w:tplc="1214F12A">
      <w:start w:val="1"/>
      <w:numFmt w:val="lowerLetter"/>
      <w:lvlText w:val="%4)"/>
      <w:lvlJc w:val="left"/>
      <w:pPr>
        <w:ind w:left="1353" w:hanging="360"/>
      </w:pPr>
      <w:rPr>
        <w:rFonts w:hint="default"/>
        <w:b w:val="0"/>
      </w:rPr>
    </w:lvl>
    <w:lvl w:ilvl="4" w:tplc="FFFFFFFF" w:tentative="1">
      <w:start w:val="1"/>
      <w:numFmt w:val="lowerLetter"/>
      <w:lvlText w:val="%5."/>
      <w:lvlJc w:val="left"/>
      <w:pPr>
        <w:tabs>
          <w:tab w:val="num" w:pos="3665"/>
        </w:tabs>
        <w:ind w:left="3665" w:hanging="360"/>
      </w:pPr>
    </w:lvl>
    <w:lvl w:ilvl="5" w:tplc="FFFFFFFF" w:tentative="1">
      <w:start w:val="1"/>
      <w:numFmt w:val="lowerRoman"/>
      <w:lvlText w:val="%6."/>
      <w:lvlJc w:val="right"/>
      <w:pPr>
        <w:tabs>
          <w:tab w:val="num" w:pos="4385"/>
        </w:tabs>
        <w:ind w:left="4385" w:hanging="180"/>
      </w:pPr>
    </w:lvl>
    <w:lvl w:ilvl="6" w:tplc="FFFFFFFF" w:tentative="1">
      <w:start w:val="1"/>
      <w:numFmt w:val="decimal"/>
      <w:lvlText w:val="%7."/>
      <w:lvlJc w:val="left"/>
      <w:pPr>
        <w:tabs>
          <w:tab w:val="num" w:pos="5105"/>
        </w:tabs>
        <w:ind w:left="5105" w:hanging="360"/>
      </w:pPr>
    </w:lvl>
    <w:lvl w:ilvl="7" w:tplc="FFFFFFFF" w:tentative="1">
      <w:start w:val="1"/>
      <w:numFmt w:val="lowerLetter"/>
      <w:lvlText w:val="%8."/>
      <w:lvlJc w:val="left"/>
      <w:pPr>
        <w:tabs>
          <w:tab w:val="num" w:pos="5825"/>
        </w:tabs>
        <w:ind w:left="5825" w:hanging="360"/>
      </w:pPr>
    </w:lvl>
    <w:lvl w:ilvl="8" w:tplc="FFFFFFFF" w:tentative="1">
      <w:start w:val="1"/>
      <w:numFmt w:val="lowerRoman"/>
      <w:lvlText w:val="%9."/>
      <w:lvlJc w:val="right"/>
      <w:pPr>
        <w:tabs>
          <w:tab w:val="num" w:pos="6545"/>
        </w:tabs>
        <w:ind w:left="6545" w:hanging="180"/>
      </w:pPr>
    </w:lvl>
  </w:abstractNum>
  <w:abstractNum w:abstractNumId="7" w15:restartNumberingAfterBreak="0">
    <w:nsid w:val="13920F41"/>
    <w:multiLevelType w:val="hybridMultilevel"/>
    <w:tmpl w:val="58A66508"/>
    <w:lvl w:ilvl="0" w:tplc="B73AE3A2">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6E86B84"/>
    <w:multiLevelType w:val="hybridMultilevel"/>
    <w:tmpl w:val="2078E2B8"/>
    <w:lvl w:ilvl="0" w:tplc="2CA2A9C6">
      <w:start w:val="1"/>
      <w:numFmt w:val="lowerLetter"/>
      <w:lvlText w:val="%1)"/>
      <w:lvlJc w:val="left"/>
      <w:pPr>
        <w:ind w:left="1440" w:hanging="360"/>
      </w:pPr>
      <w:rPr>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79E46E9"/>
    <w:multiLevelType w:val="hybridMultilevel"/>
    <w:tmpl w:val="F52E7194"/>
    <w:lvl w:ilvl="0" w:tplc="04150009">
      <w:start w:val="1"/>
      <w:numFmt w:val="bullet"/>
      <w:lvlText w:val=""/>
      <w:lvlJc w:val="left"/>
      <w:pPr>
        <w:ind w:left="1276" w:hanging="360"/>
      </w:pPr>
      <w:rPr>
        <w:rFonts w:ascii="Wingdings" w:hAnsi="Wingdings" w:hint="default"/>
      </w:rPr>
    </w:lvl>
    <w:lvl w:ilvl="1" w:tplc="04150003" w:tentative="1">
      <w:start w:val="1"/>
      <w:numFmt w:val="bullet"/>
      <w:lvlText w:val="o"/>
      <w:lvlJc w:val="left"/>
      <w:pPr>
        <w:ind w:left="1996" w:hanging="360"/>
      </w:pPr>
      <w:rPr>
        <w:rFonts w:ascii="Courier New" w:hAnsi="Courier New" w:cs="Courier New" w:hint="default"/>
      </w:rPr>
    </w:lvl>
    <w:lvl w:ilvl="2" w:tplc="04150005" w:tentative="1">
      <w:start w:val="1"/>
      <w:numFmt w:val="bullet"/>
      <w:lvlText w:val=""/>
      <w:lvlJc w:val="left"/>
      <w:pPr>
        <w:ind w:left="2716" w:hanging="360"/>
      </w:pPr>
      <w:rPr>
        <w:rFonts w:ascii="Wingdings" w:hAnsi="Wingdings" w:hint="default"/>
      </w:rPr>
    </w:lvl>
    <w:lvl w:ilvl="3" w:tplc="04150001" w:tentative="1">
      <w:start w:val="1"/>
      <w:numFmt w:val="bullet"/>
      <w:lvlText w:val=""/>
      <w:lvlJc w:val="left"/>
      <w:pPr>
        <w:ind w:left="3436" w:hanging="360"/>
      </w:pPr>
      <w:rPr>
        <w:rFonts w:ascii="Symbol" w:hAnsi="Symbol" w:hint="default"/>
      </w:rPr>
    </w:lvl>
    <w:lvl w:ilvl="4" w:tplc="04150003" w:tentative="1">
      <w:start w:val="1"/>
      <w:numFmt w:val="bullet"/>
      <w:lvlText w:val="o"/>
      <w:lvlJc w:val="left"/>
      <w:pPr>
        <w:ind w:left="4156" w:hanging="360"/>
      </w:pPr>
      <w:rPr>
        <w:rFonts w:ascii="Courier New" w:hAnsi="Courier New" w:cs="Courier New" w:hint="default"/>
      </w:rPr>
    </w:lvl>
    <w:lvl w:ilvl="5" w:tplc="04150005" w:tentative="1">
      <w:start w:val="1"/>
      <w:numFmt w:val="bullet"/>
      <w:lvlText w:val=""/>
      <w:lvlJc w:val="left"/>
      <w:pPr>
        <w:ind w:left="4876" w:hanging="360"/>
      </w:pPr>
      <w:rPr>
        <w:rFonts w:ascii="Wingdings" w:hAnsi="Wingdings" w:hint="default"/>
      </w:rPr>
    </w:lvl>
    <w:lvl w:ilvl="6" w:tplc="04150001" w:tentative="1">
      <w:start w:val="1"/>
      <w:numFmt w:val="bullet"/>
      <w:lvlText w:val=""/>
      <w:lvlJc w:val="left"/>
      <w:pPr>
        <w:ind w:left="5596" w:hanging="360"/>
      </w:pPr>
      <w:rPr>
        <w:rFonts w:ascii="Symbol" w:hAnsi="Symbol" w:hint="default"/>
      </w:rPr>
    </w:lvl>
    <w:lvl w:ilvl="7" w:tplc="04150003" w:tentative="1">
      <w:start w:val="1"/>
      <w:numFmt w:val="bullet"/>
      <w:lvlText w:val="o"/>
      <w:lvlJc w:val="left"/>
      <w:pPr>
        <w:ind w:left="6316" w:hanging="360"/>
      </w:pPr>
      <w:rPr>
        <w:rFonts w:ascii="Courier New" w:hAnsi="Courier New" w:cs="Courier New" w:hint="default"/>
      </w:rPr>
    </w:lvl>
    <w:lvl w:ilvl="8" w:tplc="04150005" w:tentative="1">
      <w:start w:val="1"/>
      <w:numFmt w:val="bullet"/>
      <w:lvlText w:val=""/>
      <w:lvlJc w:val="left"/>
      <w:pPr>
        <w:ind w:left="7036" w:hanging="360"/>
      </w:pPr>
      <w:rPr>
        <w:rFonts w:ascii="Wingdings" w:hAnsi="Wingdings" w:hint="default"/>
      </w:rPr>
    </w:lvl>
  </w:abstractNum>
  <w:abstractNum w:abstractNumId="10" w15:restartNumberingAfterBreak="0">
    <w:nsid w:val="17D9209E"/>
    <w:multiLevelType w:val="hybridMultilevel"/>
    <w:tmpl w:val="3AAC454A"/>
    <w:lvl w:ilvl="0" w:tplc="FFFFFFFF">
      <w:start w:val="1"/>
      <w:numFmt w:val="bullet"/>
      <w:lvlText w:val=""/>
      <w:lvlJc w:val="left"/>
      <w:pPr>
        <w:ind w:left="1418" w:hanging="284"/>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 w15:restartNumberingAfterBreak="0">
    <w:nsid w:val="1E850A37"/>
    <w:multiLevelType w:val="hybridMultilevel"/>
    <w:tmpl w:val="EBA01568"/>
    <w:lvl w:ilvl="0" w:tplc="05108496">
      <w:start w:val="1"/>
      <w:numFmt w:val="bullet"/>
      <w:lvlText w:val=""/>
      <w:lvlJc w:val="left"/>
      <w:pPr>
        <w:ind w:left="149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1ED9338E"/>
    <w:multiLevelType w:val="hybridMultilevel"/>
    <w:tmpl w:val="91FA8D10"/>
    <w:lvl w:ilvl="0" w:tplc="0415000D">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3" w15:restartNumberingAfterBreak="0">
    <w:nsid w:val="1F6D4DBD"/>
    <w:multiLevelType w:val="hybridMultilevel"/>
    <w:tmpl w:val="34029246"/>
    <w:lvl w:ilvl="0" w:tplc="8738EFF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56385F"/>
    <w:multiLevelType w:val="singleLevel"/>
    <w:tmpl w:val="E690DB50"/>
    <w:lvl w:ilvl="0">
      <w:start w:val="1"/>
      <w:numFmt w:val="lowerLetter"/>
      <w:pStyle w:val="podstawowy"/>
      <w:lvlText w:val="%1)"/>
      <w:lvlJc w:val="right"/>
      <w:pPr>
        <w:tabs>
          <w:tab w:val="num" w:pos="851"/>
        </w:tabs>
        <w:ind w:left="851" w:hanging="284"/>
      </w:pPr>
      <w:rPr>
        <w:rFonts w:ascii="Times New Roman" w:hAnsi="Times New Roman" w:hint="default"/>
        <w:b w:val="0"/>
        <w:i w:val="0"/>
        <w:sz w:val="24"/>
      </w:rPr>
    </w:lvl>
  </w:abstractNum>
  <w:abstractNum w:abstractNumId="15" w15:restartNumberingAfterBreak="0">
    <w:nsid w:val="28272B10"/>
    <w:multiLevelType w:val="multilevel"/>
    <w:tmpl w:val="6CC8B636"/>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rPr>
        <w:sz w:val="24"/>
        <w:szCs w:val="24"/>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6" w15:restartNumberingAfterBreak="0">
    <w:nsid w:val="2B436BE7"/>
    <w:multiLevelType w:val="hybridMultilevel"/>
    <w:tmpl w:val="E9529936"/>
    <w:lvl w:ilvl="0" w:tplc="D41CDF6C">
      <w:start w:val="1"/>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E00FBE"/>
    <w:multiLevelType w:val="hybridMultilevel"/>
    <w:tmpl w:val="C0982256"/>
    <w:lvl w:ilvl="0" w:tplc="7E30709E">
      <w:start w:val="1"/>
      <w:numFmt w:val="lowerLetter"/>
      <w:lvlText w:val="%1)"/>
      <w:lvlJc w:val="left"/>
      <w:pPr>
        <w:ind w:left="1797" w:hanging="360"/>
      </w:pPr>
      <w:rPr>
        <w:b w:val="0"/>
        <w:i w:val="0"/>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8" w15:restartNumberingAfterBreak="0">
    <w:nsid w:val="309C050B"/>
    <w:multiLevelType w:val="hybridMultilevel"/>
    <w:tmpl w:val="6C325B10"/>
    <w:lvl w:ilvl="0" w:tplc="FFFFFFFF">
      <w:start w:val="1"/>
      <w:numFmt w:val="bullet"/>
      <w:lvlText w:val=""/>
      <w:lvlJc w:val="left"/>
      <w:pPr>
        <w:ind w:left="1767" w:hanging="360"/>
      </w:pPr>
      <w:rPr>
        <w:rFonts w:ascii="Wingdings" w:hAnsi="Wingdings" w:hint="default"/>
      </w:rPr>
    </w:lvl>
    <w:lvl w:ilvl="1" w:tplc="04150003" w:tentative="1">
      <w:start w:val="1"/>
      <w:numFmt w:val="bullet"/>
      <w:lvlText w:val="o"/>
      <w:lvlJc w:val="left"/>
      <w:pPr>
        <w:ind w:left="2487" w:hanging="360"/>
      </w:pPr>
      <w:rPr>
        <w:rFonts w:ascii="Courier New" w:hAnsi="Courier New" w:cs="Courier New" w:hint="default"/>
      </w:rPr>
    </w:lvl>
    <w:lvl w:ilvl="2" w:tplc="04150005" w:tentative="1">
      <w:start w:val="1"/>
      <w:numFmt w:val="bullet"/>
      <w:lvlText w:val=""/>
      <w:lvlJc w:val="left"/>
      <w:pPr>
        <w:ind w:left="3207" w:hanging="360"/>
      </w:pPr>
      <w:rPr>
        <w:rFonts w:ascii="Wingdings" w:hAnsi="Wingdings" w:hint="default"/>
      </w:rPr>
    </w:lvl>
    <w:lvl w:ilvl="3" w:tplc="04150001" w:tentative="1">
      <w:start w:val="1"/>
      <w:numFmt w:val="bullet"/>
      <w:lvlText w:val=""/>
      <w:lvlJc w:val="left"/>
      <w:pPr>
        <w:ind w:left="3927" w:hanging="360"/>
      </w:pPr>
      <w:rPr>
        <w:rFonts w:ascii="Symbol" w:hAnsi="Symbol" w:hint="default"/>
      </w:rPr>
    </w:lvl>
    <w:lvl w:ilvl="4" w:tplc="04150003" w:tentative="1">
      <w:start w:val="1"/>
      <w:numFmt w:val="bullet"/>
      <w:lvlText w:val="o"/>
      <w:lvlJc w:val="left"/>
      <w:pPr>
        <w:ind w:left="4647" w:hanging="360"/>
      </w:pPr>
      <w:rPr>
        <w:rFonts w:ascii="Courier New" w:hAnsi="Courier New" w:cs="Courier New" w:hint="default"/>
      </w:rPr>
    </w:lvl>
    <w:lvl w:ilvl="5" w:tplc="04150005" w:tentative="1">
      <w:start w:val="1"/>
      <w:numFmt w:val="bullet"/>
      <w:lvlText w:val=""/>
      <w:lvlJc w:val="left"/>
      <w:pPr>
        <w:ind w:left="5367" w:hanging="360"/>
      </w:pPr>
      <w:rPr>
        <w:rFonts w:ascii="Wingdings" w:hAnsi="Wingdings" w:hint="default"/>
      </w:rPr>
    </w:lvl>
    <w:lvl w:ilvl="6" w:tplc="04150001" w:tentative="1">
      <w:start w:val="1"/>
      <w:numFmt w:val="bullet"/>
      <w:lvlText w:val=""/>
      <w:lvlJc w:val="left"/>
      <w:pPr>
        <w:ind w:left="6087" w:hanging="360"/>
      </w:pPr>
      <w:rPr>
        <w:rFonts w:ascii="Symbol" w:hAnsi="Symbol" w:hint="default"/>
      </w:rPr>
    </w:lvl>
    <w:lvl w:ilvl="7" w:tplc="04150003" w:tentative="1">
      <w:start w:val="1"/>
      <w:numFmt w:val="bullet"/>
      <w:lvlText w:val="o"/>
      <w:lvlJc w:val="left"/>
      <w:pPr>
        <w:ind w:left="6807" w:hanging="360"/>
      </w:pPr>
      <w:rPr>
        <w:rFonts w:ascii="Courier New" w:hAnsi="Courier New" w:cs="Courier New" w:hint="default"/>
      </w:rPr>
    </w:lvl>
    <w:lvl w:ilvl="8" w:tplc="04150005" w:tentative="1">
      <w:start w:val="1"/>
      <w:numFmt w:val="bullet"/>
      <w:lvlText w:val=""/>
      <w:lvlJc w:val="left"/>
      <w:pPr>
        <w:ind w:left="7527" w:hanging="360"/>
      </w:pPr>
      <w:rPr>
        <w:rFonts w:ascii="Wingdings" w:hAnsi="Wingdings" w:hint="default"/>
      </w:rPr>
    </w:lvl>
  </w:abstractNum>
  <w:abstractNum w:abstractNumId="19" w15:restartNumberingAfterBreak="0">
    <w:nsid w:val="31AF3F01"/>
    <w:multiLevelType w:val="singleLevel"/>
    <w:tmpl w:val="04150017"/>
    <w:lvl w:ilvl="0">
      <w:start w:val="1"/>
      <w:numFmt w:val="lowerLetter"/>
      <w:lvlText w:val="%1)"/>
      <w:lvlJc w:val="left"/>
      <w:pPr>
        <w:tabs>
          <w:tab w:val="num" w:pos="360"/>
        </w:tabs>
        <w:ind w:left="360" w:hanging="360"/>
      </w:pPr>
      <w:rPr>
        <w:rFonts w:hint="default"/>
      </w:rPr>
    </w:lvl>
  </w:abstractNum>
  <w:abstractNum w:abstractNumId="20" w15:restartNumberingAfterBreak="0">
    <w:nsid w:val="31DC0A76"/>
    <w:multiLevelType w:val="hybridMultilevel"/>
    <w:tmpl w:val="EB56C6D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3866482"/>
    <w:multiLevelType w:val="hybridMultilevel"/>
    <w:tmpl w:val="4E78D360"/>
    <w:lvl w:ilvl="0" w:tplc="C61E2772">
      <w:start w:val="1"/>
      <w:numFmt w:val="upperRoman"/>
      <w:pStyle w:val="Nagwek5"/>
      <w:lvlText w:val="%1."/>
      <w:lvlJc w:val="left"/>
      <w:pPr>
        <w:tabs>
          <w:tab w:val="num" w:pos="720"/>
        </w:tabs>
        <w:ind w:left="720" w:hanging="720"/>
      </w:pPr>
      <w:rPr>
        <w:rFonts w:hint="default"/>
      </w:rPr>
    </w:lvl>
    <w:lvl w:ilvl="1" w:tplc="04150019">
      <w:start w:val="1"/>
      <w:numFmt w:val="decimal"/>
      <w:lvlText w:val="%2."/>
      <w:lvlJc w:val="left"/>
      <w:pPr>
        <w:tabs>
          <w:tab w:val="num" w:pos="1440"/>
        </w:tabs>
        <w:ind w:left="1440" w:hanging="360"/>
      </w:pPr>
      <w:rPr>
        <w:rFonts w:hint="default"/>
      </w:rPr>
    </w:lvl>
    <w:lvl w:ilvl="2" w:tplc="0415001B">
      <w:start w:val="1"/>
      <w:numFmt w:val="lowerLetter"/>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5B22542"/>
    <w:multiLevelType w:val="hybridMultilevel"/>
    <w:tmpl w:val="FFBA43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2F3682"/>
    <w:multiLevelType w:val="hybridMultilevel"/>
    <w:tmpl w:val="EDF20306"/>
    <w:lvl w:ilvl="0" w:tplc="1214F12A">
      <w:start w:val="1"/>
      <w:numFmt w:val="lowerLetter"/>
      <w:lvlText w:val="%1)"/>
      <w:lvlJc w:val="left"/>
      <w:pPr>
        <w:ind w:left="1353"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EF4A16"/>
    <w:multiLevelType w:val="hybridMultilevel"/>
    <w:tmpl w:val="EDF20306"/>
    <w:lvl w:ilvl="0" w:tplc="1214F12A">
      <w:start w:val="1"/>
      <w:numFmt w:val="lowerLetter"/>
      <w:lvlText w:val="%1)"/>
      <w:lvlJc w:val="left"/>
      <w:pPr>
        <w:ind w:left="1353"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68441A"/>
    <w:multiLevelType w:val="hybridMultilevel"/>
    <w:tmpl w:val="A78AC606"/>
    <w:lvl w:ilvl="0" w:tplc="0415001B">
      <w:start w:val="1"/>
      <w:numFmt w:val="lowerLetter"/>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7A659A"/>
    <w:multiLevelType w:val="hybridMultilevel"/>
    <w:tmpl w:val="150E3CDA"/>
    <w:lvl w:ilvl="0" w:tplc="04150013">
      <w:start w:val="1"/>
      <w:numFmt w:val="upperRoman"/>
      <w:lvlText w:val="%1."/>
      <w:lvlJc w:val="right"/>
      <w:pPr>
        <w:tabs>
          <w:tab w:val="num" w:pos="919"/>
        </w:tabs>
        <w:ind w:left="1123" w:hanging="567"/>
      </w:pPr>
      <w:rPr>
        <w:rFonts w:hint="default"/>
        <w:b/>
      </w:rPr>
    </w:lvl>
    <w:lvl w:ilvl="1" w:tplc="88780A12">
      <w:start w:val="1"/>
      <w:numFmt w:val="bullet"/>
      <w:lvlText w:val=""/>
      <w:lvlJc w:val="left"/>
      <w:pPr>
        <w:tabs>
          <w:tab w:val="num" w:pos="1767"/>
        </w:tabs>
        <w:ind w:left="1418" w:hanging="284"/>
      </w:pPr>
      <w:rPr>
        <w:rFonts w:ascii="Wingdings" w:hAnsi="Wingdings" w:hint="default"/>
      </w:rPr>
    </w:lvl>
    <w:lvl w:ilvl="2" w:tplc="FFFFFFFF">
      <w:start w:val="1"/>
      <w:numFmt w:val="lowerRoman"/>
      <w:lvlText w:val="%3."/>
      <w:lvlJc w:val="right"/>
      <w:pPr>
        <w:tabs>
          <w:tab w:val="num" w:pos="2225"/>
        </w:tabs>
        <w:ind w:left="2225" w:hanging="180"/>
      </w:pPr>
    </w:lvl>
    <w:lvl w:ilvl="3" w:tplc="FFFFFFFF" w:tentative="1">
      <w:start w:val="1"/>
      <w:numFmt w:val="decimal"/>
      <w:lvlText w:val="%4."/>
      <w:lvlJc w:val="left"/>
      <w:pPr>
        <w:tabs>
          <w:tab w:val="num" w:pos="2945"/>
        </w:tabs>
        <w:ind w:left="2945" w:hanging="360"/>
      </w:pPr>
    </w:lvl>
    <w:lvl w:ilvl="4" w:tplc="FFFFFFFF" w:tentative="1">
      <w:start w:val="1"/>
      <w:numFmt w:val="lowerLetter"/>
      <w:lvlText w:val="%5."/>
      <w:lvlJc w:val="left"/>
      <w:pPr>
        <w:tabs>
          <w:tab w:val="num" w:pos="3665"/>
        </w:tabs>
        <w:ind w:left="3665" w:hanging="360"/>
      </w:pPr>
    </w:lvl>
    <w:lvl w:ilvl="5" w:tplc="FFFFFFFF" w:tentative="1">
      <w:start w:val="1"/>
      <w:numFmt w:val="lowerRoman"/>
      <w:lvlText w:val="%6."/>
      <w:lvlJc w:val="right"/>
      <w:pPr>
        <w:tabs>
          <w:tab w:val="num" w:pos="4385"/>
        </w:tabs>
        <w:ind w:left="4385" w:hanging="180"/>
      </w:pPr>
    </w:lvl>
    <w:lvl w:ilvl="6" w:tplc="FFFFFFFF" w:tentative="1">
      <w:start w:val="1"/>
      <w:numFmt w:val="decimal"/>
      <w:lvlText w:val="%7."/>
      <w:lvlJc w:val="left"/>
      <w:pPr>
        <w:tabs>
          <w:tab w:val="num" w:pos="5105"/>
        </w:tabs>
        <w:ind w:left="5105" w:hanging="360"/>
      </w:pPr>
    </w:lvl>
    <w:lvl w:ilvl="7" w:tplc="FFFFFFFF" w:tentative="1">
      <w:start w:val="1"/>
      <w:numFmt w:val="lowerLetter"/>
      <w:lvlText w:val="%8."/>
      <w:lvlJc w:val="left"/>
      <w:pPr>
        <w:tabs>
          <w:tab w:val="num" w:pos="5825"/>
        </w:tabs>
        <w:ind w:left="5825" w:hanging="360"/>
      </w:pPr>
    </w:lvl>
    <w:lvl w:ilvl="8" w:tplc="FFFFFFFF" w:tentative="1">
      <w:start w:val="1"/>
      <w:numFmt w:val="lowerRoman"/>
      <w:lvlText w:val="%9."/>
      <w:lvlJc w:val="right"/>
      <w:pPr>
        <w:tabs>
          <w:tab w:val="num" w:pos="6545"/>
        </w:tabs>
        <w:ind w:left="6545" w:hanging="180"/>
      </w:pPr>
    </w:lvl>
  </w:abstractNum>
  <w:abstractNum w:abstractNumId="27" w15:restartNumberingAfterBreak="0">
    <w:nsid w:val="46C40741"/>
    <w:multiLevelType w:val="hybridMultilevel"/>
    <w:tmpl w:val="4AF861E6"/>
    <w:lvl w:ilvl="0" w:tplc="0415001B">
      <w:start w:val="1"/>
      <w:numFmt w:val="lowerLetter"/>
      <w:lvlText w:val="%1)"/>
      <w:lvlJc w:val="left"/>
      <w:pPr>
        <w:ind w:left="916" w:hanging="349"/>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76F3D81"/>
    <w:multiLevelType w:val="hybridMultilevel"/>
    <w:tmpl w:val="84D691DC"/>
    <w:lvl w:ilvl="0" w:tplc="A59240AA">
      <w:start w:val="1"/>
      <w:numFmt w:val="decimal"/>
      <w:lvlText w:val="%1."/>
      <w:lvlJc w:val="left"/>
      <w:pPr>
        <w:tabs>
          <w:tab w:val="num" w:pos="919"/>
        </w:tabs>
        <w:ind w:left="1123" w:hanging="567"/>
      </w:pPr>
      <w:rPr>
        <w:rFonts w:hint="default"/>
        <w:b/>
      </w:rPr>
    </w:lvl>
    <w:lvl w:ilvl="1" w:tplc="9E92DD6E">
      <w:start w:val="1"/>
      <w:numFmt w:val="bullet"/>
      <w:lvlText w:val=""/>
      <w:lvlJc w:val="left"/>
      <w:pPr>
        <w:tabs>
          <w:tab w:val="num" w:pos="2880"/>
        </w:tabs>
        <w:ind w:left="2880" w:hanging="360"/>
      </w:pPr>
      <w:rPr>
        <w:rFonts w:ascii="Symbol" w:hAnsi="Symbol" w:hint="default"/>
      </w:rPr>
    </w:lvl>
    <w:lvl w:ilvl="2" w:tplc="FFFFFFFF">
      <w:start w:val="1"/>
      <w:numFmt w:val="lowerRoman"/>
      <w:lvlText w:val="%3."/>
      <w:lvlJc w:val="right"/>
      <w:pPr>
        <w:tabs>
          <w:tab w:val="num" w:pos="2225"/>
        </w:tabs>
        <w:ind w:left="2225" w:hanging="180"/>
      </w:pPr>
    </w:lvl>
    <w:lvl w:ilvl="3" w:tplc="FFFFFFFF" w:tentative="1">
      <w:start w:val="1"/>
      <w:numFmt w:val="decimal"/>
      <w:lvlText w:val="%4."/>
      <w:lvlJc w:val="left"/>
      <w:pPr>
        <w:tabs>
          <w:tab w:val="num" w:pos="2945"/>
        </w:tabs>
        <w:ind w:left="2945" w:hanging="360"/>
      </w:pPr>
    </w:lvl>
    <w:lvl w:ilvl="4" w:tplc="FFFFFFFF" w:tentative="1">
      <w:start w:val="1"/>
      <w:numFmt w:val="lowerLetter"/>
      <w:lvlText w:val="%5."/>
      <w:lvlJc w:val="left"/>
      <w:pPr>
        <w:tabs>
          <w:tab w:val="num" w:pos="3665"/>
        </w:tabs>
        <w:ind w:left="3665" w:hanging="360"/>
      </w:pPr>
    </w:lvl>
    <w:lvl w:ilvl="5" w:tplc="FFFFFFFF" w:tentative="1">
      <w:start w:val="1"/>
      <w:numFmt w:val="lowerRoman"/>
      <w:lvlText w:val="%6."/>
      <w:lvlJc w:val="right"/>
      <w:pPr>
        <w:tabs>
          <w:tab w:val="num" w:pos="4385"/>
        </w:tabs>
        <w:ind w:left="4385" w:hanging="180"/>
      </w:pPr>
    </w:lvl>
    <w:lvl w:ilvl="6" w:tplc="FFFFFFFF" w:tentative="1">
      <w:start w:val="1"/>
      <w:numFmt w:val="decimal"/>
      <w:lvlText w:val="%7."/>
      <w:lvlJc w:val="left"/>
      <w:pPr>
        <w:tabs>
          <w:tab w:val="num" w:pos="5105"/>
        </w:tabs>
        <w:ind w:left="5105" w:hanging="360"/>
      </w:pPr>
    </w:lvl>
    <w:lvl w:ilvl="7" w:tplc="FFFFFFFF" w:tentative="1">
      <w:start w:val="1"/>
      <w:numFmt w:val="lowerLetter"/>
      <w:lvlText w:val="%8."/>
      <w:lvlJc w:val="left"/>
      <w:pPr>
        <w:tabs>
          <w:tab w:val="num" w:pos="5825"/>
        </w:tabs>
        <w:ind w:left="5825" w:hanging="360"/>
      </w:pPr>
    </w:lvl>
    <w:lvl w:ilvl="8" w:tplc="FFFFFFFF" w:tentative="1">
      <w:start w:val="1"/>
      <w:numFmt w:val="lowerRoman"/>
      <w:lvlText w:val="%9."/>
      <w:lvlJc w:val="right"/>
      <w:pPr>
        <w:tabs>
          <w:tab w:val="num" w:pos="6545"/>
        </w:tabs>
        <w:ind w:left="6545" w:hanging="180"/>
      </w:pPr>
    </w:lvl>
  </w:abstractNum>
  <w:abstractNum w:abstractNumId="29" w15:restartNumberingAfterBreak="0">
    <w:nsid w:val="4DE9230F"/>
    <w:multiLevelType w:val="hybridMultilevel"/>
    <w:tmpl w:val="3C948260"/>
    <w:lvl w:ilvl="0" w:tplc="04150009">
      <w:start w:val="1"/>
      <w:numFmt w:val="bullet"/>
      <w:lvlText w:val=""/>
      <w:lvlJc w:val="left"/>
      <w:pPr>
        <w:ind w:left="2353" w:hanging="360"/>
      </w:pPr>
      <w:rPr>
        <w:rFonts w:ascii="Wingdings" w:hAnsi="Wingdings" w:hint="default"/>
      </w:rPr>
    </w:lvl>
    <w:lvl w:ilvl="1" w:tplc="04150003" w:tentative="1">
      <w:start w:val="1"/>
      <w:numFmt w:val="bullet"/>
      <w:lvlText w:val="o"/>
      <w:lvlJc w:val="left"/>
      <w:pPr>
        <w:ind w:left="3073" w:hanging="360"/>
      </w:pPr>
      <w:rPr>
        <w:rFonts w:ascii="Courier New" w:hAnsi="Courier New" w:cs="Courier New" w:hint="default"/>
      </w:rPr>
    </w:lvl>
    <w:lvl w:ilvl="2" w:tplc="04150005" w:tentative="1">
      <w:start w:val="1"/>
      <w:numFmt w:val="bullet"/>
      <w:lvlText w:val=""/>
      <w:lvlJc w:val="left"/>
      <w:pPr>
        <w:ind w:left="3793" w:hanging="360"/>
      </w:pPr>
      <w:rPr>
        <w:rFonts w:ascii="Wingdings" w:hAnsi="Wingdings" w:hint="default"/>
      </w:rPr>
    </w:lvl>
    <w:lvl w:ilvl="3" w:tplc="04150001" w:tentative="1">
      <w:start w:val="1"/>
      <w:numFmt w:val="bullet"/>
      <w:lvlText w:val=""/>
      <w:lvlJc w:val="left"/>
      <w:pPr>
        <w:ind w:left="4513" w:hanging="360"/>
      </w:pPr>
      <w:rPr>
        <w:rFonts w:ascii="Symbol" w:hAnsi="Symbol" w:hint="default"/>
      </w:rPr>
    </w:lvl>
    <w:lvl w:ilvl="4" w:tplc="04150003" w:tentative="1">
      <w:start w:val="1"/>
      <w:numFmt w:val="bullet"/>
      <w:lvlText w:val="o"/>
      <w:lvlJc w:val="left"/>
      <w:pPr>
        <w:ind w:left="5233" w:hanging="360"/>
      </w:pPr>
      <w:rPr>
        <w:rFonts w:ascii="Courier New" w:hAnsi="Courier New" w:cs="Courier New" w:hint="default"/>
      </w:rPr>
    </w:lvl>
    <w:lvl w:ilvl="5" w:tplc="04150005" w:tentative="1">
      <w:start w:val="1"/>
      <w:numFmt w:val="bullet"/>
      <w:lvlText w:val=""/>
      <w:lvlJc w:val="left"/>
      <w:pPr>
        <w:ind w:left="5953" w:hanging="360"/>
      </w:pPr>
      <w:rPr>
        <w:rFonts w:ascii="Wingdings" w:hAnsi="Wingdings" w:hint="default"/>
      </w:rPr>
    </w:lvl>
    <w:lvl w:ilvl="6" w:tplc="04150001" w:tentative="1">
      <w:start w:val="1"/>
      <w:numFmt w:val="bullet"/>
      <w:lvlText w:val=""/>
      <w:lvlJc w:val="left"/>
      <w:pPr>
        <w:ind w:left="6673" w:hanging="360"/>
      </w:pPr>
      <w:rPr>
        <w:rFonts w:ascii="Symbol" w:hAnsi="Symbol" w:hint="default"/>
      </w:rPr>
    </w:lvl>
    <w:lvl w:ilvl="7" w:tplc="04150003" w:tentative="1">
      <w:start w:val="1"/>
      <w:numFmt w:val="bullet"/>
      <w:lvlText w:val="o"/>
      <w:lvlJc w:val="left"/>
      <w:pPr>
        <w:ind w:left="7393" w:hanging="360"/>
      </w:pPr>
      <w:rPr>
        <w:rFonts w:ascii="Courier New" w:hAnsi="Courier New" w:cs="Courier New" w:hint="default"/>
      </w:rPr>
    </w:lvl>
    <w:lvl w:ilvl="8" w:tplc="04150005" w:tentative="1">
      <w:start w:val="1"/>
      <w:numFmt w:val="bullet"/>
      <w:lvlText w:val=""/>
      <w:lvlJc w:val="left"/>
      <w:pPr>
        <w:ind w:left="8113" w:hanging="360"/>
      </w:pPr>
      <w:rPr>
        <w:rFonts w:ascii="Wingdings" w:hAnsi="Wingdings" w:hint="default"/>
      </w:rPr>
    </w:lvl>
  </w:abstractNum>
  <w:abstractNum w:abstractNumId="30" w15:restartNumberingAfterBreak="0">
    <w:nsid w:val="504E0FB5"/>
    <w:multiLevelType w:val="hybridMultilevel"/>
    <w:tmpl w:val="6CC08440"/>
    <w:lvl w:ilvl="0" w:tplc="04150005">
      <w:start w:val="1"/>
      <w:numFmt w:val="bullet"/>
      <w:lvlText w:val=""/>
      <w:lvlJc w:val="left"/>
      <w:pPr>
        <w:ind w:left="1797" w:hanging="360"/>
      </w:pPr>
      <w:rPr>
        <w:rFonts w:ascii="Wingdings" w:hAnsi="Wingdings"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31" w15:restartNumberingAfterBreak="0">
    <w:nsid w:val="5206700F"/>
    <w:multiLevelType w:val="hybridMultilevel"/>
    <w:tmpl w:val="87707462"/>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553C51"/>
    <w:multiLevelType w:val="hybridMultilevel"/>
    <w:tmpl w:val="AFD28EA4"/>
    <w:lvl w:ilvl="0" w:tplc="A59240AA">
      <w:start w:val="1"/>
      <w:numFmt w:val="decimal"/>
      <w:lvlText w:val="%1."/>
      <w:lvlJc w:val="left"/>
      <w:pPr>
        <w:tabs>
          <w:tab w:val="num" w:pos="919"/>
        </w:tabs>
        <w:ind w:left="1123" w:hanging="567"/>
      </w:pPr>
      <w:rPr>
        <w:rFonts w:hint="default"/>
        <w:b/>
      </w:rPr>
    </w:lvl>
    <w:lvl w:ilvl="1" w:tplc="9E92DD6E">
      <w:start w:val="1"/>
      <w:numFmt w:val="bullet"/>
      <w:lvlText w:val=""/>
      <w:lvlJc w:val="left"/>
      <w:pPr>
        <w:tabs>
          <w:tab w:val="num" w:pos="2880"/>
        </w:tabs>
        <w:ind w:left="2880" w:hanging="360"/>
      </w:pPr>
      <w:rPr>
        <w:rFonts w:ascii="Symbol" w:hAnsi="Symbol" w:hint="default"/>
      </w:rPr>
    </w:lvl>
    <w:lvl w:ilvl="2" w:tplc="FFFFFFFF">
      <w:start w:val="1"/>
      <w:numFmt w:val="lowerRoman"/>
      <w:lvlText w:val="%3."/>
      <w:lvlJc w:val="right"/>
      <w:pPr>
        <w:tabs>
          <w:tab w:val="num" w:pos="2225"/>
        </w:tabs>
        <w:ind w:left="2225" w:hanging="180"/>
      </w:pPr>
    </w:lvl>
    <w:lvl w:ilvl="3" w:tplc="FFFFFFFF" w:tentative="1">
      <w:start w:val="1"/>
      <w:numFmt w:val="decimal"/>
      <w:lvlText w:val="%4."/>
      <w:lvlJc w:val="left"/>
      <w:pPr>
        <w:tabs>
          <w:tab w:val="num" w:pos="2945"/>
        </w:tabs>
        <w:ind w:left="2945" w:hanging="360"/>
      </w:pPr>
    </w:lvl>
    <w:lvl w:ilvl="4" w:tplc="FFFFFFFF" w:tentative="1">
      <w:start w:val="1"/>
      <w:numFmt w:val="lowerLetter"/>
      <w:lvlText w:val="%5."/>
      <w:lvlJc w:val="left"/>
      <w:pPr>
        <w:tabs>
          <w:tab w:val="num" w:pos="3665"/>
        </w:tabs>
        <w:ind w:left="3665" w:hanging="360"/>
      </w:pPr>
    </w:lvl>
    <w:lvl w:ilvl="5" w:tplc="FFFFFFFF" w:tentative="1">
      <w:start w:val="1"/>
      <w:numFmt w:val="lowerRoman"/>
      <w:lvlText w:val="%6."/>
      <w:lvlJc w:val="right"/>
      <w:pPr>
        <w:tabs>
          <w:tab w:val="num" w:pos="4385"/>
        </w:tabs>
        <w:ind w:left="4385" w:hanging="180"/>
      </w:pPr>
    </w:lvl>
    <w:lvl w:ilvl="6" w:tplc="FFFFFFFF" w:tentative="1">
      <w:start w:val="1"/>
      <w:numFmt w:val="decimal"/>
      <w:lvlText w:val="%7."/>
      <w:lvlJc w:val="left"/>
      <w:pPr>
        <w:tabs>
          <w:tab w:val="num" w:pos="5105"/>
        </w:tabs>
        <w:ind w:left="5105" w:hanging="360"/>
      </w:pPr>
    </w:lvl>
    <w:lvl w:ilvl="7" w:tplc="FFFFFFFF" w:tentative="1">
      <w:start w:val="1"/>
      <w:numFmt w:val="lowerLetter"/>
      <w:lvlText w:val="%8."/>
      <w:lvlJc w:val="left"/>
      <w:pPr>
        <w:tabs>
          <w:tab w:val="num" w:pos="5825"/>
        </w:tabs>
        <w:ind w:left="5825" w:hanging="360"/>
      </w:pPr>
    </w:lvl>
    <w:lvl w:ilvl="8" w:tplc="FFFFFFFF" w:tentative="1">
      <w:start w:val="1"/>
      <w:numFmt w:val="lowerRoman"/>
      <w:lvlText w:val="%9."/>
      <w:lvlJc w:val="right"/>
      <w:pPr>
        <w:tabs>
          <w:tab w:val="num" w:pos="6545"/>
        </w:tabs>
        <w:ind w:left="6545" w:hanging="180"/>
      </w:pPr>
    </w:lvl>
  </w:abstractNum>
  <w:abstractNum w:abstractNumId="33" w15:restartNumberingAfterBreak="0">
    <w:nsid w:val="59EF5D05"/>
    <w:multiLevelType w:val="hybridMultilevel"/>
    <w:tmpl w:val="8D7657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5C200B55"/>
    <w:multiLevelType w:val="hybridMultilevel"/>
    <w:tmpl w:val="EDF20306"/>
    <w:lvl w:ilvl="0" w:tplc="1214F12A">
      <w:start w:val="1"/>
      <w:numFmt w:val="lowerLetter"/>
      <w:lvlText w:val="%1)"/>
      <w:lvlJc w:val="left"/>
      <w:pPr>
        <w:ind w:left="1353"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C31A9B"/>
    <w:multiLevelType w:val="hybridMultilevel"/>
    <w:tmpl w:val="B588B37A"/>
    <w:lvl w:ilvl="0" w:tplc="FFFFFFFF">
      <w:start w:val="1"/>
      <w:numFmt w:val="bullet"/>
      <w:lvlText w:val=""/>
      <w:lvlJc w:val="left"/>
      <w:pPr>
        <w:ind w:left="1418" w:hanging="284"/>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67A03ECA"/>
    <w:multiLevelType w:val="singleLevel"/>
    <w:tmpl w:val="FB1634FA"/>
    <w:lvl w:ilvl="0">
      <w:start w:val="1"/>
      <w:numFmt w:val="upperRoman"/>
      <w:pStyle w:val="Nagwek9"/>
      <w:lvlText w:val="%1."/>
      <w:lvlJc w:val="left"/>
      <w:pPr>
        <w:tabs>
          <w:tab w:val="num" w:pos="720"/>
        </w:tabs>
        <w:ind w:left="360" w:hanging="360"/>
      </w:pPr>
    </w:lvl>
  </w:abstractNum>
  <w:abstractNum w:abstractNumId="37" w15:restartNumberingAfterBreak="0">
    <w:nsid w:val="67F32838"/>
    <w:multiLevelType w:val="hybridMultilevel"/>
    <w:tmpl w:val="054CA64A"/>
    <w:lvl w:ilvl="0" w:tplc="04150005">
      <w:start w:val="8"/>
      <w:numFmt w:val="upperRoman"/>
      <w:pStyle w:val="Nagwek7"/>
      <w:lvlText w:val="%1."/>
      <w:lvlJc w:val="left"/>
      <w:pPr>
        <w:tabs>
          <w:tab w:val="num" w:pos="1080"/>
        </w:tabs>
        <w:ind w:left="720" w:hanging="360"/>
      </w:pPr>
      <w:rPr>
        <w:rFonts w:hint="default"/>
      </w:rPr>
    </w:lvl>
    <w:lvl w:ilvl="1" w:tplc="04150003">
      <w:start w:val="1"/>
      <w:numFmt w:val="decimal"/>
      <w:lvlText w:val="%2."/>
      <w:lvlJc w:val="left"/>
      <w:pPr>
        <w:tabs>
          <w:tab w:val="num" w:pos="1440"/>
        </w:tabs>
        <w:ind w:left="1440" w:hanging="360"/>
      </w:pPr>
      <w:rPr>
        <w:rFonts w:hint="default"/>
        <w:b w:val="0"/>
        <w:i w:val="0"/>
        <w:effect w:val="none"/>
      </w:rPr>
    </w:lvl>
    <w:lvl w:ilvl="2" w:tplc="04150005">
      <w:start w:val="1"/>
      <w:numFmt w:val="lowerLetter"/>
      <w:lvlText w:val="%3)"/>
      <w:lvlJc w:val="left"/>
      <w:pPr>
        <w:tabs>
          <w:tab w:val="num" w:pos="2340"/>
        </w:tabs>
        <w:ind w:left="2340" w:hanging="360"/>
      </w:pPr>
      <w:rPr>
        <w:rFonts w:hint="default"/>
      </w:r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8" w15:restartNumberingAfterBreak="0">
    <w:nsid w:val="692E608F"/>
    <w:multiLevelType w:val="singleLevel"/>
    <w:tmpl w:val="0D4C71B2"/>
    <w:lvl w:ilvl="0">
      <w:start w:val="1"/>
      <w:numFmt w:val="decimal"/>
      <w:pStyle w:val="punkt"/>
      <w:lvlText w:val="%1)"/>
      <w:lvlJc w:val="right"/>
      <w:pPr>
        <w:tabs>
          <w:tab w:val="num" w:pos="567"/>
        </w:tabs>
        <w:ind w:left="567" w:hanging="283"/>
      </w:pPr>
      <w:rPr>
        <w:rFonts w:ascii="Times New Roman" w:hAnsi="Times New Roman" w:hint="default"/>
        <w:b w:val="0"/>
        <w:i w:val="0"/>
        <w:sz w:val="24"/>
      </w:rPr>
    </w:lvl>
  </w:abstractNum>
  <w:abstractNum w:abstractNumId="39" w15:restartNumberingAfterBreak="0">
    <w:nsid w:val="6C7C317F"/>
    <w:multiLevelType w:val="hybridMultilevel"/>
    <w:tmpl w:val="D780F784"/>
    <w:lvl w:ilvl="0" w:tplc="04150011">
      <w:start w:val="1"/>
      <w:numFmt w:val="decimal"/>
      <w:lvlText w:val="%1)"/>
      <w:lvlJc w:val="left"/>
      <w:pPr>
        <w:tabs>
          <w:tab w:val="num" w:pos="916"/>
        </w:tabs>
        <w:ind w:left="916" w:hanging="360"/>
      </w:pPr>
      <w:rPr>
        <w:rFonts w:hint="default"/>
        <w:b/>
      </w:rPr>
    </w:lvl>
    <w:lvl w:ilvl="1" w:tplc="FFFFFFFF">
      <w:start w:val="1"/>
      <w:numFmt w:val="bullet"/>
      <w:lvlText w:val=""/>
      <w:lvlJc w:val="left"/>
      <w:pPr>
        <w:tabs>
          <w:tab w:val="num" w:pos="1636"/>
        </w:tabs>
        <w:ind w:left="1636" w:hanging="360"/>
      </w:pPr>
      <w:rPr>
        <w:rFonts w:ascii="Wingdings" w:hAnsi="Wingdings" w:hint="default"/>
      </w:rPr>
    </w:lvl>
    <w:lvl w:ilvl="2" w:tplc="FFFFFFFF">
      <w:start w:val="1"/>
      <w:numFmt w:val="lowerRoman"/>
      <w:lvlText w:val="%3."/>
      <w:lvlJc w:val="right"/>
      <w:pPr>
        <w:tabs>
          <w:tab w:val="num" w:pos="2356"/>
        </w:tabs>
        <w:ind w:left="2356" w:hanging="180"/>
      </w:pPr>
    </w:lvl>
    <w:lvl w:ilvl="3" w:tplc="FFFFFFFF" w:tentative="1">
      <w:start w:val="1"/>
      <w:numFmt w:val="decimal"/>
      <w:lvlText w:val="%4."/>
      <w:lvlJc w:val="left"/>
      <w:pPr>
        <w:tabs>
          <w:tab w:val="num" w:pos="3076"/>
        </w:tabs>
        <w:ind w:left="3076" w:hanging="360"/>
      </w:pPr>
    </w:lvl>
    <w:lvl w:ilvl="4" w:tplc="FFFFFFFF" w:tentative="1">
      <w:start w:val="1"/>
      <w:numFmt w:val="lowerLetter"/>
      <w:lvlText w:val="%5."/>
      <w:lvlJc w:val="left"/>
      <w:pPr>
        <w:tabs>
          <w:tab w:val="num" w:pos="3796"/>
        </w:tabs>
        <w:ind w:left="3796" w:hanging="360"/>
      </w:pPr>
    </w:lvl>
    <w:lvl w:ilvl="5" w:tplc="FFFFFFFF" w:tentative="1">
      <w:start w:val="1"/>
      <w:numFmt w:val="lowerRoman"/>
      <w:lvlText w:val="%6."/>
      <w:lvlJc w:val="right"/>
      <w:pPr>
        <w:tabs>
          <w:tab w:val="num" w:pos="4516"/>
        </w:tabs>
        <w:ind w:left="4516" w:hanging="180"/>
      </w:pPr>
    </w:lvl>
    <w:lvl w:ilvl="6" w:tplc="FFFFFFFF" w:tentative="1">
      <w:start w:val="1"/>
      <w:numFmt w:val="decimal"/>
      <w:lvlText w:val="%7."/>
      <w:lvlJc w:val="left"/>
      <w:pPr>
        <w:tabs>
          <w:tab w:val="num" w:pos="5236"/>
        </w:tabs>
        <w:ind w:left="5236" w:hanging="360"/>
      </w:pPr>
    </w:lvl>
    <w:lvl w:ilvl="7" w:tplc="FFFFFFFF" w:tentative="1">
      <w:start w:val="1"/>
      <w:numFmt w:val="lowerLetter"/>
      <w:lvlText w:val="%8."/>
      <w:lvlJc w:val="left"/>
      <w:pPr>
        <w:tabs>
          <w:tab w:val="num" w:pos="5956"/>
        </w:tabs>
        <w:ind w:left="5956" w:hanging="360"/>
      </w:pPr>
    </w:lvl>
    <w:lvl w:ilvl="8" w:tplc="FFFFFFFF" w:tentative="1">
      <w:start w:val="1"/>
      <w:numFmt w:val="lowerRoman"/>
      <w:lvlText w:val="%9."/>
      <w:lvlJc w:val="right"/>
      <w:pPr>
        <w:tabs>
          <w:tab w:val="num" w:pos="6676"/>
        </w:tabs>
        <w:ind w:left="6676" w:hanging="180"/>
      </w:pPr>
    </w:lvl>
  </w:abstractNum>
  <w:abstractNum w:abstractNumId="40" w15:restartNumberingAfterBreak="0">
    <w:nsid w:val="72601940"/>
    <w:multiLevelType w:val="multilevel"/>
    <w:tmpl w:val="3D5098AA"/>
    <w:lvl w:ilvl="0">
      <w:start w:val="1"/>
      <w:numFmt w:val="upperRoman"/>
      <w:suff w:val="space"/>
      <w:lvlText w:val="Dział %1:"/>
      <w:lvlJc w:val="left"/>
      <w:pPr>
        <w:ind w:left="0" w:firstLine="0"/>
      </w:pPr>
      <w:rPr>
        <w:b/>
        <w:i w:val="0"/>
      </w:rPr>
    </w:lvl>
    <w:lvl w:ilvl="1">
      <w:start w:val="1"/>
      <w:numFmt w:val="upperRoman"/>
      <w:pStyle w:val="poddzia"/>
      <w:lvlText w:val="%2."/>
      <w:lvlJc w:val="left"/>
      <w:pPr>
        <w:tabs>
          <w:tab w:val="num" w:pos="567"/>
        </w:tabs>
        <w:ind w:left="567" w:hanging="567"/>
      </w:pPr>
      <w:rPr>
        <w:b w:val="0"/>
        <w:i w:val="0"/>
        <w:caps w:val="0"/>
        <w:strike w:val="0"/>
        <w:dstrike w:val="0"/>
        <w:vanish w:val="0"/>
        <w:color w:val="000000"/>
        <w:u w:val="singl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3)"/>
      <w:lvlJc w:val="left"/>
      <w:pPr>
        <w:ind w:left="340" w:hanging="170"/>
      </w:pPr>
    </w:lvl>
    <w:lvl w:ilvl="3">
      <w:start w:val="1"/>
      <w:numFmt w:val="lowerLetter"/>
      <w:suff w:val="space"/>
      <w:lvlText w:val="%4)"/>
      <w:lvlJc w:val="left"/>
      <w:pPr>
        <w:ind w:left="510" w:hanging="170"/>
      </w:pPr>
    </w:lvl>
    <w:lvl w:ilvl="4">
      <w:start w:val="1"/>
      <w:numFmt w:val="lowerRoman"/>
      <w:suff w:val="space"/>
      <w:lvlText w:val="%5)"/>
      <w:lvlJc w:val="left"/>
      <w:pPr>
        <w:ind w:left="680" w:hanging="170"/>
      </w:pPr>
    </w:lvl>
    <w:lvl w:ilvl="5">
      <w:start w:val="1"/>
      <w:numFmt w:val="bullet"/>
      <w:suff w:val="space"/>
      <w:lvlText w:val="-"/>
      <w:lvlJc w:val="left"/>
      <w:pPr>
        <w:ind w:left="851" w:hanging="171"/>
      </w:pPr>
      <w:rPr>
        <w:rFonts w:ascii="Courier 5 Pitch" w:hAnsi="Times New Roman" w:hint="default"/>
      </w:rPr>
    </w:lvl>
    <w:lvl w:ilvl="6">
      <w:start w:val="1"/>
      <w:numFmt w:val="bullet"/>
      <w:suff w:val="space"/>
      <w:lvlText w:val="-"/>
      <w:lvlJc w:val="left"/>
      <w:pPr>
        <w:ind w:left="1021" w:hanging="170"/>
      </w:pPr>
      <w:rPr>
        <w:rFonts w:ascii="Courier 5 Pitch" w:hAnsi="Times New Roman" w:hint="default"/>
      </w:rPr>
    </w:lvl>
    <w:lvl w:ilvl="7">
      <w:start w:val="1"/>
      <w:numFmt w:val="lowerLetter"/>
      <w:suff w:val="space"/>
      <w:lvlText w:val="%8."/>
      <w:lvlJc w:val="left"/>
      <w:pPr>
        <w:ind w:left="2880" w:hanging="360"/>
      </w:pPr>
    </w:lvl>
    <w:lvl w:ilvl="8">
      <w:start w:val="1"/>
      <w:numFmt w:val="lowerRoman"/>
      <w:lvlText w:val="%9."/>
      <w:lvlJc w:val="left"/>
      <w:pPr>
        <w:tabs>
          <w:tab w:val="num" w:pos="3240"/>
        </w:tabs>
        <w:ind w:left="3240" w:hanging="360"/>
      </w:pPr>
    </w:lvl>
  </w:abstractNum>
  <w:abstractNum w:abstractNumId="41" w15:restartNumberingAfterBreak="0">
    <w:nsid w:val="73584451"/>
    <w:multiLevelType w:val="multilevel"/>
    <w:tmpl w:val="4628D1A0"/>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rPr>
        <w:sz w:val="24"/>
        <w:szCs w:val="24"/>
      </w:rPr>
    </w:lvl>
    <w:lvl w:ilvl="2">
      <w:start w:val="1"/>
      <w:numFmt w:val="decimal"/>
      <w:lvlText w:val="%3."/>
      <w:lvlJc w:val="left"/>
      <w:pPr>
        <w:tabs>
          <w:tab w:val="num" w:pos="1800"/>
        </w:tabs>
        <w:ind w:left="1440" w:firstLine="0"/>
      </w:pPr>
    </w:lvl>
    <w:lvl w:ilvl="3">
      <w:start w:val="1"/>
      <w:numFmt w:val="bullet"/>
      <w:lvlText w:val=""/>
      <w:lvlJc w:val="left"/>
      <w:pPr>
        <w:tabs>
          <w:tab w:val="num" w:pos="1212"/>
        </w:tabs>
        <w:ind w:left="852" w:firstLine="0"/>
      </w:pPr>
      <w:rPr>
        <w:rFonts w:ascii="Wingdings" w:hAnsi="Wingdings" w:hint="default"/>
      </w:r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2" w15:restartNumberingAfterBreak="0">
    <w:nsid w:val="75FF0152"/>
    <w:multiLevelType w:val="hybridMultilevel"/>
    <w:tmpl w:val="8D7657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71E1630"/>
    <w:multiLevelType w:val="multilevel"/>
    <w:tmpl w:val="6CC8B636"/>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rPr>
        <w:sz w:val="24"/>
        <w:szCs w:val="24"/>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4" w15:restartNumberingAfterBreak="0">
    <w:nsid w:val="784F3F59"/>
    <w:multiLevelType w:val="hybridMultilevel"/>
    <w:tmpl w:val="8D7657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DC00B18"/>
    <w:multiLevelType w:val="hybridMultilevel"/>
    <w:tmpl w:val="FC4815A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5">
      <w:start w:val="1"/>
      <w:numFmt w:val="bullet"/>
      <w:lvlText w:val=""/>
      <w:lvlJc w:val="left"/>
      <w:pPr>
        <w:tabs>
          <w:tab w:val="num" w:pos="2880"/>
        </w:tabs>
        <w:ind w:left="2880" w:hanging="360"/>
      </w:pPr>
      <w:rPr>
        <w:rFonts w:ascii="Wingdings" w:hAnsi="Wingdings"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38"/>
  </w:num>
  <w:num w:numId="3">
    <w:abstractNumId w:val="14"/>
  </w:num>
  <w:num w:numId="4">
    <w:abstractNumId w:val="40"/>
  </w:num>
  <w:num w:numId="5">
    <w:abstractNumId w:val="21"/>
  </w:num>
  <w:num w:numId="6">
    <w:abstractNumId w:val="39"/>
  </w:num>
  <w:num w:numId="7">
    <w:abstractNumId w:val="14"/>
  </w:num>
  <w:num w:numId="8">
    <w:abstractNumId w:val="19"/>
  </w:num>
  <w:num w:numId="9">
    <w:abstractNumId w:val="37"/>
  </w:num>
  <w:num w:numId="10">
    <w:abstractNumId w:val="41"/>
  </w:num>
  <w:num w:numId="11">
    <w:abstractNumId w:val="1"/>
  </w:num>
  <w:num w:numId="12">
    <w:abstractNumId w:val="15"/>
  </w:num>
  <w:num w:numId="13">
    <w:abstractNumId w:val="3"/>
  </w:num>
  <w:num w:numId="14">
    <w:abstractNumId w:val="33"/>
  </w:num>
  <w:num w:numId="15">
    <w:abstractNumId w:val="30"/>
  </w:num>
  <w:num w:numId="16">
    <w:abstractNumId w:val="27"/>
  </w:num>
  <w:num w:numId="17">
    <w:abstractNumId w:val="29"/>
  </w:num>
  <w:num w:numId="18">
    <w:abstractNumId w:val="5"/>
  </w:num>
  <w:num w:numId="19">
    <w:abstractNumId w:val="20"/>
  </w:num>
  <w:num w:numId="20">
    <w:abstractNumId w:val="2"/>
  </w:num>
  <w:num w:numId="21">
    <w:abstractNumId w:val="32"/>
  </w:num>
  <w:num w:numId="22">
    <w:abstractNumId w:val="45"/>
  </w:num>
  <w:num w:numId="23">
    <w:abstractNumId w:val="35"/>
  </w:num>
  <w:num w:numId="24">
    <w:abstractNumId w:val="10"/>
  </w:num>
  <w:num w:numId="25">
    <w:abstractNumId w:val="4"/>
  </w:num>
  <w:num w:numId="26">
    <w:abstractNumId w:val="11"/>
  </w:num>
  <w:num w:numId="27">
    <w:abstractNumId w:val="6"/>
  </w:num>
  <w:num w:numId="28">
    <w:abstractNumId w:val="17"/>
  </w:num>
  <w:num w:numId="29">
    <w:abstractNumId w:val="18"/>
  </w:num>
  <w:num w:numId="30">
    <w:abstractNumId w:val="43"/>
  </w:num>
  <w:num w:numId="31">
    <w:abstractNumId w:val="8"/>
  </w:num>
  <w:num w:numId="32">
    <w:abstractNumId w:val="25"/>
  </w:num>
  <w:num w:numId="33">
    <w:abstractNumId w:val="12"/>
  </w:num>
  <w:num w:numId="34">
    <w:abstractNumId w:val="9"/>
  </w:num>
  <w:num w:numId="35">
    <w:abstractNumId w:val="16"/>
  </w:num>
  <w:num w:numId="36">
    <w:abstractNumId w:val="7"/>
  </w:num>
  <w:num w:numId="37">
    <w:abstractNumId w:val="13"/>
  </w:num>
  <w:num w:numId="38">
    <w:abstractNumId w:val="28"/>
  </w:num>
  <w:num w:numId="39">
    <w:abstractNumId w:val="31"/>
  </w:num>
  <w:num w:numId="40">
    <w:abstractNumId w:val="26"/>
  </w:num>
  <w:num w:numId="41">
    <w:abstractNumId w:val="44"/>
  </w:num>
  <w:num w:numId="42">
    <w:abstractNumId w:val="42"/>
  </w:num>
  <w:num w:numId="43">
    <w:abstractNumId w:val="22"/>
  </w:num>
  <w:num w:numId="44">
    <w:abstractNumId w:val="0"/>
  </w:num>
  <w:num w:numId="45">
    <w:abstractNumId w:val="34"/>
  </w:num>
  <w:num w:numId="46">
    <w:abstractNumId w:val="23"/>
  </w:num>
  <w:num w:numId="47">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406"/>
    <w:rsid w:val="0000028C"/>
    <w:rsid w:val="00001630"/>
    <w:rsid w:val="00002B1D"/>
    <w:rsid w:val="00005823"/>
    <w:rsid w:val="00050DB5"/>
    <w:rsid w:val="00054D5E"/>
    <w:rsid w:val="00057E2E"/>
    <w:rsid w:val="0006463C"/>
    <w:rsid w:val="00070C65"/>
    <w:rsid w:val="00072A26"/>
    <w:rsid w:val="00083986"/>
    <w:rsid w:val="000A04C6"/>
    <w:rsid w:val="000C6DD4"/>
    <w:rsid w:val="000D1AFD"/>
    <w:rsid w:val="000D27B8"/>
    <w:rsid w:val="000D2D41"/>
    <w:rsid w:val="000D5C02"/>
    <w:rsid w:val="000D683A"/>
    <w:rsid w:val="000E024C"/>
    <w:rsid w:val="000E542A"/>
    <w:rsid w:val="000F1CE6"/>
    <w:rsid w:val="001253F7"/>
    <w:rsid w:val="001268BB"/>
    <w:rsid w:val="00133DA7"/>
    <w:rsid w:val="0013550D"/>
    <w:rsid w:val="00141220"/>
    <w:rsid w:val="001423AF"/>
    <w:rsid w:val="001457E5"/>
    <w:rsid w:val="001536D0"/>
    <w:rsid w:val="00153E35"/>
    <w:rsid w:val="001559EF"/>
    <w:rsid w:val="001824DC"/>
    <w:rsid w:val="00183ECA"/>
    <w:rsid w:val="0019356E"/>
    <w:rsid w:val="00196ECD"/>
    <w:rsid w:val="001A1998"/>
    <w:rsid w:val="001A2C9B"/>
    <w:rsid w:val="001A7055"/>
    <w:rsid w:val="001A761D"/>
    <w:rsid w:val="001C0DAD"/>
    <w:rsid w:val="001C2CDF"/>
    <w:rsid w:val="001D29CA"/>
    <w:rsid w:val="001E11AA"/>
    <w:rsid w:val="001E7ABB"/>
    <w:rsid w:val="001E7F59"/>
    <w:rsid w:val="001F1C7D"/>
    <w:rsid w:val="001F4EA3"/>
    <w:rsid w:val="001F5B2B"/>
    <w:rsid w:val="002028AE"/>
    <w:rsid w:val="00204C20"/>
    <w:rsid w:val="00212C67"/>
    <w:rsid w:val="00212E55"/>
    <w:rsid w:val="002136D3"/>
    <w:rsid w:val="002164BB"/>
    <w:rsid w:val="0022087C"/>
    <w:rsid w:val="002263B1"/>
    <w:rsid w:val="00226CA8"/>
    <w:rsid w:val="00227BC6"/>
    <w:rsid w:val="00233895"/>
    <w:rsid w:val="00234AAD"/>
    <w:rsid w:val="002416B7"/>
    <w:rsid w:val="0024268B"/>
    <w:rsid w:val="00250058"/>
    <w:rsid w:val="00251704"/>
    <w:rsid w:val="00254B2A"/>
    <w:rsid w:val="00263F93"/>
    <w:rsid w:val="00272AE5"/>
    <w:rsid w:val="00276019"/>
    <w:rsid w:val="002800AB"/>
    <w:rsid w:val="002846D2"/>
    <w:rsid w:val="00297C6F"/>
    <w:rsid w:val="002B5F8C"/>
    <w:rsid w:val="002C0ADE"/>
    <w:rsid w:val="002D418A"/>
    <w:rsid w:val="002D6EAD"/>
    <w:rsid w:val="002E65B7"/>
    <w:rsid w:val="002F3DB7"/>
    <w:rsid w:val="00307AB7"/>
    <w:rsid w:val="00313BC7"/>
    <w:rsid w:val="003174F4"/>
    <w:rsid w:val="003249CA"/>
    <w:rsid w:val="003316E1"/>
    <w:rsid w:val="00332E0E"/>
    <w:rsid w:val="0033452D"/>
    <w:rsid w:val="00346783"/>
    <w:rsid w:val="00347434"/>
    <w:rsid w:val="003557F0"/>
    <w:rsid w:val="0036098D"/>
    <w:rsid w:val="00362C65"/>
    <w:rsid w:val="00367C2A"/>
    <w:rsid w:val="00371F93"/>
    <w:rsid w:val="00374A53"/>
    <w:rsid w:val="003817F5"/>
    <w:rsid w:val="00381B2F"/>
    <w:rsid w:val="00382CA6"/>
    <w:rsid w:val="00382E78"/>
    <w:rsid w:val="003943E7"/>
    <w:rsid w:val="00395DEC"/>
    <w:rsid w:val="00396B42"/>
    <w:rsid w:val="003A39E8"/>
    <w:rsid w:val="003A4FB8"/>
    <w:rsid w:val="003B1387"/>
    <w:rsid w:val="003B2707"/>
    <w:rsid w:val="003B696E"/>
    <w:rsid w:val="003B6991"/>
    <w:rsid w:val="003C3EF0"/>
    <w:rsid w:val="003D6A58"/>
    <w:rsid w:val="003E170A"/>
    <w:rsid w:val="003E2DB3"/>
    <w:rsid w:val="003E3E4A"/>
    <w:rsid w:val="003F4F32"/>
    <w:rsid w:val="003F5C43"/>
    <w:rsid w:val="00407B0D"/>
    <w:rsid w:val="00407C4F"/>
    <w:rsid w:val="00420B4D"/>
    <w:rsid w:val="00422626"/>
    <w:rsid w:val="00425C5F"/>
    <w:rsid w:val="0044311B"/>
    <w:rsid w:val="00450088"/>
    <w:rsid w:val="0048058F"/>
    <w:rsid w:val="00481E26"/>
    <w:rsid w:val="004972C2"/>
    <w:rsid w:val="004A229D"/>
    <w:rsid w:val="004A45BE"/>
    <w:rsid w:val="004B09D3"/>
    <w:rsid w:val="004B1658"/>
    <w:rsid w:val="004D7A24"/>
    <w:rsid w:val="004E5858"/>
    <w:rsid w:val="004E6966"/>
    <w:rsid w:val="00500613"/>
    <w:rsid w:val="00514C75"/>
    <w:rsid w:val="00517EB1"/>
    <w:rsid w:val="005221B6"/>
    <w:rsid w:val="005371A7"/>
    <w:rsid w:val="00537725"/>
    <w:rsid w:val="00545739"/>
    <w:rsid w:val="005641C7"/>
    <w:rsid w:val="005705CB"/>
    <w:rsid w:val="00572EBB"/>
    <w:rsid w:val="00574CCF"/>
    <w:rsid w:val="00577E9F"/>
    <w:rsid w:val="0058542D"/>
    <w:rsid w:val="005863F8"/>
    <w:rsid w:val="00586497"/>
    <w:rsid w:val="005923F8"/>
    <w:rsid w:val="00593F51"/>
    <w:rsid w:val="005A09D9"/>
    <w:rsid w:val="005B4544"/>
    <w:rsid w:val="005D01F0"/>
    <w:rsid w:val="005D232B"/>
    <w:rsid w:val="005E2821"/>
    <w:rsid w:val="005F77DF"/>
    <w:rsid w:val="00623F2D"/>
    <w:rsid w:val="00627C05"/>
    <w:rsid w:val="00636F1D"/>
    <w:rsid w:val="0063760C"/>
    <w:rsid w:val="00653811"/>
    <w:rsid w:val="00661AB6"/>
    <w:rsid w:val="00662C12"/>
    <w:rsid w:val="00687EF0"/>
    <w:rsid w:val="006A15F0"/>
    <w:rsid w:val="006B31B8"/>
    <w:rsid w:val="006B68E9"/>
    <w:rsid w:val="006C238A"/>
    <w:rsid w:val="006C6E31"/>
    <w:rsid w:val="006E115E"/>
    <w:rsid w:val="006E1F49"/>
    <w:rsid w:val="006E3ED8"/>
    <w:rsid w:val="006F13DE"/>
    <w:rsid w:val="007048FB"/>
    <w:rsid w:val="007120B5"/>
    <w:rsid w:val="00712A1D"/>
    <w:rsid w:val="00730ED9"/>
    <w:rsid w:val="007403FE"/>
    <w:rsid w:val="007456DC"/>
    <w:rsid w:val="007459DB"/>
    <w:rsid w:val="0075139C"/>
    <w:rsid w:val="007602BE"/>
    <w:rsid w:val="0076166F"/>
    <w:rsid w:val="0076711C"/>
    <w:rsid w:val="00770C28"/>
    <w:rsid w:val="00771BA8"/>
    <w:rsid w:val="00771F36"/>
    <w:rsid w:val="007761D0"/>
    <w:rsid w:val="00781101"/>
    <w:rsid w:val="00784759"/>
    <w:rsid w:val="00786E50"/>
    <w:rsid w:val="007876A7"/>
    <w:rsid w:val="007B10C6"/>
    <w:rsid w:val="007D0AB2"/>
    <w:rsid w:val="007E7423"/>
    <w:rsid w:val="007F11A2"/>
    <w:rsid w:val="007F468D"/>
    <w:rsid w:val="00811A1E"/>
    <w:rsid w:val="00814FDE"/>
    <w:rsid w:val="00834AA3"/>
    <w:rsid w:val="00854686"/>
    <w:rsid w:val="008548AF"/>
    <w:rsid w:val="00864764"/>
    <w:rsid w:val="00865279"/>
    <w:rsid w:val="008755E1"/>
    <w:rsid w:val="008756CE"/>
    <w:rsid w:val="008876A8"/>
    <w:rsid w:val="008A17D3"/>
    <w:rsid w:val="008A7882"/>
    <w:rsid w:val="008B6AE3"/>
    <w:rsid w:val="008C4D15"/>
    <w:rsid w:val="008C6285"/>
    <w:rsid w:val="008E08A4"/>
    <w:rsid w:val="008E43D6"/>
    <w:rsid w:val="0090182F"/>
    <w:rsid w:val="00911BEA"/>
    <w:rsid w:val="009145CB"/>
    <w:rsid w:val="00924673"/>
    <w:rsid w:val="00932171"/>
    <w:rsid w:val="00940A6C"/>
    <w:rsid w:val="0095106F"/>
    <w:rsid w:val="0095485C"/>
    <w:rsid w:val="00970792"/>
    <w:rsid w:val="009768C7"/>
    <w:rsid w:val="00982784"/>
    <w:rsid w:val="009B2D93"/>
    <w:rsid w:val="009D1B9E"/>
    <w:rsid w:val="009D49FA"/>
    <w:rsid w:val="009E6C1B"/>
    <w:rsid w:val="009F21EE"/>
    <w:rsid w:val="009F41DD"/>
    <w:rsid w:val="00A03D7B"/>
    <w:rsid w:val="00A046B6"/>
    <w:rsid w:val="00A0736C"/>
    <w:rsid w:val="00A14272"/>
    <w:rsid w:val="00A2379D"/>
    <w:rsid w:val="00A27DAE"/>
    <w:rsid w:val="00A37867"/>
    <w:rsid w:val="00A46D79"/>
    <w:rsid w:val="00A470B0"/>
    <w:rsid w:val="00A475A0"/>
    <w:rsid w:val="00A55516"/>
    <w:rsid w:val="00A66109"/>
    <w:rsid w:val="00A846C9"/>
    <w:rsid w:val="00A86D30"/>
    <w:rsid w:val="00A87222"/>
    <w:rsid w:val="00A8785F"/>
    <w:rsid w:val="00A939B1"/>
    <w:rsid w:val="00A93FAC"/>
    <w:rsid w:val="00AC0B02"/>
    <w:rsid w:val="00AC64D1"/>
    <w:rsid w:val="00AD1986"/>
    <w:rsid w:val="00AD73DE"/>
    <w:rsid w:val="00AE6ABB"/>
    <w:rsid w:val="00AF2558"/>
    <w:rsid w:val="00B068CE"/>
    <w:rsid w:val="00B109D9"/>
    <w:rsid w:val="00B2212E"/>
    <w:rsid w:val="00B40090"/>
    <w:rsid w:val="00B44522"/>
    <w:rsid w:val="00B640F3"/>
    <w:rsid w:val="00B77E27"/>
    <w:rsid w:val="00BA5DC7"/>
    <w:rsid w:val="00BC19FA"/>
    <w:rsid w:val="00BD7449"/>
    <w:rsid w:val="00BF1FCD"/>
    <w:rsid w:val="00BF4BF4"/>
    <w:rsid w:val="00C34EC2"/>
    <w:rsid w:val="00C41D5F"/>
    <w:rsid w:val="00C54FBF"/>
    <w:rsid w:val="00C57A9B"/>
    <w:rsid w:val="00C8065B"/>
    <w:rsid w:val="00C82D92"/>
    <w:rsid w:val="00C9290A"/>
    <w:rsid w:val="00CA2FEB"/>
    <w:rsid w:val="00CB1E62"/>
    <w:rsid w:val="00CB54FC"/>
    <w:rsid w:val="00CB5CBD"/>
    <w:rsid w:val="00CC2FC7"/>
    <w:rsid w:val="00CD1A9E"/>
    <w:rsid w:val="00CD591D"/>
    <w:rsid w:val="00CE6891"/>
    <w:rsid w:val="00CF05FC"/>
    <w:rsid w:val="00CF3D2E"/>
    <w:rsid w:val="00D06732"/>
    <w:rsid w:val="00D075FD"/>
    <w:rsid w:val="00D16B42"/>
    <w:rsid w:val="00D22C1E"/>
    <w:rsid w:val="00D454F0"/>
    <w:rsid w:val="00D516EC"/>
    <w:rsid w:val="00D644E1"/>
    <w:rsid w:val="00D711DE"/>
    <w:rsid w:val="00D75C8E"/>
    <w:rsid w:val="00D803BF"/>
    <w:rsid w:val="00DA54EF"/>
    <w:rsid w:val="00DB0F30"/>
    <w:rsid w:val="00DB5B87"/>
    <w:rsid w:val="00DB5F13"/>
    <w:rsid w:val="00DD077B"/>
    <w:rsid w:val="00DD3599"/>
    <w:rsid w:val="00DE1B7C"/>
    <w:rsid w:val="00DE30F9"/>
    <w:rsid w:val="00DF0394"/>
    <w:rsid w:val="00DF2EB4"/>
    <w:rsid w:val="00DF4BEC"/>
    <w:rsid w:val="00E41C36"/>
    <w:rsid w:val="00E41C3A"/>
    <w:rsid w:val="00E45C56"/>
    <w:rsid w:val="00E4742B"/>
    <w:rsid w:val="00E87E68"/>
    <w:rsid w:val="00EA2DC0"/>
    <w:rsid w:val="00EB36A4"/>
    <w:rsid w:val="00EB7197"/>
    <w:rsid w:val="00EC0863"/>
    <w:rsid w:val="00EC142F"/>
    <w:rsid w:val="00EC4FD0"/>
    <w:rsid w:val="00EC6C92"/>
    <w:rsid w:val="00ED6708"/>
    <w:rsid w:val="00EE3ECE"/>
    <w:rsid w:val="00F00406"/>
    <w:rsid w:val="00F05CB3"/>
    <w:rsid w:val="00F07131"/>
    <w:rsid w:val="00F13BFD"/>
    <w:rsid w:val="00F13F8D"/>
    <w:rsid w:val="00F15F4B"/>
    <w:rsid w:val="00F23F9F"/>
    <w:rsid w:val="00F563DD"/>
    <w:rsid w:val="00F572B4"/>
    <w:rsid w:val="00F648B7"/>
    <w:rsid w:val="00F709D1"/>
    <w:rsid w:val="00F85264"/>
    <w:rsid w:val="00F86416"/>
    <w:rsid w:val="00FA38B0"/>
    <w:rsid w:val="00FA6000"/>
    <w:rsid w:val="00FD3657"/>
    <w:rsid w:val="00FE2E5E"/>
    <w:rsid w:val="00FE3E35"/>
    <w:rsid w:val="00FE4A45"/>
    <w:rsid w:val="00FE6E54"/>
    <w:rsid w:val="00FF5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54F7CC"/>
  <w15:docId w15:val="{103D4B05-74F3-4D31-8E79-938D573F1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2379D"/>
    <w:rPr>
      <w:sz w:val="24"/>
      <w:szCs w:val="24"/>
    </w:rPr>
  </w:style>
  <w:style w:type="paragraph" w:styleId="Nagwek1">
    <w:name w:val="heading 1"/>
    <w:basedOn w:val="Normalny"/>
    <w:next w:val="Normalny"/>
    <w:qFormat/>
    <w:pPr>
      <w:keepNext/>
      <w:jc w:val="center"/>
      <w:outlineLvl w:val="0"/>
    </w:pPr>
    <w:rPr>
      <w:b/>
      <w:sz w:val="28"/>
      <w:szCs w:val="20"/>
    </w:rPr>
  </w:style>
  <w:style w:type="paragraph" w:styleId="Nagwek2">
    <w:name w:val="heading 2"/>
    <w:basedOn w:val="Normalny"/>
    <w:next w:val="Normalny"/>
    <w:qFormat/>
    <w:pPr>
      <w:keepNext/>
      <w:jc w:val="center"/>
      <w:outlineLvl w:val="1"/>
    </w:pPr>
    <w:rPr>
      <w:b/>
    </w:rPr>
  </w:style>
  <w:style w:type="paragraph" w:styleId="Nagwek3">
    <w:name w:val="heading 3"/>
    <w:basedOn w:val="Normalny"/>
    <w:next w:val="Normalny"/>
    <w:qFormat/>
    <w:pPr>
      <w:keepNext/>
      <w:tabs>
        <w:tab w:val="left" w:pos="1008"/>
      </w:tabs>
      <w:jc w:val="both"/>
      <w:outlineLvl w:val="2"/>
    </w:pPr>
    <w:rPr>
      <w:b/>
      <w:szCs w:val="20"/>
    </w:rPr>
  </w:style>
  <w:style w:type="paragraph" w:styleId="Nagwek4">
    <w:name w:val="heading 4"/>
    <w:basedOn w:val="Normalny"/>
    <w:next w:val="Normalny"/>
    <w:qFormat/>
    <w:pPr>
      <w:keepNext/>
      <w:tabs>
        <w:tab w:val="left" w:pos="864"/>
      </w:tabs>
      <w:jc w:val="center"/>
      <w:outlineLvl w:val="3"/>
    </w:pPr>
    <w:rPr>
      <w:b/>
      <w:szCs w:val="20"/>
    </w:rPr>
  </w:style>
  <w:style w:type="paragraph" w:styleId="Nagwek5">
    <w:name w:val="heading 5"/>
    <w:basedOn w:val="Normalny"/>
    <w:next w:val="Normalny"/>
    <w:link w:val="Nagwek5Znak"/>
    <w:qFormat/>
    <w:pPr>
      <w:keepNext/>
      <w:numPr>
        <w:numId w:val="5"/>
      </w:numPr>
      <w:tabs>
        <w:tab w:val="num" w:pos="360"/>
      </w:tabs>
      <w:spacing w:line="360" w:lineRule="auto"/>
      <w:ind w:hanging="1080"/>
      <w:jc w:val="both"/>
      <w:outlineLvl w:val="4"/>
    </w:pPr>
    <w:rPr>
      <w:rFonts w:ascii="Arial" w:hAnsi="Arial" w:cs="Arial"/>
      <w:b/>
    </w:rPr>
  </w:style>
  <w:style w:type="paragraph" w:styleId="Nagwek6">
    <w:name w:val="heading 6"/>
    <w:basedOn w:val="Normalny"/>
    <w:next w:val="Normalny"/>
    <w:qFormat/>
    <w:pPr>
      <w:spacing w:before="240" w:after="60"/>
      <w:outlineLvl w:val="5"/>
    </w:pPr>
    <w:rPr>
      <w:b/>
      <w:bCs/>
      <w:sz w:val="22"/>
      <w:szCs w:val="22"/>
    </w:rPr>
  </w:style>
  <w:style w:type="paragraph" w:styleId="Nagwek7">
    <w:name w:val="heading 7"/>
    <w:basedOn w:val="Normalny"/>
    <w:next w:val="Normalny"/>
    <w:qFormat/>
    <w:pPr>
      <w:keepNext/>
      <w:numPr>
        <w:numId w:val="9"/>
      </w:numPr>
      <w:spacing w:line="360" w:lineRule="auto"/>
      <w:jc w:val="both"/>
      <w:outlineLvl w:val="6"/>
    </w:pPr>
    <w:rPr>
      <w:rFonts w:ascii="Arial" w:hAnsi="Arial" w:cs="Arial"/>
      <w:b/>
    </w:rPr>
  </w:style>
  <w:style w:type="paragraph" w:styleId="Nagwek9">
    <w:name w:val="heading 9"/>
    <w:basedOn w:val="Normalny"/>
    <w:next w:val="Normalny"/>
    <w:qFormat/>
    <w:pPr>
      <w:keepNext/>
      <w:numPr>
        <w:numId w:val="1"/>
      </w:numPr>
      <w:tabs>
        <w:tab w:val="clear" w:pos="720"/>
        <w:tab w:val="num" w:pos="360"/>
      </w:tabs>
      <w:jc w:val="both"/>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unkt">
    <w:name w:val="punkt"/>
    <w:basedOn w:val="Normalny"/>
    <w:autoRedefine/>
    <w:pPr>
      <w:numPr>
        <w:numId w:val="2"/>
      </w:numPr>
      <w:spacing w:before="120"/>
      <w:jc w:val="both"/>
      <w:outlineLvl w:val="2"/>
    </w:pPr>
    <w:rPr>
      <w:szCs w:val="20"/>
    </w:rPr>
  </w:style>
  <w:style w:type="paragraph" w:customStyle="1" w:styleId="podpunkt">
    <w:name w:val="podpunkt"/>
    <w:basedOn w:val="Normalny"/>
    <w:pPr>
      <w:tabs>
        <w:tab w:val="num" w:pos="851"/>
      </w:tabs>
      <w:ind w:left="851" w:hanging="284"/>
      <w:jc w:val="both"/>
      <w:outlineLvl w:val="3"/>
    </w:pPr>
    <w:rPr>
      <w:szCs w:val="20"/>
    </w:rPr>
  </w:style>
  <w:style w:type="paragraph" w:customStyle="1" w:styleId="poddzia">
    <w:name w:val="poddział"/>
    <w:basedOn w:val="Nagwek2"/>
    <w:next w:val="Normalny"/>
    <w:pPr>
      <w:numPr>
        <w:ilvl w:val="1"/>
        <w:numId w:val="4"/>
      </w:numPr>
      <w:spacing w:before="120"/>
      <w:jc w:val="left"/>
    </w:pPr>
    <w:rPr>
      <w:b w:val="0"/>
      <w:szCs w:val="20"/>
      <w:u w:val="single"/>
    </w:rPr>
  </w:style>
  <w:style w:type="paragraph" w:styleId="Tekstpodstawowywcity">
    <w:name w:val="Body Text Indent"/>
    <w:basedOn w:val="Normalny"/>
    <w:semiHidden/>
    <w:pPr>
      <w:ind w:left="360"/>
      <w:jc w:val="both"/>
    </w:pPr>
  </w:style>
  <w:style w:type="paragraph" w:styleId="Tekstpodstawowy">
    <w:name w:val="Body Text"/>
    <w:basedOn w:val="Normalny"/>
    <w:semiHidden/>
    <w:pPr>
      <w:spacing w:line="360" w:lineRule="auto"/>
      <w:jc w:val="both"/>
    </w:pPr>
    <w:rPr>
      <w:szCs w:val="20"/>
    </w:rPr>
  </w:style>
  <w:style w:type="paragraph" w:customStyle="1" w:styleId="BodyText21">
    <w:name w:val="Body Text 21"/>
    <w:basedOn w:val="Normalny"/>
    <w:pPr>
      <w:widowControl w:val="0"/>
      <w:tabs>
        <w:tab w:val="left" w:pos="7797"/>
      </w:tabs>
      <w:jc w:val="both"/>
    </w:pPr>
    <w:rPr>
      <w:snapToGrid w:val="0"/>
      <w:szCs w:val="20"/>
    </w:rPr>
  </w:style>
  <w:style w:type="paragraph" w:customStyle="1" w:styleId="ust">
    <w:name w:val="ust"/>
    <w:pPr>
      <w:spacing w:before="60" w:after="60"/>
      <w:ind w:left="426" w:hanging="284"/>
      <w:jc w:val="both"/>
    </w:pPr>
    <w:rPr>
      <w:sz w:val="24"/>
    </w:rPr>
  </w:style>
  <w:style w:type="character" w:styleId="Hipercze">
    <w:name w:val="Hyperlink"/>
    <w:semiHidden/>
    <w:rPr>
      <w:color w:val="0000FF"/>
      <w:u w:val="single"/>
    </w:rPr>
  </w:style>
  <w:style w:type="paragraph" w:styleId="Tekstpodstawowywcity2">
    <w:name w:val="Body Text Indent 2"/>
    <w:basedOn w:val="Normalny"/>
    <w:semiHidden/>
    <w:pPr>
      <w:tabs>
        <w:tab w:val="num" w:pos="851"/>
      </w:tabs>
      <w:spacing w:after="60"/>
      <w:ind w:left="851"/>
      <w:jc w:val="both"/>
    </w:pPr>
    <w:rPr>
      <w:rFonts w:ascii="Arial" w:hAnsi="Arial" w:cs="Arial"/>
    </w:rPr>
  </w:style>
  <w:style w:type="paragraph" w:styleId="NormalnyWeb">
    <w:name w:val="Normal (Web)"/>
    <w:basedOn w:val="Normalny"/>
    <w:semiHidden/>
    <w:pPr>
      <w:spacing w:before="100" w:beforeAutospacing="1" w:after="100" w:afterAutospacing="1"/>
      <w:jc w:val="both"/>
    </w:pPr>
    <w:rPr>
      <w:rFonts w:ascii="Arial Unicode MS" w:eastAsia="Arial Unicode MS" w:hAnsi="Arial Unicode MS" w:cs="Arial Unicode MS"/>
      <w:sz w:val="20"/>
      <w:szCs w:val="20"/>
    </w:rPr>
  </w:style>
  <w:style w:type="paragraph" w:customStyle="1" w:styleId="podstawowy">
    <w:name w:val="podstawowy"/>
    <w:basedOn w:val="Normalny"/>
    <w:pPr>
      <w:numPr>
        <w:numId w:val="7"/>
      </w:numPr>
      <w:jc w:val="both"/>
    </w:pPr>
    <w:rPr>
      <w:szCs w:val="20"/>
    </w:rPr>
  </w:style>
  <w:style w:type="paragraph" w:styleId="Tekstpodstawowywcity3">
    <w:name w:val="Body Text Indent 3"/>
    <w:basedOn w:val="Normalny"/>
    <w:semiHidden/>
    <w:pPr>
      <w:ind w:firstLine="284"/>
    </w:pPr>
    <w:rPr>
      <w:szCs w:val="20"/>
    </w:rPr>
  </w:style>
  <w:style w:type="paragraph" w:styleId="Tekstpodstawowy2">
    <w:name w:val="Body Text 2"/>
    <w:basedOn w:val="Normalny"/>
    <w:semiHidden/>
    <w:pPr>
      <w:tabs>
        <w:tab w:val="left" w:pos="1152"/>
      </w:tabs>
      <w:jc w:val="both"/>
    </w:pPr>
    <w:rPr>
      <w:szCs w:val="20"/>
    </w:rPr>
  </w:style>
  <w:style w:type="paragraph" w:styleId="Zwykytekst">
    <w:name w:val="Plain Text"/>
    <w:basedOn w:val="Normalny"/>
    <w:semiHidden/>
    <w:rPr>
      <w:rFonts w:ascii="Courier New" w:hAnsi="Courier New"/>
      <w:sz w:val="20"/>
      <w:szCs w:val="20"/>
    </w:rPr>
  </w:style>
  <w:style w:type="paragraph" w:styleId="Tekstpodstawowy3">
    <w:name w:val="Body Text 3"/>
    <w:basedOn w:val="Normalny"/>
    <w:semiHidden/>
    <w:pPr>
      <w:jc w:val="center"/>
    </w:pPr>
    <w:rPr>
      <w:b/>
    </w:rPr>
  </w:style>
  <w:style w:type="paragraph" w:styleId="Tytu">
    <w:name w:val="Title"/>
    <w:basedOn w:val="Normalny"/>
    <w:qFormat/>
    <w:pPr>
      <w:jc w:val="center"/>
    </w:pPr>
    <w:rPr>
      <w:b/>
      <w:sz w:val="32"/>
    </w:rPr>
  </w:style>
  <w:style w:type="paragraph" w:customStyle="1" w:styleId="pkt">
    <w:name w:val="pkt"/>
    <w:basedOn w:val="Normalny"/>
    <w:pPr>
      <w:spacing w:before="60" w:after="60"/>
      <w:ind w:left="851" w:hanging="295"/>
      <w:jc w:val="both"/>
    </w:pPr>
    <w:rPr>
      <w:szCs w:val="20"/>
    </w:rPr>
  </w:style>
  <w:style w:type="paragraph" w:styleId="Nagwek">
    <w:name w:val="header"/>
    <w:basedOn w:val="Normalny"/>
    <w:semiHidden/>
    <w:pPr>
      <w:tabs>
        <w:tab w:val="center" w:pos="4536"/>
        <w:tab w:val="right" w:pos="9072"/>
      </w:tabs>
    </w:pPr>
    <w:rPr>
      <w:rFonts w:ascii="Tms Rmn" w:hAnsi="Tms Rmn"/>
      <w:sz w:val="20"/>
      <w:szCs w:val="20"/>
    </w:rPr>
  </w:style>
  <w:style w:type="paragraph" w:customStyle="1" w:styleId="xl24">
    <w:name w:val="xl24"/>
    <w:basedOn w:val="Normalny"/>
    <w:pPr>
      <w:spacing w:before="100" w:beforeAutospacing="1" w:after="100" w:afterAutospacing="1"/>
      <w:jc w:val="center"/>
    </w:pPr>
    <w:rPr>
      <w:rFonts w:ascii="Arial" w:eastAsia="Arial Unicode MS" w:hAnsi="Arial" w:cs="Arial Unicode MS"/>
      <w:sz w:val="18"/>
      <w:szCs w:val="18"/>
    </w:rPr>
  </w:style>
  <w:style w:type="paragraph" w:customStyle="1" w:styleId="xl26">
    <w:name w:val="xl26"/>
    <w:basedOn w:val="Normalny"/>
    <w:pPr>
      <w:pBdr>
        <w:bottom w:val="single" w:sz="4" w:space="0" w:color="auto"/>
        <w:right w:val="single" w:sz="4" w:space="0" w:color="auto"/>
      </w:pBdr>
      <w:spacing w:before="100" w:beforeAutospacing="1" w:after="100" w:afterAutospacing="1"/>
      <w:jc w:val="center"/>
    </w:pPr>
    <w:rPr>
      <w:rFonts w:ascii="Arial" w:eastAsia="Arial Unicode MS" w:hAnsi="Arial" w:cs="Arial Unicode MS"/>
      <w:b/>
      <w:bCs/>
      <w:sz w:val="18"/>
      <w:szCs w:val="18"/>
    </w:rPr>
  </w:style>
  <w:style w:type="paragraph" w:styleId="Podpis">
    <w:name w:val="Signature"/>
    <w:basedOn w:val="Normalny"/>
    <w:semiHidden/>
    <w:pPr>
      <w:tabs>
        <w:tab w:val="left" w:pos="284"/>
      </w:tabs>
      <w:spacing w:before="80"/>
      <w:ind w:firstLine="284"/>
    </w:pPr>
    <w:rPr>
      <w:szCs w:val="20"/>
    </w:rPr>
  </w:style>
  <w:style w:type="paragraph" w:customStyle="1" w:styleId="xl23">
    <w:name w:val="xl23"/>
    <w:basedOn w:val="Normalny"/>
    <w:pPr>
      <w:spacing w:before="100" w:beforeAutospacing="1" w:after="100" w:afterAutospacing="1"/>
    </w:pPr>
    <w:rPr>
      <w:rFonts w:ascii="Arial" w:eastAsia="Arial Unicode MS" w:hAnsi="Arial" w:cs="Arial Unicode MS"/>
      <w:sz w:val="18"/>
      <w:szCs w:val="18"/>
    </w:rPr>
  </w:style>
  <w:style w:type="paragraph" w:styleId="Stopka">
    <w:name w:val="footer"/>
    <w:basedOn w:val="Normalny"/>
    <w:pPr>
      <w:tabs>
        <w:tab w:val="center" w:pos="4536"/>
        <w:tab w:val="right" w:pos="9072"/>
      </w:tabs>
    </w:pPr>
  </w:style>
  <w:style w:type="character" w:styleId="Numerstrony">
    <w:name w:val="page number"/>
    <w:basedOn w:val="Domylnaczcionkaakapitu"/>
    <w:semiHidden/>
  </w:style>
  <w:style w:type="paragraph" w:customStyle="1" w:styleId="BodyText23">
    <w:name w:val="Body Text 23"/>
    <w:basedOn w:val="Normalny"/>
    <w:pPr>
      <w:jc w:val="both"/>
    </w:pPr>
    <w:rPr>
      <w:szCs w:val="20"/>
    </w:rPr>
  </w:style>
  <w:style w:type="character" w:styleId="Pogrubienie">
    <w:name w:val="Strong"/>
    <w:uiPriority w:val="22"/>
    <w:qFormat/>
    <w:rsid w:val="005371A7"/>
    <w:rPr>
      <w:b/>
      <w:bCs/>
    </w:rPr>
  </w:style>
  <w:style w:type="paragraph" w:styleId="Tekstdymka">
    <w:name w:val="Balloon Text"/>
    <w:basedOn w:val="Normalny"/>
    <w:semiHidden/>
    <w:rsid w:val="009145CB"/>
    <w:rPr>
      <w:rFonts w:ascii="Tahoma" w:hAnsi="Tahoma" w:cs="Tahoma"/>
      <w:sz w:val="16"/>
      <w:szCs w:val="16"/>
    </w:rPr>
  </w:style>
  <w:style w:type="character" w:customStyle="1" w:styleId="Nagwek5Znak">
    <w:name w:val="Nagłówek 5 Znak"/>
    <w:link w:val="Nagwek5"/>
    <w:rsid w:val="00F05CB3"/>
    <w:rPr>
      <w:rFonts w:ascii="Arial" w:hAnsi="Arial" w:cs="Arial"/>
      <w:b/>
      <w:sz w:val="24"/>
      <w:szCs w:val="24"/>
    </w:rPr>
  </w:style>
  <w:style w:type="character" w:customStyle="1" w:styleId="apple-style-span">
    <w:name w:val="apple-style-span"/>
    <w:rsid w:val="003D6A58"/>
  </w:style>
  <w:style w:type="paragraph" w:styleId="Akapitzlist">
    <w:name w:val="List Paragraph"/>
    <w:basedOn w:val="Normalny"/>
    <w:uiPriority w:val="34"/>
    <w:qFormat/>
    <w:rsid w:val="00593F51"/>
    <w:pPr>
      <w:ind w:left="720"/>
      <w:contextualSpacing/>
    </w:pPr>
  </w:style>
  <w:style w:type="table" w:styleId="Tabela-Siatka">
    <w:name w:val="Table Grid"/>
    <w:basedOn w:val="Standardowy"/>
    <w:uiPriority w:val="59"/>
    <w:rsid w:val="00DB5B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436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3E888-24C8-4A5F-980B-DC4C965A4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2109</Words>
  <Characters>12657</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Manager>J. Kurowski</Manager>
  <Company>Politechnika Gdańska</Company>
  <LinksUpToDate>false</LinksUpToDate>
  <CharactersWithSpaces>14737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jachty lata 2011 - 2013</dc:subject>
  <dc:creator>P. Glombin</dc:creator>
  <cp:lastModifiedBy>Joanna</cp:lastModifiedBy>
  <cp:revision>5</cp:revision>
  <cp:lastPrinted>2017-02-21T07:38:00Z</cp:lastPrinted>
  <dcterms:created xsi:type="dcterms:W3CDTF">2025-02-03T10:03:00Z</dcterms:created>
  <dcterms:modified xsi:type="dcterms:W3CDTF">2025-02-14T11:34:00Z</dcterms:modified>
</cp:coreProperties>
</file>