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Calibri" w:hAnsi="Calibri" w:cs="Calibri" w:asciiTheme="minorHAnsi" w:cstheme="minorHAnsi" w:hAnsiTheme="minorHAnsi"/>
          <w:b/>
          <w:b/>
        </w:rPr>
      </w:pPr>
      <w:r>
        <w:rPr/>
      </w:r>
    </w:p>
    <w:p>
      <w:pPr>
        <w:pStyle w:val="Normal"/>
        <w:jc w:val="right"/>
        <w:rPr/>
      </w:pPr>
      <w:r>
        <w:rPr/>
      </w:r>
    </w:p>
    <w:p>
      <w:pPr>
        <w:pStyle w:val="Normal"/>
        <w:jc w:val="right"/>
        <w:rPr/>
      </w:pPr>
      <w:r>
        <w:rPr>
          <w:rFonts w:cs="Calibri" w:ascii="Calibri" w:hAnsi="Calibri" w:asciiTheme="minorHAnsi" w:cstheme="minorHAnsi" w:hAnsiTheme="minorHAnsi"/>
          <w:b/>
        </w:rPr>
        <w:t>Załącznik nr 7 do SWZ.</w:t>
      </w:r>
    </w:p>
    <w:p>
      <w:pPr>
        <w:pStyle w:val="Normal"/>
        <w:jc w:val="center"/>
        <w:rPr/>
      </w:pPr>
      <w:r>
        <w:rPr>
          <w:rFonts w:cs="Calibri" w:ascii="Calibri" w:hAnsi="Calibri" w:asciiTheme="minorHAnsi" w:cstheme="minorHAnsi" w:hAnsiTheme="minorHAnsi"/>
          <w:b/>
        </w:rPr>
        <w:t>Opis Przedmiotu Zamówienia ( OPZ) dla zadania:</w:t>
      </w:r>
    </w:p>
    <w:p>
      <w:pPr>
        <w:pStyle w:val="Normal"/>
        <w:jc w:val="center"/>
        <w:rPr>
          <w:rFonts w:ascii="Calibri" w:hAnsi="Calibri" w:cs="Calibri" w:asciiTheme="minorHAnsi" w:cstheme="minorHAnsi" w:hAnsiTheme="minorHAnsi"/>
          <w:b/>
          <w:b/>
        </w:rPr>
      </w:pPr>
      <w:r>
        <w:rPr>
          <w:rFonts w:cs="Calibri" w:ascii="Calibri" w:hAnsi="Calibri" w:asciiTheme="minorHAnsi" w:cstheme="minorHAnsi" w:hAnsiTheme="minorHAnsi"/>
          <w:b/>
        </w:rPr>
        <w:t>Bieżące utrzymanie dróg gminnych o nawierzchni nieutwardzonej w 2025 roku.</w:t>
      </w:r>
    </w:p>
    <w:p>
      <w:pPr>
        <w:pStyle w:val="Normal"/>
        <w:spacing w:lineRule="auto" w:line="240" w:before="0" w:after="0"/>
        <w:ind w:firstLine="708"/>
        <w:jc w:val="both"/>
        <w:rPr>
          <w:rFonts w:ascii="Calibri" w:hAnsi="Calibri" w:cs="Calibri" w:asciiTheme="minorHAnsi" w:cstheme="minorHAnsi" w:hAnsiTheme="minorHAnsi"/>
        </w:rPr>
      </w:pPr>
      <w:r>
        <w:rPr>
          <w:rFonts w:cs="Calibri" w:cstheme="minorHAnsi" w:ascii="Calibri" w:hAnsi="Calibri"/>
        </w:rPr>
      </w:r>
    </w:p>
    <w:p>
      <w:pPr>
        <w:pStyle w:val="Normal"/>
        <w:spacing w:lineRule="auto" w:line="240" w:before="0" w:after="0"/>
        <w:ind w:firstLine="708"/>
        <w:jc w:val="both"/>
        <w:rPr>
          <w:rFonts w:ascii="Calibri" w:hAnsi="Calibri" w:cs="Calibri" w:asciiTheme="minorHAnsi" w:cstheme="minorHAnsi" w:hAnsiTheme="minorHAnsi"/>
        </w:rPr>
      </w:pPr>
      <w:r>
        <w:rPr>
          <w:rFonts w:cs="Calibri" w:cstheme="minorHAnsi" w:ascii="Calibri" w:hAnsi="Calibri"/>
        </w:rPr>
      </w:r>
    </w:p>
    <w:p>
      <w:pPr>
        <w:pStyle w:val="Normal"/>
        <w:spacing w:lineRule="auto" w:line="240" w:before="0" w:after="0"/>
        <w:ind w:firstLine="426"/>
        <w:jc w:val="both"/>
        <w:rPr>
          <w:rFonts w:ascii="Calibri" w:hAnsi="Calibri" w:cs="Calibri" w:asciiTheme="minorHAnsi" w:cstheme="minorHAnsi" w:hAnsiTheme="minorHAnsi"/>
        </w:rPr>
      </w:pPr>
      <w:r>
        <w:rPr>
          <w:rFonts w:cs="Calibri" w:ascii="Calibri" w:hAnsi="Calibri" w:asciiTheme="minorHAnsi" w:cstheme="minorHAnsi" w:hAnsiTheme="minorHAnsi"/>
        </w:rPr>
        <w:t xml:space="preserve">Przedmiotem zamówienia są prace związane z bieżącym utrzymaniem dróg gminnych w 2025 r. </w:t>
        <w:tab/>
        <w:t>które będą polegać na:</w:t>
      </w:r>
    </w:p>
    <w:p>
      <w:pPr>
        <w:pStyle w:val="Normal"/>
        <w:tabs>
          <w:tab w:val="clear" w:pos="708"/>
          <w:tab w:val="left" w:pos="2977" w:leader="none"/>
          <w:tab w:val="left" w:pos="3828" w:leader="none"/>
        </w:tabs>
        <w:spacing w:lineRule="auto" w:line="276" w:before="0" w:after="0"/>
        <w:ind w:left="709" w:hanging="349"/>
        <w:jc w:val="both"/>
        <w:rPr>
          <w:rFonts w:ascii="Calibri" w:hAnsi="Calibri" w:eastAsia="Calibri" w:cs="Calibri" w:asciiTheme="minorHAnsi" w:cstheme="minorHAnsi" w:eastAsiaTheme="minorHAnsi" w:hAnsiTheme="minorHAnsi"/>
          <w:szCs w:val="22"/>
          <w:lang w:eastAsia="en-US"/>
        </w:rPr>
      </w:pPr>
      <w:r>
        <w:rPr>
          <w:rFonts w:eastAsia="Calibri" w:cs="Calibri" w:ascii="Calibri" w:hAnsi="Calibri" w:asciiTheme="minorHAnsi" w:cstheme="minorHAnsi" w:eastAsiaTheme="minorHAnsi" w:hAnsiTheme="minorHAnsi"/>
          <w:szCs w:val="22"/>
          <w:lang w:eastAsia="en-US"/>
        </w:rPr>
        <w:t xml:space="preserve">1. wykonywanie napraw bieżących i konserwacji nawierzchni dróg, tłuczniowych, żwirowych i gruntowych wraz z urządzeniami tj.  równaniu i profilowaniu nawierzchni dróg wraz z mechanicznym zagęszczeniem, ścinanie poboczy, rozłożenie materiału. </w:t>
      </w:r>
    </w:p>
    <w:p>
      <w:pPr>
        <w:pStyle w:val="Normal"/>
        <w:tabs>
          <w:tab w:val="clear" w:pos="708"/>
          <w:tab w:val="left" w:pos="2977" w:leader="none"/>
          <w:tab w:val="left" w:pos="3828" w:leader="none"/>
        </w:tabs>
        <w:spacing w:lineRule="auto" w:line="276" w:before="0" w:after="0"/>
        <w:ind w:left="709" w:hanging="349"/>
        <w:jc w:val="both"/>
        <w:rPr>
          <w:rFonts w:ascii="Calibri" w:hAnsi="Calibri" w:eastAsia="Calibri" w:cs="Calibri" w:asciiTheme="minorHAnsi" w:cstheme="minorHAnsi" w:eastAsiaTheme="minorHAnsi" w:hAnsiTheme="minorHAnsi"/>
          <w:szCs w:val="22"/>
          <w:lang w:eastAsia="en-US"/>
        </w:rPr>
      </w:pPr>
      <w:r>
        <w:rPr>
          <w:rFonts w:eastAsia="Calibri" w:cs="Calibri" w:ascii="Calibri" w:hAnsi="Calibri" w:asciiTheme="minorHAnsi" w:cstheme="minorHAnsi" w:eastAsiaTheme="minorHAnsi" w:hAnsiTheme="minorHAnsi"/>
          <w:szCs w:val="22"/>
          <w:lang w:eastAsia="en-US"/>
        </w:rPr>
        <w:t>a. równanie i profilowanie dróg gminnych polega na skorygowaniu przekroju drogi i wyrównaniu jej nierówności w celu lepszego odwodnienia nawierzchni. W czasie równania sprzęt powinien usunąć nierówności poprzeczne oraz wyrównać wyboje i koleiny, a w przypadku stwierdzenia zastoisk wodnych wykonać rowki odwadniające. Wykonawca zobowiązany jest do usunięcia kamieni, gruzu (powyżej średnicy 5 cm), itp. Które mogą zostać wyrwane z nawierzchni profilowanych dróg. Z uwagi na zróżnicowany rodzaj nawierzchni oraz różny stopień zniszczenia nawierzchni należy dostosować liczbę przejazdów sprzętu do uzyskania odpowiedniego profilu drogi,</w:t>
      </w:r>
    </w:p>
    <w:p>
      <w:pPr>
        <w:pStyle w:val="Normal"/>
        <w:tabs>
          <w:tab w:val="clear" w:pos="708"/>
          <w:tab w:val="left" w:pos="2977" w:leader="none"/>
          <w:tab w:val="left" w:pos="3828" w:leader="none"/>
        </w:tabs>
        <w:spacing w:lineRule="auto" w:line="276" w:before="0" w:after="0"/>
        <w:ind w:left="709" w:hanging="349"/>
        <w:jc w:val="both"/>
        <w:rPr>
          <w:rFonts w:ascii="Calibri" w:hAnsi="Calibri" w:eastAsia="Calibri" w:cs="Calibri" w:asciiTheme="minorHAnsi" w:cstheme="minorHAnsi" w:eastAsiaTheme="minorHAnsi" w:hAnsiTheme="minorHAnsi"/>
          <w:szCs w:val="22"/>
          <w:lang w:eastAsia="en-US"/>
        </w:rPr>
      </w:pPr>
      <w:r>
        <w:rPr>
          <w:rFonts w:eastAsia="Calibri" w:cs="Calibri" w:ascii="Calibri" w:hAnsi="Calibri" w:asciiTheme="minorHAnsi" w:cstheme="minorHAnsi" w:eastAsiaTheme="minorHAnsi" w:hAnsiTheme="minorHAnsi"/>
          <w:szCs w:val="22"/>
          <w:lang w:eastAsia="en-US"/>
        </w:rPr>
        <w:t>b.  rozłożenie materiału polega na rozsypaniu, rozciągnięciu i zagęszczeniu kruszywa w celu uzyskania równej i stabilnej nawierzchni.</w:t>
      </w:r>
    </w:p>
    <w:p>
      <w:pPr>
        <w:pStyle w:val="Normal"/>
        <w:tabs>
          <w:tab w:val="clear" w:pos="708"/>
          <w:tab w:val="left" w:pos="2977" w:leader="none"/>
          <w:tab w:val="left" w:pos="3828" w:leader="none"/>
        </w:tabs>
        <w:spacing w:lineRule="auto" w:line="276" w:before="0" w:after="0"/>
        <w:ind w:left="360" w:hanging="0"/>
        <w:jc w:val="both"/>
        <w:rPr>
          <w:rFonts w:ascii="Calibri" w:hAnsi="Calibri" w:eastAsia="Calibri" w:cs="Calibri" w:asciiTheme="minorHAnsi" w:cstheme="minorHAnsi" w:eastAsiaTheme="minorHAnsi" w:hAnsiTheme="minorHAnsi"/>
          <w:szCs w:val="22"/>
          <w:lang w:eastAsia="en-US"/>
        </w:rPr>
      </w:pPr>
      <w:r>
        <w:rPr>
          <w:rFonts w:eastAsia="Calibri" w:cs="Calibri" w:ascii="Calibri" w:hAnsi="Calibri" w:asciiTheme="minorHAnsi" w:cstheme="minorHAnsi" w:eastAsiaTheme="minorHAnsi" w:hAnsiTheme="minorHAnsi"/>
          <w:szCs w:val="22"/>
          <w:lang w:eastAsia="en-US"/>
        </w:rPr>
        <w:t>2.  zakupie wraz z dostawą kruszywa łamanego bazaltowego,</w:t>
      </w:r>
    </w:p>
    <w:p>
      <w:pPr>
        <w:pStyle w:val="Normal"/>
        <w:tabs>
          <w:tab w:val="clear" w:pos="708"/>
          <w:tab w:val="left" w:pos="2977" w:leader="none"/>
          <w:tab w:val="left" w:pos="3828" w:leader="none"/>
        </w:tabs>
        <w:spacing w:lineRule="auto" w:line="276" w:before="0" w:after="0"/>
        <w:ind w:left="360" w:hanging="0"/>
        <w:jc w:val="both"/>
        <w:rPr>
          <w:rFonts w:ascii="Calibri" w:hAnsi="Calibri" w:eastAsia="Calibri" w:cs="Calibri" w:asciiTheme="minorHAnsi" w:cstheme="minorHAnsi" w:eastAsiaTheme="minorHAnsi" w:hAnsiTheme="minorHAnsi"/>
          <w:szCs w:val="22"/>
          <w:lang w:eastAsia="en-US"/>
        </w:rPr>
      </w:pPr>
      <w:r>
        <w:rPr>
          <w:rFonts w:eastAsia="Calibri" w:cs="Calibri" w:ascii="Calibri" w:hAnsi="Calibri" w:asciiTheme="minorHAnsi" w:cstheme="minorHAnsi" w:eastAsiaTheme="minorHAnsi" w:hAnsiTheme="minorHAnsi"/>
          <w:szCs w:val="22"/>
          <w:lang w:eastAsia="en-US"/>
        </w:rPr>
        <w:t>3.  transporcie materiałów będących w dyspozycji Zamawiającego.</w:t>
      </w:r>
    </w:p>
    <w:p>
      <w:pPr>
        <w:pStyle w:val="Normal"/>
        <w:spacing w:lineRule="auto" w:line="240" w:before="0" w:after="0"/>
        <w:jc w:val="both"/>
        <w:rPr>
          <w:rFonts w:ascii="Calibri" w:hAnsi="Calibri" w:cs="Calibri" w:asciiTheme="minorHAnsi" w:cstheme="minorHAnsi" w:hAnsiTheme="minorHAnsi"/>
        </w:rPr>
      </w:pPr>
      <w:r>
        <w:rPr>
          <w:rFonts w:cs="Calibri" w:cstheme="minorHAnsi" w:ascii="Calibri" w:hAnsi="Calibri"/>
        </w:rPr>
      </w:r>
    </w:p>
    <w:p>
      <w:pPr>
        <w:pStyle w:val="Normal"/>
        <w:spacing w:lineRule="auto" w:line="240" w:before="0" w:after="0"/>
        <w:jc w:val="both"/>
        <w:rPr>
          <w:rFonts w:ascii="Calibri" w:hAnsi="Calibri" w:cs="Calibri" w:asciiTheme="minorHAnsi" w:cstheme="minorHAnsi" w:hAnsiTheme="minorHAnsi"/>
          <w:b/>
          <w:b/>
          <w:bCs/>
        </w:rPr>
      </w:pPr>
      <w:r>
        <w:rPr>
          <w:rFonts w:cs="Calibri" w:ascii="Calibri" w:hAnsi="Calibri" w:asciiTheme="minorHAnsi" w:cstheme="minorHAnsi" w:hAnsiTheme="minorHAnsi"/>
          <w:b/>
          <w:bCs/>
        </w:rPr>
        <w:t xml:space="preserve">Wymagania dotyczące </w:t>
      </w:r>
      <w:r>
        <w:rPr>
          <w:rFonts w:cs="Calibri" w:ascii="Calibri" w:hAnsi="Calibri" w:asciiTheme="minorHAnsi" w:cstheme="minorHAnsi" w:hAnsiTheme="minorHAnsi"/>
          <w:b/>
          <w:bCs/>
        </w:rPr>
        <w:t>prac</w:t>
      </w:r>
    </w:p>
    <w:p>
      <w:pPr>
        <w:pStyle w:val="Normal"/>
        <w:spacing w:lineRule="auto" w:line="240" w:before="0" w:after="0"/>
        <w:jc w:val="both"/>
        <w:rPr>
          <w:rFonts w:ascii="Calibri" w:hAnsi="Calibri" w:cs="Calibri" w:asciiTheme="minorHAnsi" w:cstheme="minorHAnsi" w:hAnsiTheme="minorHAnsi"/>
        </w:rPr>
      </w:pPr>
      <w:r>
        <w:rPr>
          <w:rFonts w:cs="Calibri" w:ascii="Calibri" w:hAnsi="Calibri" w:asciiTheme="minorHAnsi" w:cstheme="minorHAnsi" w:hAnsiTheme="minorHAnsi"/>
        </w:rPr>
        <w:t xml:space="preserve">Podczas realizacji prac Wykonawca będzie przestrzegać przepisów dotyczących bezpieczeństwa i higieny pracy. Wykonawca ma obowiązek zabezpieczyć i oznakować teren wykonywania robót na drodze. Pojazdy oraz ludzie wykonując prace powinni być oznakowani zgodnie z obowiązującymi przepisami, zapewniając bezpieczeństwo w ruchu drogowym. </w:t>
      </w:r>
    </w:p>
    <w:p>
      <w:pPr>
        <w:pStyle w:val="Normal"/>
        <w:spacing w:lineRule="auto" w:line="240" w:before="0" w:after="0"/>
        <w:jc w:val="both"/>
        <w:rPr>
          <w:rFonts w:ascii="Calibri" w:hAnsi="Calibri" w:cs="Calibri" w:asciiTheme="minorHAnsi" w:cstheme="minorHAnsi" w:hAnsiTheme="minorHAnsi"/>
        </w:rPr>
      </w:pPr>
      <w:r>
        <w:rPr>
          <w:rFonts w:cs="Calibri" w:cstheme="minorHAnsi" w:ascii="Calibri" w:hAnsi="Calibri"/>
        </w:rPr>
      </w:r>
    </w:p>
    <w:p>
      <w:pPr>
        <w:pStyle w:val="Normal"/>
        <w:spacing w:lineRule="auto" w:line="240" w:before="0" w:after="0"/>
        <w:jc w:val="both"/>
        <w:rPr>
          <w:rFonts w:ascii="Calibri" w:hAnsi="Calibri" w:cs="Calibri" w:asciiTheme="minorHAnsi" w:cstheme="minorHAnsi" w:hAnsiTheme="minorHAnsi"/>
          <w:b/>
          <w:b/>
          <w:bCs/>
        </w:rPr>
      </w:pPr>
      <w:r>
        <w:rPr>
          <w:rFonts w:cs="Calibri" w:ascii="Calibri" w:hAnsi="Calibri" w:asciiTheme="minorHAnsi" w:cstheme="minorHAnsi" w:hAnsiTheme="minorHAnsi"/>
          <w:b/>
          <w:bCs/>
        </w:rPr>
        <w:t>Wymagania dotyczące materiałów</w:t>
      </w:r>
    </w:p>
    <w:p>
      <w:pPr>
        <w:pStyle w:val="Normal"/>
        <w:spacing w:lineRule="auto" w:line="240" w:before="0" w:after="0"/>
        <w:jc w:val="both"/>
        <w:rPr>
          <w:rFonts w:ascii="Calibri" w:hAnsi="Calibri" w:cs="Calibri" w:asciiTheme="minorHAnsi" w:cstheme="minorHAnsi" w:hAnsiTheme="minorHAnsi"/>
          <w:bCs/>
          <w:u w:val="single"/>
        </w:rPr>
      </w:pPr>
      <w:r>
        <w:rPr>
          <w:rFonts w:cs="Calibri" w:ascii="Calibri" w:hAnsi="Calibri" w:asciiTheme="minorHAnsi" w:cstheme="minorHAnsi" w:hAnsiTheme="minorHAnsi"/>
          <w:bCs/>
        </w:rPr>
        <w:t xml:space="preserve">Wykonawca do realizacji zamówienia pozyska pełnowartościowe kruszywa drogowe </w:t>
        <w:br/>
        <w:t xml:space="preserve">o uziarnieniu ciągłym (tłuczeń, kliniec kamienny np. bazaltowy) należytej jakości, gwarantujące osiągnięcie oczekiwanego celu. </w:t>
      </w:r>
      <w:r>
        <w:rPr>
          <w:rFonts w:cs="Calibri" w:ascii="Calibri" w:hAnsi="Calibri" w:asciiTheme="minorHAnsi" w:cstheme="minorHAnsi" w:hAnsiTheme="minorHAnsi"/>
          <w:bCs/>
          <w:u w:val="single"/>
        </w:rPr>
        <w:t xml:space="preserve">Zamawiający nie dopuszcza stosowania kruszyw wapiennych oraz kruszyw mocno zażelazionych. </w:t>
      </w:r>
    </w:p>
    <w:p>
      <w:pPr>
        <w:pStyle w:val="Normal"/>
        <w:spacing w:lineRule="auto" w:line="240" w:before="0" w:after="0"/>
        <w:jc w:val="both"/>
        <w:rPr>
          <w:rFonts w:ascii="Calibri" w:hAnsi="Calibri" w:cs="Calibri" w:asciiTheme="minorHAnsi" w:cstheme="minorHAnsi" w:hAnsiTheme="minorHAnsi"/>
          <w:b/>
          <w:b/>
          <w:bCs/>
        </w:rPr>
      </w:pPr>
      <w:r>
        <w:rPr>
          <w:rFonts w:cs="Calibri" w:ascii="Calibri" w:hAnsi="Calibri" w:asciiTheme="minorHAnsi" w:cstheme="minorHAnsi" w:hAnsiTheme="minorHAnsi"/>
          <w:bCs/>
        </w:rPr>
        <w:t xml:space="preserve">Jeżeli droga przewidziana do wykonania naprawy będzie wymagała zastosowania wyrobów innych niż opisane poniżej, wykonawca może otrzymać polecenie zastosowania innych materiałów o cenach identycznych lub zbliżonych do zaoferowanych. Decyzję o rodzaju zastosowanych wyrobów podejmie osoba wskazana przez Zamawiającego. </w:t>
      </w:r>
      <w:r>
        <w:rPr>
          <w:rFonts w:cs="Calibri" w:ascii="Calibri" w:hAnsi="Calibri" w:asciiTheme="minorHAnsi" w:cstheme="minorHAnsi" w:hAnsiTheme="minorHAnsi"/>
          <w:bCs/>
          <w:u w:val="single"/>
        </w:rPr>
        <w:t xml:space="preserve">Zamawiający nie dopuszcza stosowania przekruszy betonowych zanieczyszczonych elementami stalowymi (pozostałości zbrojeń i tym podobnych) oraz organicznymi. </w:t>
      </w:r>
    </w:p>
    <w:p>
      <w:pPr>
        <w:pStyle w:val="Normal"/>
        <w:spacing w:lineRule="auto" w:line="240" w:before="0" w:after="0"/>
        <w:jc w:val="both"/>
        <w:rPr>
          <w:rFonts w:ascii="Calibri" w:hAnsi="Calibri" w:cs="Calibri" w:asciiTheme="minorHAnsi" w:cstheme="minorHAnsi" w:hAnsiTheme="minorHAnsi"/>
          <w:b/>
          <w:b/>
          <w:bCs/>
        </w:rPr>
      </w:pPr>
      <w:r>
        <w:rPr>
          <w:rFonts w:cs="Calibri" w:cstheme="minorHAnsi" w:ascii="Calibri" w:hAnsi="Calibri"/>
          <w:b/>
          <w:bCs/>
        </w:rPr>
      </w:r>
    </w:p>
    <w:p>
      <w:pPr>
        <w:pStyle w:val="Normal"/>
        <w:spacing w:lineRule="auto" w:line="240" w:before="0" w:after="0"/>
        <w:jc w:val="both"/>
        <w:rPr>
          <w:rFonts w:ascii="Calibri" w:hAnsi="Calibri" w:cs="Calibri" w:asciiTheme="minorHAnsi" w:cstheme="minorHAnsi" w:hAnsiTheme="minorHAnsi"/>
          <w:bCs/>
        </w:rPr>
      </w:pPr>
      <w:r>
        <w:rPr>
          <w:rFonts w:cs="Calibri" w:ascii="Calibri" w:hAnsi="Calibri" w:asciiTheme="minorHAnsi" w:cstheme="minorHAnsi" w:hAnsiTheme="minorHAnsi"/>
          <w:bCs/>
        </w:rPr>
        <w:t>Kruszywa dostarczane przez Wykonawcę</w:t>
      </w:r>
    </w:p>
    <w:p>
      <w:pPr>
        <w:pStyle w:val="Normal"/>
        <w:numPr>
          <w:ilvl w:val="0"/>
          <w:numId w:val="1"/>
        </w:numPr>
        <w:spacing w:lineRule="auto" w:line="240" w:before="0" w:after="0"/>
        <w:jc w:val="both"/>
        <w:rPr>
          <w:rFonts w:ascii="Calibri" w:hAnsi="Calibri" w:cs="Calibri" w:asciiTheme="minorHAnsi" w:cstheme="minorHAnsi" w:hAnsiTheme="minorHAnsi"/>
          <w:bCs/>
        </w:rPr>
      </w:pPr>
      <w:r>
        <w:rPr>
          <w:rFonts w:cs="Calibri" w:ascii="Calibri" w:hAnsi="Calibri" w:asciiTheme="minorHAnsi" w:cstheme="minorHAnsi" w:hAnsiTheme="minorHAnsi"/>
          <w:bCs/>
        </w:rPr>
        <w:t xml:space="preserve">kruszywo łamane bazaltowe drogowe we frakcjach od 0 do 63 mm </w:t>
      </w:r>
    </w:p>
    <w:p>
      <w:pPr>
        <w:pStyle w:val="Normal"/>
        <w:numPr>
          <w:ilvl w:val="0"/>
          <w:numId w:val="1"/>
        </w:numPr>
        <w:spacing w:lineRule="auto" w:line="240" w:before="0" w:after="0"/>
        <w:jc w:val="both"/>
        <w:rPr>
          <w:rFonts w:ascii="Calibri" w:hAnsi="Calibri" w:cs="Calibri" w:asciiTheme="minorHAnsi" w:cstheme="minorHAnsi" w:hAnsiTheme="minorHAnsi"/>
          <w:bCs/>
        </w:rPr>
      </w:pPr>
      <w:r>
        <w:rPr>
          <w:rFonts w:cs="Calibri" w:ascii="Calibri" w:hAnsi="Calibri" w:asciiTheme="minorHAnsi" w:cstheme="minorHAnsi" w:hAnsiTheme="minorHAnsi"/>
          <w:bCs/>
        </w:rPr>
        <w:t>przekrusz betonowy (przekruszony surowiec betonowy pochodzący z recyklingu elementów wykonanych z twardego betonu), sortowany, frakcji 4 – 63 mm</w:t>
      </w:r>
    </w:p>
    <w:p>
      <w:pPr>
        <w:pStyle w:val="Normal"/>
        <w:spacing w:lineRule="auto" w:line="240" w:before="0" w:after="0"/>
        <w:jc w:val="both"/>
        <w:rPr>
          <w:rFonts w:ascii="Calibri" w:hAnsi="Calibri" w:cs="Calibri" w:asciiTheme="minorHAnsi" w:cstheme="minorHAnsi" w:hAnsiTheme="minorHAnsi"/>
          <w:bCs/>
        </w:rPr>
      </w:pPr>
      <w:r>
        <w:rPr/>
      </w:r>
    </w:p>
    <w:p>
      <w:pPr>
        <w:pStyle w:val="Normal"/>
        <w:spacing w:lineRule="auto" w:line="240" w:before="0" w:after="0"/>
        <w:jc w:val="both"/>
        <w:rPr>
          <w:rFonts w:ascii="Calibri" w:hAnsi="Calibri" w:cs="Calibri" w:asciiTheme="minorHAnsi" w:cstheme="minorHAnsi" w:hAnsiTheme="minorHAnsi"/>
          <w:bCs/>
        </w:rPr>
      </w:pPr>
      <w:r>
        <w:rPr/>
      </w:r>
    </w:p>
    <w:p>
      <w:pPr>
        <w:pStyle w:val="Normal"/>
        <w:spacing w:lineRule="auto" w:line="240" w:before="0" w:after="0"/>
        <w:jc w:val="both"/>
        <w:rPr>
          <w:rFonts w:ascii="Calibri" w:hAnsi="Calibri" w:cs="Calibri" w:asciiTheme="minorHAnsi" w:cstheme="minorHAnsi" w:hAnsiTheme="minorHAnsi"/>
          <w:b/>
          <w:b/>
          <w:bCs/>
        </w:rPr>
      </w:pPr>
      <w:r>
        <w:rPr>
          <w:rFonts w:cs="Calibri" w:cstheme="minorHAnsi" w:ascii="Calibri" w:hAnsi="Calibri"/>
          <w:b/>
          <w:bCs/>
        </w:rPr>
      </w:r>
    </w:p>
    <w:p>
      <w:pPr>
        <w:pStyle w:val="Normal"/>
        <w:spacing w:lineRule="auto" w:line="240" w:before="0" w:after="0"/>
        <w:jc w:val="both"/>
        <w:rPr>
          <w:rFonts w:ascii="Calibri" w:hAnsi="Calibri" w:cs="Calibri" w:asciiTheme="minorHAnsi" w:cstheme="minorHAnsi" w:hAnsiTheme="minorHAnsi"/>
          <w:b/>
          <w:b/>
          <w:bCs/>
        </w:rPr>
      </w:pPr>
      <w:r>
        <w:rPr>
          <w:rFonts w:cs="Calibri" w:ascii="Calibri" w:hAnsi="Calibri" w:asciiTheme="minorHAnsi" w:cstheme="minorHAnsi" w:hAnsiTheme="minorHAnsi"/>
          <w:b/>
          <w:bCs/>
        </w:rPr>
        <w:t>Wymagania dotyczące sprzętu</w:t>
      </w:r>
    </w:p>
    <w:p>
      <w:pPr>
        <w:pStyle w:val="Normal"/>
        <w:spacing w:lineRule="auto" w:line="240" w:before="0" w:after="0"/>
        <w:jc w:val="both"/>
        <w:rPr>
          <w:rFonts w:ascii="Calibri" w:hAnsi="Calibri" w:cs="Calibri" w:asciiTheme="minorHAnsi" w:cstheme="minorHAnsi" w:hAnsiTheme="minorHAnsi"/>
        </w:rPr>
      </w:pPr>
      <w:r>
        <w:rPr>
          <w:rFonts w:cs="Calibri" w:ascii="Calibri" w:hAnsi="Calibri" w:asciiTheme="minorHAnsi" w:cstheme="minorHAnsi" w:hAnsiTheme="minorHAnsi"/>
        </w:rPr>
        <w:t>Wykonawca zobowiązany jest do używania sprawnego sprzętu, który nie spowoduje niekorzystnego wpływu na jakość wykonywanych robót. Wykonawca jest zobowiązany do stosowania jedynie takich środków transportowych które nie wpływają niekorzystnie na jakość przewożonych materiałów. Zamawiający dopuszcza wynajem sprzętu drogowo-budowlanego wraz z obsługą operatorską, dla prac  wymagających sprzętu ciężkiego – równiarki drogowej, walca drogowego.</w:t>
      </w:r>
    </w:p>
    <w:p>
      <w:pPr>
        <w:pStyle w:val="Normal"/>
        <w:spacing w:lineRule="auto" w:line="240" w:before="0" w:after="0"/>
        <w:jc w:val="both"/>
        <w:rPr>
          <w:rFonts w:ascii="Calibri" w:hAnsi="Calibri" w:cs="Calibri" w:asciiTheme="minorHAnsi" w:cstheme="minorHAnsi" w:hAnsiTheme="minorHAnsi"/>
        </w:rPr>
      </w:pPr>
      <w:r>
        <w:rPr>
          <w:rFonts w:cs="Calibri" w:cstheme="minorHAnsi" w:ascii="Calibri" w:hAnsi="Calibri"/>
        </w:rPr>
      </w:r>
    </w:p>
    <w:p>
      <w:pPr>
        <w:pStyle w:val="Normal"/>
        <w:spacing w:lineRule="auto" w:line="240" w:before="0" w:after="0"/>
        <w:jc w:val="both"/>
        <w:rPr>
          <w:rFonts w:ascii="Calibri" w:hAnsi="Calibri" w:cs="Calibri" w:asciiTheme="minorHAnsi" w:cstheme="minorHAnsi" w:hAnsiTheme="minorHAnsi"/>
          <w:b/>
          <w:b/>
          <w:bCs/>
        </w:rPr>
      </w:pPr>
      <w:r>
        <w:rPr>
          <w:rFonts w:cs="Calibri" w:cstheme="minorHAnsi" w:ascii="Calibri" w:hAnsi="Calibri"/>
          <w:b/>
          <w:bCs/>
        </w:rPr>
      </w:r>
    </w:p>
    <w:p>
      <w:pPr>
        <w:pStyle w:val="Normal"/>
        <w:spacing w:lineRule="auto" w:line="240" w:before="0" w:after="0"/>
        <w:jc w:val="both"/>
        <w:rPr>
          <w:rFonts w:ascii="Calibri" w:hAnsi="Calibri" w:cs="Calibri" w:asciiTheme="minorHAnsi" w:cstheme="minorHAnsi" w:hAnsiTheme="minorHAnsi"/>
          <w:b/>
          <w:b/>
          <w:bCs/>
        </w:rPr>
      </w:pPr>
      <w:r>
        <w:rPr>
          <w:rFonts w:cs="Calibri" w:ascii="Calibri" w:hAnsi="Calibri" w:asciiTheme="minorHAnsi" w:cstheme="minorHAnsi" w:hAnsiTheme="minorHAnsi"/>
          <w:b/>
          <w:bCs/>
        </w:rPr>
        <w:t xml:space="preserve">Warunki przystąpienia do </w:t>
      </w:r>
      <w:r>
        <w:rPr>
          <w:rFonts w:cs="Calibri" w:ascii="Calibri" w:hAnsi="Calibri" w:asciiTheme="minorHAnsi" w:cstheme="minorHAnsi" w:hAnsiTheme="minorHAnsi"/>
          <w:b/>
          <w:bCs/>
        </w:rPr>
        <w:t>robót</w:t>
      </w:r>
    </w:p>
    <w:p>
      <w:pPr>
        <w:pStyle w:val="Normal"/>
        <w:spacing w:lineRule="auto" w:line="240" w:before="0" w:after="0"/>
        <w:jc w:val="both"/>
        <w:rPr>
          <w:rFonts w:ascii="Calibri" w:hAnsi="Calibri" w:cs="Calibri" w:asciiTheme="minorHAnsi" w:cstheme="minorHAnsi" w:hAnsiTheme="minorHAnsi"/>
          <w:b/>
          <w:b/>
          <w:bCs/>
        </w:rPr>
      </w:pPr>
      <w:r>
        <w:rPr>
          <w:rFonts w:cs="Calibri" w:ascii="Calibri" w:hAnsi="Calibri" w:asciiTheme="minorHAnsi" w:cstheme="minorHAnsi" w:hAnsiTheme="minorHAnsi"/>
        </w:rPr>
        <w:t xml:space="preserve">Zamawiający wraz z Wykonawcą dokonywać będzie objazdu dróg celem sprawdzenia stanu nawierzchni w zakresie uszkodzeń oraz wyboru techniki i materiałów do dokonania naprawy. Niezależnie od tego w przypadku wystąpienia nagłego zdarzenia wymagającego naprawy drogi, Wykonawca na każdorazowe wezwanie Zamawiającego przystąpi niezwłocznie </w:t>
        <w:br/>
        <w:t xml:space="preserve">(w okresie do 24 godzin od otrzymania zgłoszenia) do wykonania robót naprawczych. Uzupełnianie ubytków oraz równanie dróg można wykonywać na drogach suchych lub wilgotnych bez zastoisk wody i błota chyba, że Zamawiając postanowi inaczej. </w:t>
      </w:r>
    </w:p>
    <w:p>
      <w:pPr>
        <w:pStyle w:val="Normal"/>
        <w:spacing w:lineRule="auto" w:line="240" w:before="0" w:after="0"/>
        <w:jc w:val="both"/>
        <w:rPr>
          <w:rFonts w:ascii="Calibri" w:hAnsi="Calibri" w:cs="Calibri" w:asciiTheme="minorHAnsi" w:cstheme="minorHAnsi" w:hAnsiTheme="minorHAnsi"/>
        </w:rPr>
      </w:pPr>
      <w:r>
        <w:rPr>
          <w:rFonts w:cs="Calibri" w:cstheme="minorHAnsi" w:ascii="Calibri" w:hAnsi="Calibri"/>
        </w:rPr>
      </w:r>
    </w:p>
    <w:p>
      <w:pPr>
        <w:pStyle w:val="Normal"/>
        <w:spacing w:lineRule="auto" w:line="240" w:before="0" w:after="0"/>
        <w:jc w:val="both"/>
        <w:rPr>
          <w:rFonts w:ascii="Calibri" w:hAnsi="Calibri" w:cs="Calibri" w:asciiTheme="minorHAnsi" w:cstheme="minorHAnsi" w:hAnsiTheme="minorHAnsi"/>
          <w:b/>
          <w:b/>
          <w:bCs/>
          <w:szCs w:val="22"/>
        </w:rPr>
      </w:pPr>
      <w:r>
        <w:rPr>
          <w:rFonts w:cs="Calibri" w:ascii="Calibri" w:hAnsi="Calibri" w:asciiTheme="minorHAnsi" w:cstheme="minorHAnsi" w:hAnsiTheme="minorHAnsi"/>
          <w:b/>
          <w:bCs/>
          <w:szCs w:val="22"/>
        </w:rPr>
        <w:t>Zasady obmiaru robót</w:t>
      </w:r>
    </w:p>
    <w:p>
      <w:pPr>
        <w:pStyle w:val="Normal"/>
        <w:spacing w:lineRule="auto" w:line="240" w:before="0" w:after="0"/>
        <w:jc w:val="both"/>
        <w:rPr>
          <w:rFonts w:ascii="Calibri" w:hAnsi="Calibri" w:cs="Calibri" w:asciiTheme="minorHAnsi" w:cstheme="minorHAnsi" w:hAnsiTheme="minorHAnsi"/>
          <w:szCs w:val="22"/>
        </w:rPr>
      </w:pPr>
      <w:r>
        <w:rPr>
          <w:rFonts w:cs="Calibri" w:ascii="Calibri" w:hAnsi="Calibri" w:asciiTheme="minorHAnsi" w:cstheme="minorHAnsi" w:hAnsiTheme="minorHAnsi"/>
          <w:szCs w:val="22"/>
        </w:rPr>
        <w:t>Obmiar robót będzie określać faktyczny zakres wykonanych robót. Wyniki obmiaru będą zapisane w</w:t>
      </w:r>
      <w:r>
        <w:rPr>
          <w:rFonts w:eastAsia="Calibri" w:cs="Calibri" w:ascii="Calibri" w:hAnsi="Calibri" w:asciiTheme="minorHAnsi" w:cstheme="minorHAnsi" w:eastAsiaTheme="minorHAnsi" w:hAnsiTheme="minorHAnsi"/>
          <w:szCs w:val="22"/>
          <w:lang w:eastAsia="en-US"/>
        </w:rPr>
        <w:t xml:space="preserve"> </w:t>
      </w:r>
      <w:r>
        <w:rPr>
          <w:rFonts w:cs="Calibri" w:ascii="Calibri" w:hAnsi="Calibri" w:asciiTheme="minorHAnsi" w:cstheme="minorHAnsi" w:hAnsiTheme="minorHAnsi"/>
          <w:szCs w:val="22"/>
        </w:rPr>
        <w:t>protokole przeglądu i typowania robót, wspólnie prowadzonego przez Zamawiającego i Wykonawcę.</w:t>
      </w:r>
    </w:p>
    <w:p>
      <w:pPr>
        <w:pStyle w:val="Normal"/>
        <w:spacing w:lineRule="auto" w:line="240" w:before="0" w:after="0"/>
        <w:jc w:val="both"/>
        <w:rPr>
          <w:rFonts w:ascii="Calibri" w:hAnsi="Calibri" w:cs="Calibri" w:asciiTheme="minorHAnsi" w:cstheme="minorHAnsi" w:hAnsiTheme="minorHAnsi"/>
          <w:b/>
          <w:b/>
          <w:bCs/>
          <w:szCs w:val="22"/>
        </w:rPr>
      </w:pPr>
      <w:r>
        <w:rPr>
          <w:rFonts w:cs="Calibri" w:cstheme="minorHAnsi" w:ascii="Calibri" w:hAnsi="Calibri"/>
          <w:b/>
          <w:bCs/>
          <w:szCs w:val="22"/>
        </w:rPr>
      </w:r>
    </w:p>
    <w:p>
      <w:pPr>
        <w:pStyle w:val="Normal"/>
        <w:spacing w:lineRule="auto" w:line="240" w:before="0" w:after="0"/>
        <w:jc w:val="both"/>
        <w:rPr>
          <w:rFonts w:ascii="Calibri" w:hAnsi="Calibri" w:cs="Calibri" w:asciiTheme="minorHAnsi" w:cstheme="minorHAnsi" w:hAnsiTheme="minorHAnsi"/>
          <w:b/>
          <w:b/>
          <w:bCs/>
          <w:szCs w:val="22"/>
        </w:rPr>
      </w:pPr>
      <w:r>
        <w:rPr>
          <w:rFonts w:cs="Calibri" w:ascii="Calibri" w:hAnsi="Calibri" w:asciiTheme="minorHAnsi" w:cstheme="minorHAnsi" w:hAnsiTheme="minorHAnsi"/>
          <w:b/>
          <w:bCs/>
          <w:szCs w:val="22"/>
        </w:rPr>
        <w:t>Jednostka obmiarowa</w:t>
      </w:r>
    </w:p>
    <w:p>
      <w:pPr>
        <w:pStyle w:val="Normal"/>
        <w:spacing w:lineRule="auto" w:line="240" w:before="0" w:after="0"/>
        <w:jc w:val="both"/>
        <w:rPr>
          <w:rFonts w:ascii="Calibri" w:hAnsi="Calibri" w:cs="Calibri" w:asciiTheme="minorHAnsi" w:cstheme="minorHAnsi" w:hAnsiTheme="minorHAnsi"/>
          <w:szCs w:val="22"/>
        </w:rPr>
      </w:pPr>
      <w:r>
        <w:rPr>
          <w:rFonts w:cs="Calibri" w:ascii="Calibri" w:hAnsi="Calibri" w:asciiTheme="minorHAnsi" w:cstheme="minorHAnsi" w:hAnsiTheme="minorHAnsi"/>
          <w:szCs w:val="22"/>
        </w:rPr>
        <w:t xml:space="preserve">Jednostką obmiaru usług przy równaniu, profilowaniu i wykonaniu podbudowy wraz </w:t>
        <w:br/>
        <w:t>z zagęszczeniem jest m</w:t>
      </w:r>
      <w:r>
        <w:rPr>
          <w:rFonts w:cs="Calibri" w:ascii="Calibri" w:hAnsi="Calibri" w:asciiTheme="minorHAnsi" w:cstheme="minorHAnsi" w:hAnsiTheme="minorHAnsi"/>
          <w:szCs w:val="22"/>
          <w:vertAlign w:val="superscript"/>
        </w:rPr>
        <w:t xml:space="preserve">2 </w:t>
      </w:r>
      <w:r>
        <w:rPr>
          <w:rFonts w:cs="Calibri" w:ascii="Calibri" w:hAnsi="Calibri" w:asciiTheme="minorHAnsi" w:cstheme="minorHAnsi" w:hAnsiTheme="minorHAnsi"/>
          <w:szCs w:val="22"/>
        </w:rPr>
        <w:t xml:space="preserve">(metr kwadratowy), przy uzupełnieniu ubytków kruszywami </w:t>
        <w:br/>
        <w:t>i rozplantowaniu materiału drogowego – t (tona).</w:t>
      </w:r>
    </w:p>
    <w:p>
      <w:pPr>
        <w:pStyle w:val="Normal"/>
        <w:spacing w:lineRule="auto" w:line="240" w:before="0" w:after="0"/>
        <w:jc w:val="both"/>
        <w:rPr>
          <w:rFonts w:ascii="Calibri" w:hAnsi="Calibri" w:cs="Calibri" w:asciiTheme="minorHAnsi" w:cstheme="minorHAnsi" w:hAnsiTheme="minorHAnsi"/>
          <w:szCs w:val="22"/>
        </w:rPr>
      </w:pPr>
      <w:r>
        <w:rPr>
          <w:rFonts w:cs="Calibri" w:cstheme="minorHAnsi" w:ascii="Calibri" w:hAnsi="Calibri"/>
          <w:szCs w:val="22"/>
        </w:rPr>
      </w:r>
    </w:p>
    <w:p>
      <w:pPr>
        <w:pStyle w:val="Normal"/>
        <w:spacing w:lineRule="auto" w:line="240" w:before="0" w:after="0"/>
        <w:jc w:val="both"/>
        <w:rPr>
          <w:rFonts w:ascii="Calibri" w:hAnsi="Calibri" w:cs="Calibri" w:asciiTheme="minorHAnsi" w:cstheme="minorHAnsi" w:hAnsiTheme="minorHAnsi"/>
          <w:b/>
          <w:b/>
          <w:szCs w:val="22"/>
        </w:rPr>
      </w:pPr>
      <w:r>
        <w:rPr>
          <w:rFonts w:cs="Calibri" w:ascii="Calibri" w:hAnsi="Calibri" w:asciiTheme="minorHAnsi" w:cstheme="minorHAnsi" w:hAnsiTheme="minorHAnsi"/>
          <w:b/>
          <w:szCs w:val="22"/>
        </w:rPr>
        <w:t xml:space="preserve">Rozliczenie </w:t>
      </w:r>
    </w:p>
    <w:p>
      <w:pPr>
        <w:pStyle w:val="Normal"/>
        <w:spacing w:lineRule="auto" w:line="276" w:before="0" w:after="0"/>
        <w:contextualSpacing/>
        <w:jc w:val="both"/>
        <w:rPr>
          <w:rFonts w:ascii="Calibri" w:hAnsi="Calibri" w:eastAsia="Calibri" w:cs="Calibri" w:asciiTheme="minorHAnsi" w:cstheme="minorHAnsi" w:eastAsiaTheme="minorHAnsi" w:hAnsiTheme="minorHAnsi"/>
          <w:szCs w:val="22"/>
          <w:lang w:eastAsia="en-US"/>
        </w:rPr>
      </w:pPr>
      <w:r>
        <w:rPr>
          <w:rFonts w:cs="Calibri" w:ascii="Calibri" w:hAnsi="Calibri" w:asciiTheme="minorHAnsi" w:cstheme="minorHAnsi" w:hAnsiTheme="minorHAnsi"/>
          <w:szCs w:val="22"/>
        </w:rPr>
        <w:t>Rozliczenie za wykonanie przedmiotu umowy będzie odbywać się fakturami częściowymi, proporcjonalnie do wykonanego zakresu prac w oparciu o złożoną wycenę prac i materiałów. Zamawiający zobowiązuje się do zapłaty wynagrodzenia na podstawie faktury VAT  zgodnie z warunkami określonymi w umowie w terminie do 21 dni, liczonym od dnia otrzymania przez Zamawiającego prawidłowo wystawionej faktury VAT</w:t>
      </w:r>
      <w:r>
        <w:rPr>
          <w:rFonts w:cs="Calibri" w:ascii="Calibri" w:hAnsi="Calibri" w:asciiTheme="minorHAnsi" w:cstheme="minorHAnsi" w:hAnsiTheme="minorHAnsi"/>
          <w:b/>
          <w:szCs w:val="22"/>
        </w:rPr>
        <w:t xml:space="preserve">. </w:t>
      </w:r>
      <w:r>
        <w:rPr>
          <w:rFonts w:eastAsia="Calibri" w:cs="Calibri" w:ascii="Calibri" w:hAnsi="Calibri" w:asciiTheme="minorHAnsi" w:cstheme="minorHAnsi" w:eastAsiaTheme="minorHAnsi" w:hAnsiTheme="minorHAnsi"/>
          <w:szCs w:val="22"/>
          <w:lang w:eastAsia="en-US"/>
        </w:rPr>
        <w:t>Zamawiający zastrzega sobie prawo realizowania przedmiotu umowy w ilościach uzależnionych od swoich rzeczywistych potrzeb, przy czym ilość, która zostanie zrealizowana, obejmuje co najmniej 70% wartości brutto niniejszej umowy określonej w § 3 ust. 1. Niepełna realizacja pozostałej części zamówienia ze strony Zamawiającego nie narusza postanowień niniejszej umowy i nie stanowi podstawy do dochodzenia przez Wykonawcę wykonania umowy w pozostałej części ani też innych roszczeń finansowych.</w:t>
      </w:r>
    </w:p>
    <w:p>
      <w:pPr>
        <w:pStyle w:val="Normal"/>
        <w:spacing w:lineRule="auto" w:line="240" w:before="0" w:after="0"/>
        <w:jc w:val="both"/>
        <w:rPr>
          <w:rFonts w:ascii="Calibri" w:hAnsi="Calibri" w:cs="Calibri" w:asciiTheme="minorHAnsi" w:cstheme="minorHAnsi" w:hAnsiTheme="minorHAnsi"/>
          <w:szCs w:val="22"/>
        </w:rPr>
      </w:pPr>
      <w:r>
        <w:rPr>
          <w:rFonts w:cs="Calibri" w:cstheme="minorHAnsi" w:ascii="Calibri" w:hAnsi="Calibri"/>
          <w:szCs w:val="22"/>
        </w:rPr>
      </w:r>
    </w:p>
    <w:p>
      <w:pPr>
        <w:pStyle w:val="Normal"/>
        <w:spacing w:lineRule="auto" w:line="240" w:before="0" w:after="0"/>
        <w:jc w:val="both"/>
        <w:rPr>
          <w:rFonts w:ascii="Calibri" w:hAnsi="Calibri" w:cs="Calibri" w:asciiTheme="minorHAnsi" w:cstheme="minorHAnsi" w:hAnsiTheme="minorHAnsi"/>
        </w:rPr>
      </w:pPr>
      <w:r>
        <w:rPr>
          <w:rFonts w:cs="Calibri" w:ascii="Calibri" w:hAnsi="Calibri" w:asciiTheme="minorHAnsi" w:cstheme="minorHAnsi" w:hAnsiTheme="minorHAnsi"/>
        </w:rPr>
        <w:t>Warunkiem udzielenia zamówienia jest utrzymanie cen jednostkowych na prace oraz materiały z możliwością ich waloryzacji o wskaźnik inflacji oraz zaktualizowane koszt materiałów.</w:t>
      </w:r>
    </w:p>
    <w:p>
      <w:pPr>
        <w:pStyle w:val="Normal"/>
        <w:spacing w:lineRule="auto" w:line="240" w:before="0" w:after="0"/>
        <w:ind w:firstLine="708"/>
        <w:jc w:val="both"/>
        <w:rPr>
          <w:rFonts w:ascii="Calibri" w:hAnsi="Calibri" w:cs="Calibri" w:asciiTheme="minorHAnsi" w:cstheme="minorHAnsi" w:hAnsiTheme="minorHAnsi"/>
        </w:rPr>
      </w:pPr>
      <w:r>
        <w:rPr>
          <w:rFonts w:cs="Calibri" w:cstheme="minorHAnsi" w:ascii="Calibri" w:hAnsi="Calibri"/>
        </w:rPr>
      </w:r>
    </w:p>
    <w:p>
      <w:pPr>
        <w:pStyle w:val="Normal"/>
        <w:spacing w:lineRule="auto" w:line="240" w:before="0" w:after="0"/>
        <w:jc w:val="both"/>
        <w:rPr>
          <w:rFonts w:ascii="Calibri" w:hAnsi="Calibri" w:cs="Calibri" w:asciiTheme="minorHAnsi" w:cstheme="minorHAnsi" w:hAnsiTheme="minorHAnsi"/>
        </w:rPr>
      </w:pPr>
      <w:r>
        <w:rPr>
          <w:rFonts w:cs="Calibri" w:ascii="Calibri" w:hAnsi="Calibri" w:asciiTheme="minorHAnsi" w:cstheme="minorHAnsi" w:hAnsiTheme="minorHAnsi"/>
        </w:rPr>
        <w:t>Sposób i realizacja przedmiotu zamówienia: Wykonawca realizować będzie zamówienie na podstawie zleceń każdorazowo wystawianych przez Zamawiającego. Zakres i rodzaj prac objętych zleceniem określone zostaną na podstawie załączonego do zlecenia protokole przeglądu i typowania prac. Termin wykonania oraz inne ewentualne wskazania dotyczące realizacji prac zawarte w zleceniu będą wiążące dla Wykonawcy.</w:t>
      </w:r>
    </w:p>
    <w:p>
      <w:pPr>
        <w:pStyle w:val="Normal"/>
        <w:spacing w:lineRule="auto" w:line="240" w:before="0" w:after="0"/>
        <w:jc w:val="both"/>
        <w:rPr>
          <w:rFonts w:ascii="Calibri" w:hAnsi="Calibri" w:cs="Calibri" w:asciiTheme="minorHAnsi" w:cstheme="minorHAnsi" w:hAnsiTheme="minorHAnsi"/>
        </w:rPr>
      </w:pPr>
      <w:r>
        <w:rPr>
          <w:rFonts w:cs="Calibri" w:cstheme="minorHAnsi" w:ascii="Calibri" w:hAnsi="Calibri"/>
        </w:rPr>
      </w:r>
    </w:p>
    <w:p>
      <w:pPr>
        <w:pStyle w:val="Normal"/>
        <w:spacing w:lineRule="auto" w:line="240" w:before="0" w:after="0"/>
        <w:jc w:val="both"/>
        <w:rPr>
          <w:rFonts w:ascii="Calibri" w:hAnsi="Calibri" w:cs="Calibri" w:asciiTheme="minorHAnsi" w:cstheme="minorHAnsi" w:hAnsiTheme="minorHAnsi"/>
        </w:rPr>
      </w:pPr>
      <w:r>
        <w:rPr/>
      </w:r>
    </w:p>
    <w:p>
      <w:pPr>
        <w:pStyle w:val="Normal"/>
        <w:spacing w:lineRule="auto" w:line="240" w:before="0" w:after="0"/>
        <w:jc w:val="both"/>
        <w:rPr>
          <w:rFonts w:ascii="Calibri" w:hAnsi="Calibri" w:cs="Calibri" w:asciiTheme="minorHAnsi" w:cstheme="minorHAnsi" w:hAnsiTheme="minorHAnsi"/>
          <w:color w:val="FF0000"/>
        </w:rPr>
      </w:pPr>
      <w:r>
        <w:rPr/>
      </w:r>
    </w:p>
    <w:sectPr>
      <w:type w:val="nextPage"/>
      <w:pgSz w:w="11906" w:h="16838"/>
      <w:pgMar w:left="1417" w:right="1417" w:header="0" w:top="993" w:footer="0" w:bottom="851"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Garamond">
    <w:charset w:val="ee"/>
    <w:family w:val="roman"/>
    <w:pitch w:val="variable"/>
  </w:font>
  <w:font w:name="Cambria">
    <w:charset w:val="ee"/>
    <w:family w:val="roman"/>
    <w:pitch w:val="variable"/>
  </w:font>
  <w:font w:name="Liberation Sans">
    <w:altName w:val="Arial"/>
    <w:charset w:val="ee"/>
    <w:family w:val="roman"/>
    <w:pitch w:val="variable"/>
  </w:font>
  <w:font w:name="Calibri">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730" w:hanging="360"/>
      </w:pPr>
    </w:lvl>
    <w:lvl w:ilvl="1">
      <w:start w:val="1"/>
      <w:numFmt w:val="lowerLetter"/>
      <w:lvlText w:val="%2."/>
      <w:lvlJc w:val="left"/>
      <w:pPr>
        <w:tabs>
          <w:tab w:val="num" w:pos="0"/>
        </w:tabs>
        <w:ind w:left="1450" w:hanging="360"/>
      </w:pPr>
    </w:lvl>
    <w:lvl w:ilvl="2">
      <w:start w:val="1"/>
      <w:numFmt w:val="lowerRoman"/>
      <w:lvlText w:val="%3."/>
      <w:lvlJc w:val="right"/>
      <w:pPr>
        <w:tabs>
          <w:tab w:val="num" w:pos="0"/>
        </w:tabs>
        <w:ind w:left="2170" w:hanging="180"/>
      </w:pPr>
    </w:lvl>
    <w:lvl w:ilvl="3">
      <w:start w:val="1"/>
      <w:numFmt w:val="decimal"/>
      <w:lvlText w:val="%4."/>
      <w:lvlJc w:val="left"/>
      <w:pPr>
        <w:tabs>
          <w:tab w:val="num" w:pos="0"/>
        </w:tabs>
        <w:ind w:left="2890" w:hanging="360"/>
      </w:pPr>
    </w:lvl>
    <w:lvl w:ilvl="4">
      <w:start w:val="1"/>
      <w:numFmt w:val="lowerLetter"/>
      <w:lvlText w:val="%5."/>
      <w:lvlJc w:val="left"/>
      <w:pPr>
        <w:tabs>
          <w:tab w:val="num" w:pos="0"/>
        </w:tabs>
        <w:ind w:left="3610" w:hanging="360"/>
      </w:pPr>
    </w:lvl>
    <w:lvl w:ilvl="5">
      <w:start w:val="1"/>
      <w:numFmt w:val="lowerRoman"/>
      <w:lvlText w:val="%6."/>
      <w:lvlJc w:val="right"/>
      <w:pPr>
        <w:tabs>
          <w:tab w:val="num" w:pos="0"/>
        </w:tabs>
        <w:ind w:left="4330" w:hanging="180"/>
      </w:pPr>
    </w:lvl>
    <w:lvl w:ilvl="6">
      <w:start w:val="1"/>
      <w:numFmt w:val="decimal"/>
      <w:lvlText w:val="%7."/>
      <w:lvlJc w:val="left"/>
      <w:pPr>
        <w:tabs>
          <w:tab w:val="num" w:pos="0"/>
        </w:tabs>
        <w:ind w:left="5050" w:hanging="360"/>
      </w:pPr>
    </w:lvl>
    <w:lvl w:ilvl="7">
      <w:start w:val="1"/>
      <w:numFmt w:val="lowerLetter"/>
      <w:lvlText w:val="%8."/>
      <w:lvlJc w:val="left"/>
      <w:pPr>
        <w:tabs>
          <w:tab w:val="num" w:pos="0"/>
        </w:tabs>
        <w:ind w:left="5770" w:hanging="360"/>
      </w:pPr>
    </w:lvl>
    <w:lvl w:ilvl="8">
      <w:start w:val="1"/>
      <w:numFmt w:val="lowerRoman"/>
      <w:lvlText w:val="%9."/>
      <w:lvlJc w:val="right"/>
      <w:pPr>
        <w:tabs>
          <w:tab w:val="num" w:pos="0"/>
        </w:tabs>
        <w:ind w:left="6490" w:hanging="18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4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Garamond" w:hAnsi="Garamond" w:eastAsia="Calibri" w:cs="Calibri" w:eastAsiaTheme="minorHAnsi"/>
        <w:color w:val="000000"/>
        <w:kern w:val="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a0c74"/>
    <w:pPr>
      <w:widowControl/>
      <w:suppressAutoHyphens w:val="true"/>
      <w:bidi w:val="0"/>
      <w:spacing w:lineRule="auto" w:line="259" w:before="0" w:after="160"/>
      <w:jc w:val="left"/>
    </w:pPr>
    <w:rPr>
      <w:rFonts w:ascii="Garamond" w:hAnsi="Garamond" w:eastAsia="" w:cs="" w:cstheme="minorBidi" w:eastAsiaTheme="minorEastAsia"/>
      <w:color w:val="auto"/>
      <w:kern w:val="0"/>
      <w:sz w:val="22"/>
      <w:szCs w:val="20"/>
      <w:lang w:val="pl-PL" w:eastAsia="zh-CN" w:bidi="ar-SA"/>
    </w:rPr>
  </w:style>
  <w:style w:type="paragraph" w:styleId="Nagwek3">
    <w:name w:val="Heading 3"/>
    <w:basedOn w:val="Normal"/>
    <w:next w:val="Normal"/>
    <w:link w:val="Nagwek3Znak"/>
    <w:uiPriority w:val="9"/>
    <w:semiHidden/>
    <w:unhideWhenUsed/>
    <w:qFormat/>
    <w:rsid w:val="00e62302"/>
    <w:pPr>
      <w:keepNext w:val="true"/>
      <w:keepLines/>
      <w:spacing w:before="200" w:after="0"/>
      <w:outlineLvl w:val="2"/>
    </w:pPr>
    <w:rPr>
      <w:rFonts w:ascii="Cambria" w:hAnsi="Cambria" w:eastAsia="" w:cs="" w:asciiTheme="majorHAnsi" w:cstheme="majorBidi" w:eastAsiaTheme="majorEastAsia" w:hAnsiTheme="majorHAnsi"/>
      <w:b/>
      <w:bCs/>
      <w:color w:val="4F81BD" w:themeColor="accent1"/>
    </w:rPr>
  </w:style>
  <w:style w:type="character" w:styleId="DefaultParagraphFont" w:default="1">
    <w:name w:val="Default Paragraph Font"/>
    <w:uiPriority w:val="1"/>
    <w:semiHidden/>
    <w:unhideWhenUsed/>
    <w:qFormat/>
    <w:rPr/>
  </w:style>
  <w:style w:type="character" w:styleId="Nagwek3Znak" w:customStyle="1">
    <w:name w:val="Nagłówek 3 Znak"/>
    <w:basedOn w:val="DefaultParagraphFont"/>
    <w:uiPriority w:val="9"/>
    <w:semiHidden/>
    <w:qFormat/>
    <w:rsid w:val="00e62302"/>
    <w:rPr>
      <w:rFonts w:ascii="Cambria" w:hAnsi="Cambria" w:eastAsia="" w:cs="" w:asciiTheme="majorHAnsi" w:cstheme="majorBidi" w:eastAsiaTheme="majorEastAsia" w:hAnsiTheme="majorHAnsi"/>
      <w:b/>
      <w:bCs/>
      <w:color w:val="4F81BD" w:themeColor="accent1"/>
      <w:kern w:val="0"/>
      <w:sz w:val="22"/>
      <w:szCs w:val="20"/>
      <w:lang w:eastAsia="zh-CN"/>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Lucida Sans"/>
    </w:rPr>
  </w:style>
  <w:style w:type="paragraph" w:styleId="Caption1">
    <w:name w:val="caption"/>
    <w:basedOn w:val="Normal"/>
    <w:qFormat/>
    <w:pPr>
      <w:suppressLineNumbers/>
      <w:spacing w:before="120" w:after="120"/>
    </w:pPr>
    <w:rPr>
      <w:rFonts w:cs="Lucida Sans"/>
      <w:i/>
      <w:iCs/>
      <w:sz w:val="24"/>
      <w:szCs w:val="24"/>
    </w:rPr>
  </w:style>
  <w:style w:type="paragraph" w:styleId="Gwkaistopka">
    <w:name w:val="Główka i stopka"/>
    <w:basedOn w:val="Normal"/>
    <w:qFormat/>
    <w:pPr/>
    <w:rPr/>
  </w:style>
  <w:style w:type="paragraph" w:styleId="Gwka">
    <w:name w:val="Header"/>
    <w:basedOn w:val="Normal"/>
    <w:next w:val="Tretekstu"/>
    <w:qFormat/>
    <w:pPr>
      <w:keepNext w:val="true"/>
      <w:spacing w:before="240" w:after="120"/>
    </w:pPr>
    <w:rPr>
      <w:rFonts w:ascii="Liberation Sans" w:hAnsi="Liberation Sans" w:eastAsia="Microsoft YaHei" w:cs="Lucida Sans"/>
      <w:sz w:val="28"/>
      <w:szCs w:val="28"/>
    </w:rPr>
  </w:style>
  <w:style w:type="paragraph" w:styleId="ListParagraph">
    <w:name w:val="List Paragraph"/>
    <w:basedOn w:val="Normal"/>
    <w:qFormat/>
    <w:rsid w:val="00784072"/>
    <w:pPr>
      <w:ind w:left="708" w:hanging="0"/>
    </w:pPr>
    <w:rPr/>
  </w:style>
  <w:style w:type="numbering" w:styleId="Bezlisty" w:default="1">
    <w:name w:val="Bez listy"/>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103</TotalTime>
  <Application>LibreOffice/7.0.2.2$Windows_X86_64 LibreOffice_project/8349ace3c3162073abd90d81fd06dcfb6b36b994</Application>
  <Pages>2</Pages>
  <Words>730</Words>
  <Characters>5049</Characters>
  <CharactersWithSpaces>5769</CharactersWithSpaces>
  <Paragraphs>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2025-02-24T08:12:00Z</dcterms:created>
  <dc:creator>Lesław Kaczmarek</dc:creator>
  <dc:description/>
  <dc:language>pl-PL</dc:language>
  <cp:lastModifiedBy/>
  <dcterms:modified xsi:type="dcterms:W3CDTF">2025-02-24T20:25:37Z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