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77AE8" w14:textId="3B5340B2" w:rsidR="00FE4F79" w:rsidRPr="00CA7AC5" w:rsidRDefault="00D93ECE" w:rsidP="00D93ECE">
      <w:pPr>
        <w:spacing w:before="360" w:after="360"/>
        <w:jc w:val="center"/>
        <w:rPr>
          <w:rFonts w:cstheme="minorHAnsi"/>
          <w:b/>
          <w:cap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D/15/2025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2E7628" w:rsidRPr="00CA7AC5">
        <w:rPr>
          <w:rFonts w:cstheme="minorHAnsi"/>
          <w:sz w:val="24"/>
          <w:szCs w:val="24"/>
        </w:rPr>
        <w:t>załącznik nr 1</w:t>
      </w:r>
      <w:r w:rsidR="00CA7AC5" w:rsidRPr="00CA7AC5">
        <w:rPr>
          <w:rFonts w:cstheme="minorHAnsi"/>
          <w:sz w:val="24"/>
          <w:szCs w:val="24"/>
        </w:rPr>
        <w:t>.4</w:t>
      </w:r>
    </w:p>
    <w:p w14:paraId="5F06D1DB" w14:textId="77777777" w:rsidR="00B87EBB" w:rsidRPr="00CA7AC5" w:rsidRDefault="00B87EBB" w:rsidP="00B87EBB">
      <w:pPr>
        <w:spacing w:after="360"/>
        <w:jc w:val="center"/>
        <w:rPr>
          <w:rFonts w:cstheme="minorHAnsi"/>
          <w:b/>
          <w:caps/>
          <w:sz w:val="24"/>
          <w:szCs w:val="24"/>
        </w:rPr>
      </w:pPr>
      <w:r w:rsidRPr="00CA7AC5">
        <w:rPr>
          <w:rFonts w:cstheme="minorHAnsi"/>
          <w:b/>
          <w:caps/>
          <w:sz w:val="24"/>
          <w:szCs w:val="24"/>
        </w:rPr>
        <w:t>Opis przedmiotu zamówienia</w:t>
      </w:r>
    </w:p>
    <w:p w14:paraId="23ADA849" w14:textId="77777777" w:rsidR="00B87EBB" w:rsidRPr="00CA7AC5" w:rsidRDefault="00B87EBB" w:rsidP="00B87EBB">
      <w:pPr>
        <w:ind w:firstLine="142"/>
        <w:jc w:val="right"/>
        <w:rPr>
          <w:rFonts w:cstheme="minorHAnsi"/>
          <w:sz w:val="24"/>
          <w:szCs w:val="24"/>
        </w:rPr>
      </w:pPr>
    </w:p>
    <w:p w14:paraId="581DB74F" w14:textId="35DD3BCF" w:rsidR="00B87EBB" w:rsidRPr="00CA7AC5" w:rsidRDefault="00B87EBB" w:rsidP="00B87EBB">
      <w:pPr>
        <w:jc w:val="center"/>
        <w:rPr>
          <w:rFonts w:cstheme="minorHAnsi"/>
          <w:b/>
          <w:sz w:val="24"/>
          <w:szCs w:val="24"/>
          <w:lang w:val="en-US"/>
        </w:rPr>
      </w:pPr>
      <w:r w:rsidRPr="00CA7AC5">
        <w:rPr>
          <w:rFonts w:cstheme="minorHAnsi"/>
          <w:sz w:val="24"/>
          <w:szCs w:val="24"/>
        </w:rPr>
        <w:t xml:space="preserve">Przedmiot zamówienia: </w:t>
      </w:r>
      <w:r w:rsidRPr="00CA7AC5">
        <w:rPr>
          <w:rFonts w:cstheme="minorHAnsi"/>
          <w:b/>
          <w:sz w:val="24"/>
          <w:szCs w:val="24"/>
          <w:lang w:eastAsia="pl-PL"/>
        </w:rPr>
        <w:t>„</w:t>
      </w:r>
      <w:r w:rsidR="00CA7AC5" w:rsidRPr="00CA7AC5">
        <w:rPr>
          <w:rFonts w:cstheme="minorHAnsi"/>
          <w:b/>
          <w:sz w:val="24"/>
          <w:szCs w:val="24"/>
          <w:lang w:eastAsia="pl-PL"/>
        </w:rPr>
        <w:t>Zakup i dostawa urządzeń aktywnych na potrzeby Centrum Nowoczesnych Technologii Uniwersytetu Opolskiego</w:t>
      </w:r>
      <w:r w:rsidRPr="00CA7AC5">
        <w:rPr>
          <w:rFonts w:cstheme="minorHAnsi"/>
          <w:b/>
          <w:sz w:val="24"/>
          <w:szCs w:val="24"/>
          <w:lang w:eastAsia="pl-PL"/>
        </w:rPr>
        <w:t>.”</w:t>
      </w:r>
    </w:p>
    <w:p w14:paraId="070E33C9" w14:textId="77777777" w:rsidR="00B87EBB" w:rsidRPr="00CA7AC5" w:rsidRDefault="00B87EBB" w:rsidP="00B87EBB">
      <w:pPr>
        <w:pStyle w:val="Nagwek"/>
        <w:pBdr>
          <w:top w:val="none" w:sz="0" w:space="0" w:color="000000"/>
          <w:left w:val="none" w:sz="0" w:space="0" w:color="000000"/>
          <w:bottom w:val="thickThinSmallGap" w:sz="24" w:space="9" w:color="800000"/>
          <w:right w:val="none" w:sz="0" w:space="0" w:color="000000"/>
        </w:pBdr>
        <w:rPr>
          <w:rFonts w:cstheme="minorHAnsi"/>
          <w:b/>
          <w:i/>
          <w:sz w:val="24"/>
          <w:szCs w:val="24"/>
        </w:rPr>
      </w:pPr>
      <w:r w:rsidRPr="00CA7AC5">
        <w:rPr>
          <w:rFonts w:cstheme="minorHAnsi"/>
          <w:sz w:val="24"/>
          <w:szCs w:val="24"/>
        </w:rPr>
        <w:tab/>
      </w:r>
    </w:p>
    <w:p w14:paraId="46E55094" w14:textId="6FFA4880" w:rsidR="00B87EBB" w:rsidRPr="00CA7AC5" w:rsidRDefault="00B87EBB" w:rsidP="00B87EBB">
      <w:pPr>
        <w:spacing w:after="240"/>
        <w:rPr>
          <w:rFonts w:cstheme="minorHAnsi"/>
          <w:b/>
          <w:sz w:val="24"/>
          <w:szCs w:val="24"/>
          <w:lang w:val="en-US"/>
        </w:rPr>
      </w:pPr>
      <w:r w:rsidRPr="00CA7AC5">
        <w:rPr>
          <w:rFonts w:cstheme="minorHAnsi"/>
          <w:sz w:val="24"/>
          <w:szCs w:val="24"/>
        </w:rPr>
        <w:t xml:space="preserve">część nr 4, pn.: </w:t>
      </w:r>
      <w:r w:rsidRPr="00CA7AC5">
        <w:rPr>
          <w:rFonts w:cstheme="minorHAnsi"/>
          <w:b/>
          <w:i/>
          <w:sz w:val="24"/>
          <w:szCs w:val="24"/>
        </w:rPr>
        <w:t>„</w:t>
      </w:r>
      <w:r w:rsidR="00B12EDE" w:rsidRPr="00B12EDE">
        <w:rPr>
          <w:rFonts w:cstheme="minorHAnsi"/>
          <w:b/>
          <w:i/>
          <w:sz w:val="24"/>
          <w:szCs w:val="24"/>
        </w:rPr>
        <w:t>Zakup i dostawa przełącznika sieciowego wyposażonego w min. 48 portów SFP+ oraz min 2 porty QSFP o przepływności 100Gbps  – 1 szt.</w:t>
      </w:r>
      <w:r w:rsidRPr="00CA7AC5">
        <w:rPr>
          <w:rFonts w:cstheme="minorHAnsi"/>
          <w:b/>
          <w:i/>
          <w:sz w:val="24"/>
          <w:szCs w:val="24"/>
        </w:rPr>
        <w:t>”</w:t>
      </w:r>
    </w:p>
    <w:tbl>
      <w:tblPr>
        <w:tblStyle w:val="Tabela-Siatka"/>
        <w:tblW w:w="9072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97"/>
        <w:gridCol w:w="1697"/>
        <w:gridCol w:w="6778"/>
      </w:tblGrid>
      <w:tr w:rsidR="00B87EBB" w:rsidRPr="00CA7AC5" w14:paraId="15C6EAF4" w14:textId="77777777" w:rsidTr="00C42A8A">
        <w:trPr>
          <w:trHeight w:val="567"/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14:paraId="66511E32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8475" w:type="dxa"/>
            <w:gridSpan w:val="2"/>
            <w:shd w:val="clear" w:color="auto" w:fill="F2F2F2" w:themeFill="background1" w:themeFillShade="F2"/>
            <w:vAlign w:val="center"/>
          </w:tcPr>
          <w:p w14:paraId="51005B99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caps/>
                <w:sz w:val="24"/>
                <w:szCs w:val="24"/>
              </w:rPr>
            </w:pPr>
            <w:r w:rsidRPr="00CA7AC5">
              <w:rPr>
                <w:rFonts w:cstheme="minorHAnsi"/>
                <w:b/>
                <w:caps/>
                <w:sz w:val="24"/>
                <w:szCs w:val="24"/>
              </w:rPr>
              <w:t>Parametry wymagane przez zamawiającego</w:t>
            </w:r>
          </w:p>
        </w:tc>
      </w:tr>
      <w:tr w:rsidR="00B87EBB" w:rsidRPr="00CA7AC5" w14:paraId="5931F9B6" w14:textId="77777777" w:rsidTr="00C42A8A">
        <w:trPr>
          <w:trHeight w:val="1418"/>
          <w:jc w:val="center"/>
        </w:trPr>
        <w:tc>
          <w:tcPr>
            <w:tcW w:w="9072" w:type="dxa"/>
            <w:gridSpan w:val="3"/>
            <w:shd w:val="clear" w:color="auto" w:fill="FFF4CD" w:themeFill="accent1" w:themeFillTint="33"/>
            <w:vAlign w:val="center"/>
          </w:tcPr>
          <w:p w14:paraId="0B305B79" w14:textId="77777777" w:rsidR="00B87EBB" w:rsidRPr="00CA7AC5" w:rsidRDefault="00B87EBB" w:rsidP="00C42A8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color w:val="FF0000"/>
                <w:sz w:val="24"/>
                <w:szCs w:val="24"/>
              </w:rPr>
              <w:t>Przedmiotem zamówienia są urządzenia sieciowe, służące do przekazywania danych pomiędzy urządzeniami w sieci (Switch / Przełącznik), do rozbudowy istniejącej w Uniwersytecie Opolskim infrastruktury sieci lokalnej. Zamawiający wymaga urządzenia typu Cisco 9500-48Y4C lub równoważnego, o ile spełni jednocześnie wszystkie poniższe wymagania:</w:t>
            </w:r>
          </w:p>
        </w:tc>
      </w:tr>
      <w:tr w:rsidR="00B87EBB" w:rsidRPr="00CA7AC5" w14:paraId="0CCA42FD" w14:textId="77777777" w:rsidTr="00C42A8A">
        <w:trPr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6D45A34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239553FA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Urządzenie musi spełniać: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32C3636E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być przełącznikiem </w:t>
            </w:r>
            <w:r w:rsidRPr="00CA7AC5">
              <w:rPr>
                <w:rFonts w:cstheme="minorHAnsi"/>
                <w:b/>
                <w:sz w:val="24"/>
                <w:szCs w:val="24"/>
              </w:rPr>
              <w:t>typu zarządzanego</w:t>
            </w:r>
            <w:r w:rsidRPr="00CA7AC5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B87EBB" w:rsidRPr="00CA7AC5" w14:paraId="4A3547B9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6789716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B490328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B0AD90A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A7AC5">
              <w:rPr>
                <w:rFonts w:cstheme="minorHAnsi"/>
                <w:sz w:val="24"/>
                <w:szCs w:val="24"/>
                <w:lang w:val="en-US"/>
              </w:rPr>
              <w:t xml:space="preserve">Minimum </w:t>
            </w:r>
            <w:r w:rsidRPr="00CA7AC5">
              <w:rPr>
                <w:rFonts w:cstheme="minorHAnsi"/>
                <w:b/>
                <w:sz w:val="24"/>
                <w:szCs w:val="24"/>
                <w:lang w:val="en-US"/>
              </w:rPr>
              <w:t xml:space="preserve">48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  <w:lang w:val="en-US"/>
              </w:rPr>
              <w:t>interfejsów</w:t>
            </w:r>
            <w:proofErr w:type="spellEnd"/>
            <w:r w:rsidRPr="00CA7AC5">
              <w:rPr>
                <w:rFonts w:cstheme="minorHAnsi"/>
                <w:b/>
                <w:sz w:val="24"/>
                <w:szCs w:val="24"/>
                <w:lang w:val="en-US"/>
              </w:rPr>
              <w:t xml:space="preserve"> SFP+/SFP28/SFP </w:t>
            </w:r>
            <w:r w:rsidRPr="00CA7AC5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</w:tr>
      <w:tr w:rsidR="00B87EBB" w:rsidRPr="00CA7AC5" w14:paraId="38D33194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90D5E0B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0DDC409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6B64073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Minimum </w:t>
            </w:r>
            <w:r w:rsidRPr="00CA7AC5">
              <w:rPr>
                <w:rFonts w:cstheme="minorHAnsi"/>
                <w:b/>
                <w:sz w:val="24"/>
                <w:szCs w:val="24"/>
              </w:rPr>
              <w:t>4 interfejsy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QSFP 100 Gigabit Ethernet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ADB1E33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921BE47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E8D7685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408A62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Przełącznik musi być wyposażony w min. </w:t>
            </w:r>
            <w:r w:rsidRPr="00CA7AC5">
              <w:rPr>
                <w:rFonts w:cstheme="minorHAnsi"/>
                <w:b/>
                <w:sz w:val="24"/>
                <w:szCs w:val="24"/>
              </w:rPr>
              <w:t>4 [cztery]</w:t>
            </w:r>
            <w:r w:rsidRPr="00CA7AC5">
              <w:rPr>
                <w:rFonts w:cstheme="minorHAnsi"/>
                <w:sz w:val="24"/>
                <w:szCs w:val="24"/>
              </w:rPr>
              <w:t xml:space="preserve"> interfejsy optyczne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jednomodowe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(Single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Mode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) o przepływności </w:t>
            </w:r>
            <w:r w:rsidRPr="00CA7AC5">
              <w:rPr>
                <w:rFonts w:cstheme="minorHAnsi"/>
                <w:b/>
                <w:sz w:val="24"/>
                <w:szCs w:val="24"/>
              </w:rPr>
              <w:t>40Gbps typu QSFP</w:t>
            </w:r>
            <w:r w:rsidRPr="00CA7AC5">
              <w:rPr>
                <w:rFonts w:cstheme="minorHAnsi"/>
                <w:sz w:val="24"/>
                <w:szCs w:val="24"/>
              </w:rPr>
              <w:t xml:space="preserve"> ze złączami typu LC i zasięgu nie mniejszym niż </w:t>
            </w:r>
            <w:r w:rsidRPr="00CA7AC5">
              <w:rPr>
                <w:rFonts w:cstheme="minorHAnsi"/>
                <w:b/>
                <w:sz w:val="24"/>
                <w:szCs w:val="24"/>
              </w:rPr>
              <w:t>10km</w:t>
            </w:r>
            <w:r w:rsidRPr="00CA7AC5">
              <w:rPr>
                <w:rFonts w:cstheme="minorHAnsi"/>
                <w:sz w:val="24"/>
                <w:szCs w:val="24"/>
              </w:rPr>
              <w:t xml:space="preserve"> w pełni kompatybilne z oferowanym przełącznikiem.</w:t>
            </w:r>
          </w:p>
        </w:tc>
      </w:tr>
      <w:tr w:rsidR="00B87EBB" w:rsidRPr="00CA7AC5" w14:paraId="0C067C4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3228A47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F1FBA76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F40ED4D" w14:textId="77777777" w:rsidR="00B87EBB" w:rsidRPr="00B12EDE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łączenia takich samych przełączników w </w:t>
            </w:r>
            <w:r w:rsidRPr="00CA7AC5">
              <w:rPr>
                <w:rFonts w:cstheme="minorHAnsi"/>
                <w:b/>
                <w:sz w:val="24"/>
                <w:szCs w:val="24"/>
              </w:rPr>
              <w:t>stos</w:t>
            </w:r>
            <w:r w:rsidRPr="00CA7AC5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stacking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) lub stos wirtualny (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virtual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stack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) ze wsparciem dla </w:t>
            </w:r>
            <w:r w:rsidRPr="00CA7AC5">
              <w:rPr>
                <w:rFonts w:cstheme="minorHAnsi"/>
                <w:b/>
                <w:sz w:val="24"/>
                <w:szCs w:val="24"/>
              </w:rPr>
              <w:t>co najmniej 2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B12EDE">
              <w:rPr>
                <w:rFonts w:cstheme="minorHAnsi"/>
                <w:sz w:val="24"/>
                <w:szCs w:val="24"/>
              </w:rPr>
              <w:t xml:space="preserve">takich </w:t>
            </w:r>
            <w:r w:rsidRPr="00B12EDE">
              <w:rPr>
                <w:rFonts w:cstheme="minorHAnsi"/>
                <w:b/>
                <w:sz w:val="24"/>
                <w:szCs w:val="24"/>
              </w:rPr>
              <w:t>urządzeń zestawionych</w:t>
            </w:r>
            <w:r w:rsidRPr="00B12EDE">
              <w:rPr>
                <w:rFonts w:cstheme="minorHAnsi"/>
                <w:sz w:val="24"/>
                <w:szCs w:val="24"/>
              </w:rPr>
              <w:t xml:space="preserve"> ze sobą w stos.</w:t>
            </w:r>
          </w:p>
          <w:p w14:paraId="08DC71CD" w14:textId="32EE6617" w:rsidR="00B87EBB" w:rsidRPr="00CA7AC5" w:rsidRDefault="00B87EBB" w:rsidP="00C42A8A">
            <w:pPr>
              <w:spacing w:before="40"/>
              <w:rPr>
                <w:rFonts w:cstheme="minorHAnsi"/>
                <w:sz w:val="24"/>
                <w:szCs w:val="24"/>
              </w:rPr>
            </w:pPr>
            <w:r w:rsidRPr="00B12EDE">
              <w:rPr>
                <w:rFonts w:cstheme="minorHAnsi"/>
                <w:b/>
                <w:sz w:val="24"/>
                <w:szCs w:val="24"/>
              </w:rPr>
              <w:t>Uwaga</w:t>
            </w:r>
            <w:r w:rsidRPr="00B12EDE">
              <w:rPr>
                <w:rFonts w:cstheme="minorHAnsi"/>
                <w:sz w:val="24"/>
                <w:szCs w:val="24"/>
              </w:rPr>
              <w:t xml:space="preserve">: </w:t>
            </w:r>
            <w:r w:rsidRPr="00B12EDE">
              <w:rPr>
                <w:rFonts w:cstheme="minorHAnsi"/>
                <w:b/>
                <w:sz w:val="24"/>
                <w:szCs w:val="24"/>
              </w:rPr>
              <w:t>Moduły/kable</w:t>
            </w:r>
            <w:r w:rsidRPr="00B12EDE">
              <w:rPr>
                <w:rFonts w:cstheme="minorHAnsi"/>
                <w:sz w:val="24"/>
                <w:szCs w:val="24"/>
              </w:rPr>
              <w:t xml:space="preserve"> do łączenia w stos </w:t>
            </w:r>
            <w:r w:rsidRPr="00B12EDE">
              <w:rPr>
                <w:rFonts w:cstheme="minorHAnsi"/>
                <w:b/>
                <w:sz w:val="24"/>
                <w:szCs w:val="24"/>
              </w:rPr>
              <w:t>nie są</w:t>
            </w:r>
            <w:r w:rsidRPr="00B12EDE">
              <w:rPr>
                <w:rFonts w:cstheme="minorHAnsi"/>
                <w:sz w:val="24"/>
                <w:szCs w:val="24"/>
              </w:rPr>
              <w:t xml:space="preserve"> </w:t>
            </w:r>
            <w:r w:rsidRPr="00B12EDE">
              <w:rPr>
                <w:rFonts w:cstheme="minorHAnsi"/>
                <w:b/>
                <w:sz w:val="24"/>
                <w:szCs w:val="24"/>
              </w:rPr>
              <w:t>przedmiotem zamówienia</w:t>
            </w:r>
            <w:r w:rsidRPr="00B12EDE">
              <w:rPr>
                <w:rFonts w:cstheme="minorHAnsi"/>
                <w:sz w:val="24"/>
                <w:szCs w:val="24"/>
              </w:rPr>
              <w:t xml:space="preserve"> i nie </w:t>
            </w:r>
            <w:r w:rsidR="00CA7AC5" w:rsidRPr="00B12EDE">
              <w:rPr>
                <w:rFonts w:cstheme="minorHAnsi"/>
                <w:sz w:val="24"/>
                <w:szCs w:val="24"/>
              </w:rPr>
              <w:t xml:space="preserve">wymaga się ich dostarczenia </w:t>
            </w:r>
            <w:r w:rsidRPr="00B12EDE">
              <w:rPr>
                <w:rFonts w:cstheme="minorHAnsi"/>
                <w:sz w:val="24"/>
                <w:szCs w:val="24"/>
              </w:rPr>
              <w:t>wraz z przełącznikami.</w:t>
            </w:r>
          </w:p>
        </w:tc>
      </w:tr>
      <w:tr w:rsidR="00B87EBB" w:rsidRPr="00CA7AC5" w14:paraId="0FCEB645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FD94E42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E9C1DDA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632395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Wielkość </w:t>
            </w:r>
            <w:r w:rsidRPr="00CA7AC5">
              <w:rPr>
                <w:rFonts w:cstheme="minorHAnsi"/>
                <w:b/>
                <w:sz w:val="24"/>
                <w:szCs w:val="24"/>
              </w:rPr>
              <w:t>tabeli adresów MAC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min. 70000</w:t>
            </w:r>
            <w:r w:rsidRPr="00CA7AC5">
              <w:rPr>
                <w:rFonts w:cstheme="minorHAnsi"/>
                <w:sz w:val="24"/>
                <w:szCs w:val="24"/>
              </w:rPr>
              <w:t xml:space="preserve"> wpisów.</w:t>
            </w:r>
          </w:p>
        </w:tc>
      </w:tr>
      <w:tr w:rsidR="00B87EBB" w:rsidRPr="00CA7AC5" w14:paraId="6CA376A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8332B9E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E1D08DE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AE9F68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>Przełącznik musi obsługiwać co najmniej 200 wirtualnych interfejsów SVI.</w:t>
            </w:r>
          </w:p>
        </w:tc>
      </w:tr>
      <w:tr w:rsidR="00B87EBB" w:rsidRPr="00CA7AC5" w14:paraId="5DA817CE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60AD34E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85948D9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44CB42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 xml:space="preserve">Przepustowość przełączania (64 bajtowych pakietów) </w:t>
            </w:r>
            <w:r w:rsidRPr="00CA7AC5">
              <w:rPr>
                <w:rFonts w:cstheme="minorHAnsi"/>
                <w:sz w:val="24"/>
                <w:szCs w:val="24"/>
              </w:rPr>
              <w:t>co najmniej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 2,5 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Tbps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47BD453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4A6194C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3253BD2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674BE82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Przepustowość przekazywania</w:t>
            </w:r>
            <w:r w:rsidRPr="00CA7AC5">
              <w:rPr>
                <w:rFonts w:cstheme="minorHAnsi"/>
                <w:sz w:val="24"/>
                <w:szCs w:val="24"/>
              </w:rPr>
              <w:t xml:space="preserve"> (</w:t>
            </w:r>
            <w:r w:rsidRPr="00CA7AC5">
              <w:rPr>
                <w:rFonts w:cstheme="minorHAnsi"/>
                <w:b/>
                <w:sz w:val="24"/>
                <w:szCs w:val="24"/>
              </w:rPr>
              <w:t>64 bajtowych pakietów)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 1 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Bpps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54B9D6D4" w14:textId="77777777" w:rsidTr="00C42A8A">
        <w:trPr>
          <w:trHeight w:val="225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314129C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41AD225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3FCCFB9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 xml:space="preserve">Bufor pakietu </w:t>
            </w:r>
            <w:r w:rsidRPr="00CA7AC5">
              <w:rPr>
                <w:rFonts w:cstheme="minorHAnsi"/>
                <w:sz w:val="24"/>
                <w:szCs w:val="24"/>
              </w:rPr>
              <w:t xml:space="preserve">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6 MB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3EED2519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8736F0F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F788FCD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F31A754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Zgodność z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Jumbo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frames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na poziomie </w:t>
            </w:r>
            <w:r w:rsidRPr="00CA7AC5">
              <w:rPr>
                <w:rFonts w:cstheme="minorHAnsi"/>
                <w:b/>
                <w:sz w:val="24"/>
                <w:szCs w:val="24"/>
              </w:rPr>
              <w:t>9198 bajtów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4769F1C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2AB4F2EB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AD7FC1B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AEF96BD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standardów </w:t>
            </w:r>
            <w:r w:rsidRPr="00CA7AC5">
              <w:rPr>
                <w:rFonts w:cstheme="minorHAnsi"/>
                <w:b/>
                <w:sz w:val="24"/>
                <w:szCs w:val="24"/>
              </w:rPr>
              <w:t>IEEE 802.1x, 802.3ad, 802.1D, 802.1Q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044F211D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5C2D5D5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E920BFF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3E2F14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protokołów </w:t>
            </w:r>
            <w:r w:rsidRPr="00CA7AC5">
              <w:rPr>
                <w:rFonts w:cstheme="minorHAnsi"/>
                <w:b/>
                <w:sz w:val="24"/>
                <w:szCs w:val="24"/>
              </w:rPr>
              <w:t>STP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RSTP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MSTP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PVST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PVST+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RPVST+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sz w:val="24"/>
                <w:szCs w:val="24"/>
              </w:rPr>
              <w:br/>
              <w:t xml:space="preserve">i </w:t>
            </w:r>
            <w:r w:rsidRPr="00CA7AC5">
              <w:rPr>
                <w:rFonts w:cstheme="minorHAnsi"/>
                <w:b/>
                <w:sz w:val="24"/>
                <w:szCs w:val="24"/>
              </w:rPr>
              <w:t>CDP</w:t>
            </w:r>
            <w:r w:rsidRPr="00CA7AC5">
              <w:rPr>
                <w:rFonts w:cstheme="minorHAnsi"/>
                <w:sz w:val="24"/>
                <w:szCs w:val="24"/>
              </w:rPr>
              <w:t xml:space="preserve"> (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Cisco Discovery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Protocol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) — w celu zachowania spójnego ekosystemu </w:t>
            </w:r>
            <w:r w:rsidRPr="00CA7AC5">
              <w:rPr>
                <w:rFonts w:cstheme="minorHAnsi"/>
                <w:sz w:val="24"/>
                <w:szCs w:val="24"/>
              </w:rPr>
              <w:br/>
              <w:t>i pełnej kompatybilności z wdrożonymi w sieci LAN UO urządzeniami sieciowymi i protokołami firmy Cisco.</w:t>
            </w:r>
          </w:p>
        </w:tc>
      </w:tr>
      <w:tr w:rsidR="00B87EBB" w:rsidRPr="00CA7AC5" w14:paraId="0BDF8DA8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AB613B9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61F9744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64FAFD9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150 instancji RPVST+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31E86FA8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A4A2CEB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AA9E068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212AFA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mechanizmów bezpieczeństwa : limitowanie adresów MAC,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Dynamic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ARP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Inspection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, DHCP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snooping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3BF5627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D105467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682BB20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0518DF2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protokołu </w:t>
            </w:r>
            <w:r w:rsidRPr="00CA7AC5">
              <w:rPr>
                <w:rFonts w:cstheme="minorHAnsi"/>
                <w:b/>
                <w:sz w:val="24"/>
                <w:szCs w:val="24"/>
              </w:rPr>
              <w:t>SNMP v1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v2c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v3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270B0E5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E58FCD2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6E7D848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376133C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Minimum 1 port konsolowy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5FC7DD4A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E30EA6D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59E4FDB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56A72EF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zdalnego zarządzania przełącznikiem przy użyciu </w:t>
            </w:r>
            <w:r w:rsidRPr="00CA7AC5">
              <w:rPr>
                <w:rFonts w:cstheme="minorHAnsi"/>
                <w:b/>
                <w:sz w:val="24"/>
                <w:szCs w:val="24"/>
              </w:rPr>
              <w:t>protokołów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SSH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Telnet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0AEFDDCD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1814F01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8C09B2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00CED15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łączności z serwerami </w:t>
            </w:r>
            <w:r w:rsidRPr="00CA7AC5">
              <w:rPr>
                <w:rFonts w:cstheme="minorHAnsi"/>
                <w:b/>
                <w:sz w:val="24"/>
                <w:szCs w:val="24"/>
              </w:rPr>
              <w:t>uwierzytelniania</w:t>
            </w:r>
            <w:r w:rsidRPr="00CA7AC5">
              <w:rPr>
                <w:rFonts w:cstheme="minorHAnsi"/>
                <w:sz w:val="24"/>
                <w:szCs w:val="24"/>
              </w:rPr>
              <w:t xml:space="preserve"> i </w:t>
            </w:r>
            <w:r w:rsidRPr="00CA7AC5">
              <w:rPr>
                <w:rFonts w:cstheme="minorHAnsi"/>
                <w:b/>
                <w:sz w:val="24"/>
                <w:szCs w:val="24"/>
              </w:rPr>
              <w:t>autoryzacji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RADIUS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TACACS+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EDE017F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2F1CCA88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E92885B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6860797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Pamięć </w:t>
            </w:r>
            <w:r w:rsidRPr="00CA7AC5">
              <w:rPr>
                <w:rFonts w:cstheme="minorHAnsi"/>
                <w:b/>
                <w:sz w:val="24"/>
                <w:szCs w:val="24"/>
              </w:rPr>
              <w:t>DRAM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16 GB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207F4A23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5EC569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6C245E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6009C77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Pamięć </w:t>
            </w:r>
            <w:r w:rsidRPr="00CA7AC5">
              <w:rPr>
                <w:rFonts w:cstheme="minorHAnsi"/>
                <w:b/>
                <w:sz w:val="24"/>
                <w:szCs w:val="24"/>
              </w:rPr>
              <w:t>Flash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16 GB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2733C501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E4BF070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253DCB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647452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>Urządzenie musi mieć możliwość opcjonalnego zainstalowania dysku SSD (przy czym nie wymaga się dostarczenia dysku wraz z przełącznikiem)</w:t>
            </w:r>
          </w:p>
        </w:tc>
      </w:tr>
      <w:tr w:rsidR="00B87EBB" w:rsidRPr="00CA7AC5" w14:paraId="2B85ACA4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8196BE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24CC9F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66ECF526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</w:t>
            </w:r>
            <w:r w:rsidRPr="00CA7AC5">
              <w:rPr>
                <w:rFonts w:cstheme="minorHAnsi"/>
                <w:b/>
                <w:sz w:val="24"/>
                <w:szCs w:val="24"/>
              </w:rPr>
              <w:t>sieci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VLAN</w:t>
            </w:r>
            <w:r w:rsidRPr="00CA7AC5">
              <w:rPr>
                <w:rFonts w:cstheme="minorHAnsi"/>
                <w:sz w:val="24"/>
                <w:szCs w:val="24"/>
              </w:rPr>
              <w:t xml:space="preserve"> umożliwiająca skonfigurowanie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4096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VLAN’ów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5159BEF7" w14:textId="77777777" w:rsidTr="00C42A8A">
        <w:trPr>
          <w:trHeight w:val="567"/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423CD06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32136ABD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Zasilanie / montaż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2DF2A96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być przystosowane do </w:t>
            </w:r>
            <w:r w:rsidRPr="00CA7AC5">
              <w:rPr>
                <w:rFonts w:cstheme="minorHAnsi"/>
                <w:b/>
                <w:sz w:val="24"/>
                <w:szCs w:val="24"/>
              </w:rPr>
              <w:t>montażu</w:t>
            </w:r>
            <w:r w:rsidRPr="00CA7AC5">
              <w:rPr>
                <w:rFonts w:cstheme="minorHAnsi"/>
                <w:sz w:val="24"/>
                <w:szCs w:val="24"/>
              </w:rPr>
              <w:t xml:space="preserve"> w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szafie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rack</w:t>
            </w:r>
            <w:proofErr w:type="spellEnd"/>
            <w:r w:rsidRPr="00CA7AC5">
              <w:rPr>
                <w:rFonts w:cstheme="minorHAnsi"/>
                <w:b/>
                <w:sz w:val="24"/>
                <w:szCs w:val="24"/>
              </w:rPr>
              <w:t xml:space="preserve"> 19”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7F03BBDD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AFFEECE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779565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4F1101C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mieć </w:t>
            </w:r>
            <w:r w:rsidRPr="00CA7AC5">
              <w:rPr>
                <w:rFonts w:cstheme="minorHAnsi"/>
                <w:b/>
                <w:sz w:val="24"/>
                <w:szCs w:val="24"/>
              </w:rPr>
              <w:t>wysokość</w:t>
            </w:r>
            <w:r w:rsidRPr="00CA7AC5">
              <w:rPr>
                <w:rFonts w:cstheme="minorHAnsi"/>
                <w:sz w:val="24"/>
                <w:szCs w:val="24"/>
              </w:rPr>
              <w:t xml:space="preserve"> wyrażoną jako </w:t>
            </w:r>
            <w:r w:rsidRPr="00CA7AC5">
              <w:rPr>
                <w:rFonts w:cstheme="minorHAnsi"/>
                <w:b/>
                <w:sz w:val="24"/>
                <w:szCs w:val="24"/>
              </w:rPr>
              <w:t>1U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7C9DA2BC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D4B083E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2880F35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8BC588B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</w:t>
            </w:r>
            <w:r w:rsidRPr="00CA7AC5">
              <w:rPr>
                <w:rFonts w:cstheme="minorHAnsi"/>
                <w:b/>
                <w:sz w:val="24"/>
                <w:szCs w:val="24"/>
              </w:rPr>
              <w:t>zasilania redundantnego</w:t>
            </w:r>
            <w:r w:rsidRPr="00CA7AC5">
              <w:rPr>
                <w:rFonts w:cstheme="minorHAnsi"/>
                <w:sz w:val="24"/>
                <w:szCs w:val="24"/>
              </w:rPr>
              <w:t xml:space="preserve"> poprzez możliwość instalacji </w:t>
            </w:r>
            <w:r w:rsidRPr="00CA7AC5">
              <w:rPr>
                <w:rFonts w:cstheme="minorHAnsi"/>
                <w:b/>
                <w:sz w:val="24"/>
                <w:szCs w:val="24"/>
              </w:rPr>
              <w:t>2 zasilaczy 230V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F1A26FA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679091F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C5FC9CC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1CD6149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mieć </w:t>
            </w:r>
            <w:r w:rsidRPr="00CA7AC5">
              <w:rPr>
                <w:rFonts w:cstheme="minorHAnsi"/>
                <w:b/>
                <w:sz w:val="24"/>
                <w:szCs w:val="24"/>
              </w:rPr>
              <w:t>w zestawie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2 zasilacze 230V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5C0149D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9562F98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A6CADEA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658BFBB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być </w:t>
            </w:r>
            <w:r w:rsidRPr="00CA7AC5">
              <w:rPr>
                <w:rFonts w:cstheme="minorHAnsi"/>
                <w:b/>
                <w:sz w:val="24"/>
                <w:szCs w:val="24"/>
              </w:rPr>
              <w:t>chłodzone aktywnie</w:t>
            </w:r>
            <w:r w:rsidRPr="00CA7AC5">
              <w:rPr>
                <w:rFonts w:cstheme="minorHAnsi"/>
                <w:sz w:val="24"/>
                <w:szCs w:val="24"/>
              </w:rPr>
              <w:t xml:space="preserve">, wyposażone w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4 wentylatory </w:t>
            </w:r>
            <w:r w:rsidRPr="00CA7AC5">
              <w:rPr>
                <w:rFonts w:cstheme="minorHAnsi"/>
                <w:sz w:val="24"/>
                <w:szCs w:val="24"/>
              </w:rPr>
              <w:t xml:space="preserve">typu pozwalające na ich wymianę w przypadku uszkodzenia bez konieczności wyjmowania urządzenia z szafy. </w:t>
            </w:r>
          </w:p>
        </w:tc>
      </w:tr>
      <w:tr w:rsidR="00B87EBB" w:rsidRPr="00CA7AC5" w14:paraId="65E2410B" w14:textId="77777777" w:rsidTr="00C42A8A">
        <w:trPr>
          <w:trHeight w:val="1044"/>
          <w:jc w:val="center"/>
        </w:trPr>
        <w:tc>
          <w:tcPr>
            <w:tcW w:w="597" w:type="dxa"/>
            <w:shd w:val="clear" w:color="auto" w:fill="F2F2F2" w:themeFill="background1" w:themeFillShade="F2"/>
          </w:tcPr>
          <w:p w14:paraId="14E3C745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14:paraId="01605BB1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Ogólne</w:t>
            </w:r>
          </w:p>
        </w:tc>
        <w:tc>
          <w:tcPr>
            <w:tcW w:w="6778" w:type="dxa"/>
            <w:shd w:val="clear" w:color="auto" w:fill="FBFBFB"/>
          </w:tcPr>
          <w:p w14:paraId="68AA3C90" w14:textId="7ECF43A3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Jeżeli zapewnienie wymaganej przez Zamawiającego funkcjonalności </w:t>
            </w:r>
            <w:r w:rsidRPr="00B12EDE">
              <w:rPr>
                <w:rFonts w:cstheme="minorHAnsi"/>
                <w:sz w:val="24"/>
                <w:szCs w:val="24"/>
              </w:rPr>
              <w:t xml:space="preserve">wymaga wyposażenia przełącznika(ów) w jakiekolwiek licencje, </w:t>
            </w:r>
            <w:r w:rsidR="00CA7AC5" w:rsidRPr="00B12EDE">
              <w:rPr>
                <w:rFonts w:cstheme="minorHAnsi"/>
                <w:sz w:val="24"/>
                <w:szCs w:val="24"/>
              </w:rPr>
              <w:t>Wykonawca jest zobowiązany zapewnić w cenie oferty odpowiednie licencje.</w:t>
            </w:r>
          </w:p>
        </w:tc>
      </w:tr>
    </w:tbl>
    <w:p w14:paraId="33E63B68" w14:textId="77777777" w:rsidR="00B87EBB" w:rsidRPr="00CA7AC5" w:rsidRDefault="00B87EBB" w:rsidP="00B87EBB">
      <w:pPr>
        <w:jc w:val="both"/>
        <w:rPr>
          <w:rFonts w:cstheme="minorHAnsi"/>
          <w:sz w:val="24"/>
          <w:szCs w:val="24"/>
        </w:rPr>
      </w:pPr>
    </w:p>
    <w:p w14:paraId="2281DAA7" w14:textId="322E1DA9" w:rsidR="00B87EBB" w:rsidRPr="00CA7AC5" w:rsidRDefault="00B87EBB" w:rsidP="00B87EBB">
      <w:pPr>
        <w:spacing w:after="100" w:afterAutospacing="1"/>
        <w:jc w:val="center"/>
        <w:rPr>
          <w:rFonts w:cstheme="minorHAnsi"/>
          <w:i/>
          <w:sz w:val="24"/>
          <w:szCs w:val="24"/>
        </w:rPr>
      </w:pPr>
      <w:r w:rsidRPr="00CA7AC5">
        <w:rPr>
          <w:rFonts w:cstheme="minorHAnsi"/>
          <w:i/>
          <w:sz w:val="24"/>
          <w:szCs w:val="24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szczególnymi potrzebami (Dz.U. z 202</w:t>
      </w:r>
      <w:r w:rsidR="00CA7AC5">
        <w:rPr>
          <w:rFonts w:cstheme="minorHAnsi"/>
          <w:i/>
          <w:sz w:val="24"/>
          <w:szCs w:val="24"/>
        </w:rPr>
        <w:t>4</w:t>
      </w:r>
      <w:r w:rsidRPr="00CA7AC5">
        <w:rPr>
          <w:rFonts w:cstheme="minorHAnsi"/>
          <w:i/>
          <w:sz w:val="24"/>
          <w:szCs w:val="24"/>
        </w:rPr>
        <w:t xml:space="preserve"> r., poz. </w:t>
      </w:r>
      <w:r w:rsidR="00CA7AC5">
        <w:rPr>
          <w:rFonts w:cstheme="minorHAnsi"/>
          <w:i/>
          <w:sz w:val="24"/>
          <w:szCs w:val="24"/>
        </w:rPr>
        <w:t>1411</w:t>
      </w:r>
      <w:r w:rsidRPr="00CA7AC5">
        <w:rPr>
          <w:rFonts w:cstheme="minorHAnsi"/>
          <w:i/>
          <w:sz w:val="24"/>
          <w:szCs w:val="24"/>
        </w:rPr>
        <w:t xml:space="preserve"> ze zm.)</w:t>
      </w:r>
    </w:p>
    <w:p w14:paraId="6AADF249" w14:textId="77777777" w:rsidR="00B87EBB" w:rsidRPr="00CA7AC5" w:rsidRDefault="00B87EBB" w:rsidP="00B87EBB">
      <w:pPr>
        <w:jc w:val="both"/>
        <w:rPr>
          <w:rFonts w:cstheme="minorHAnsi"/>
          <w:sz w:val="24"/>
          <w:szCs w:val="24"/>
        </w:rPr>
      </w:pPr>
    </w:p>
    <w:p w14:paraId="6FBFB2ED" w14:textId="05178DD8" w:rsidR="00F11467" w:rsidRPr="00CA7AC5" w:rsidRDefault="00F11467" w:rsidP="00B87EBB">
      <w:pPr>
        <w:spacing w:after="360"/>
        <w:jc w:val="center"/>
        <w:rPr>
          <w:rFonts w:cstheme="minorHAnsi"/>
          <w:sz w:val="24"/>
          <w:szCs w:val="24"/>
        </w:rPr>
      </w:pPr>
    </w:p>
    <w:sectPr w:rsidR="00F11467" w:rsidRPr="00CA7AC5" w:rsidSect="00CA7AC5">
      <w:headerReference w:type="default" r:id="rId8"/>
      <w:headerReference w:type="first" r:id="rId9"/>
      <w:pgSz w:w="11906" w:h="16838"/>
      <w:pgMar w:top="1418" w:right="849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2175D" w14:textId="77777777" w:rsidR="00B17E8A" w:rsidRDefault="00B17E8A" w:rsidP="00E86977">
      <w:r>
        <w:separator/>
      </w:r>
    </w:p>
  </w:endnote>
  <w:endnote w:type="continuationSeparator" w:id="0">
    <w:p w14:paraId="7504E5F2" w14:textId="77777777" w:rsidR="00B17E8A" w:rsidRDefault="00B17E8A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95B36" w14:textId="77777777" w:rsidR="00B17E8A" w:rsidRDefault="00B17E8A" w:rsidP="00E86977">
      <w:r>
        <w:separator/>
      </w:r>
    </w:p>
  </w:footnote>
  <w:footnote w:type="continuationSeparator" w:id="0">
    <w:p w14:paraId="7248637C" w14:textId="77777777" w:rsidR="00B17E8A" w:rsidRDefault="00B17E8A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C34E" w14:textId="77777777"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D40D" w14:textId="6FF3FFFD" w:rsidR="00CA7AC5" w:rsidRDefault="00FE4F79" w:rsidP="00CA7AC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3BBE725F" wp14:editId="13D5AD42">
          <wp:simplePos x="0" y="0"/>
          <wp:positionH relativeFrom="margin">
            <wp:align>center</wp:align>
          </wp:positionH>
          <wp:positionV relativeFrom="page">
            <wp:posOffset>335280</wp:posOffset>
          </wp:positionV>
          <wp:extent cx="2510790" cy="714375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AF3"/>
    <w:multiLevelType w:val="hybridMultilevel"/>
    <w:tmpl w:val="1DAE049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FE432E"/>
    <w:multiLevelType w:val="multilevel"/>
    <w:tmpl w:val="FD46EF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417AB"/>
    <w:rsid w:val="0004318B"/>
    <w:rsid w:val="0008289C"/>
    <w:rsid w:val="000B18A8"/>
    <w:rsid w:val="00162E5F"/>
    <w:rsid w:val="00177EFE"/>
    <w:rsid w:val="001F14A4"/>
    <w:rsid w:val="001F5F0B"/>
    <w:rsid w:val="00221674"/>
    <w:rsid w:val="0023375C"/>
    <w:rsid w:val="0024145B"/>
    <w:rsid w:val="002A59EF"/>
    <w:rsid w:val="002D5D09"/>
    <w:rsid w:val="002E7628"/>
    <w:rsid w:val="002F1EE2"/>
    <w:rsid w:val="0035353F"/>
    <w:rsid w:val="0037701C"/>
    <w:rsid w:val="00384BB0"/>
    <w:rsid w:val="00390F8B"/>
    <w:rsid w:val="00391C75"/>
    <w:rsid w:val="003A3B32"/>
    <w:rsid w:val="003D38F4"/>
    <w:rsid w:val="00400200"/>
    <w:rsid w:val="00421DF6"/>
    <w:rsid w:val="00467C14"/>
    <w:rsid w:val="0047439E"/>
    <w:rsid w:val="00487808"/>
    <w:rsid w:val="004A046B"/>
    <w:rsid w:val="004B2840"/>
    <w:rsid w:val="004E2F06"/>
    <w:rsid w:val="00523258"/>
    <w:rsid w:val="00576CEB"/>
    <w:rsid w:val="00591C65"/>
    <w:rsid w:val="005E17F0"/>
    <w:rsid w:val="006F02F2"/>
    <w:rsid w:val="006F7C67"/>
    <w:rsid w:val="00743094"/>
    <w:rsid w:val="00747B07"/>
    <w:rsid w:val="00753058"/>
    <w:rsid w:val="007D2D6E"/>
    <w:rsid w:val="008C0D0B"/>
    <w:rsid w:val="008E49E3"/>
    <w:rsid w:val="008F3950"/>
    <w:rsid w:val="008F6A82"/>
    <w:rsid w:val="00972CBD"/>
    <w:rsid w:val="00972F6C"/>
    <w:rsid w:val="009A3F2A"/>
    <w:rsid w:val="009A4CF4"/>
    <w:rsid w:val="009C3EFA"/>
    <w:rsid w:val="009D66DE"/>
    <w:rsid w:val="009E0349"/>
    <w:rsid w:val="009F72AF"/>
    <w:rsid w:val="00A338DD"/>
    <w:rsid w:val="00A373ED"/>
    <w:rsid w:val="00A567C6"/>
    <w:rsid w:val="00A5706C"/>
    <w:rsid w:val="00A57B6C"/>
    <w:rsid w:val="00AA2295"/>
    <w:rsid w:val="00AA276A"/>
    <w:rsid w:val="00AC4CD1"/>
    <w:rsid w:val="00B12EDE"/>
    <w:rsid w:val="00B17E8A"/>
    <w:rsid w:val="00B41F13"/>
    <w:rsid w:val="00B47857"/>
    <w:rsid w:val="00B70D57"/>
    <w:rsid w:val="00B829D3"/>
    <w:rsid w:val="00B87EBB"/>
    <w:rsid w:val="00BB076B"/>
    <w:rsid w:val="00BB5AD7"/>
    <w:rsid w:val="00BC2762"/>
    <w:rsid w:val="00C336AD"/>
    <w:rsid w:val="00C93753"/>
    <w:rsid w:val="00CA7AC5"/>
    <w:rsid w:val="00CE23C3"/>
    <w:rsid w:val="00D0570A"/>
    <w:rsid w:val="00D06988"/>
    <w:rsid w:val="00D15E0C"/>
    <w:rsid w:val="00D264FD"/>
    <w:rsid w:val="00D6053F"/>
    <w:rsid w:val="00D66577"/>
    <w:rsid w:val="00D67622"/>
    <w:rsid w:val="00D93ECE"/>
    <w:rsid w:val="00DA7B3D"/>
    <w:rsid w:val="00DE7D67"/>
    <w:rsid w:val="00E0158A"/>
    <w:rsid w:val="00E2744D"/>
    <w:rsid w:val="00E36CE4"/>
    <w:rsid w:val="00E86977"/>
    <w:rsid w:val="00EB4408"/>
    <w:rsid w:val="00F06786"/>
    <w:rsid w:val="00F11467"/>
    <w:rsid w:val="00F739E5"/>
    <w:rsid w:val="00F916D0"/>
    <w:rsid w:val="00FC2F17"/>
    <w:rsid w:val="00FE4F79"/>
    <w:rsid w:val="19EF91A1"/>
    <w:rsid w:val="2850BCAD"/>
    <w:rsid w:val="3062F793"/>
    <w:rsid w:val="3DBBDCF2"/>
    <w:rsid w:val="42E85D53"/>
    <w:rsid w:val="47DB8298"/>
    <w:rsid w:val="4BB9D94F"/>
    <w:rsid w:val="519C3D91"/>
    <w:rsid w:val="544ECFC5"/>
    <w:rsid w:val="54A23F04"/>
    <w:rsid w:val="6433C561"/>
    <w:rsid w:val="7CAE6051"/>
    <w:rsid w:val="7CAF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C34E84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295"/>
  </w:style>
  <w:style w:type="paragraph" w:styleId="Nagwek1">
    <w:name w:val="heading 1"/>
    <w:basedOn w:val="Nagwek"/>
    <w:next w:val="Tekstpodstawowy"/>
    <w:link w:val="Nagwek1Znak"/>
    <w:qFormat/>
    <w:rsid w:val="009C3EFA"/>
    <w:pPr>
      <w:keepNext/>
      <w:numPr>
        <w:numId w:val="1"/>
      </w:numPr>
      <w:tabs>
        <w:tab w:val="clear" w:pos="4536"/>
        <w:tab w:val="clear" w:pos="9072"/>
      </w:tabs>
      <w:suppressAutoHyphens/>
      <w:spacing w:before="240" w:after="120" w:line="259" w:lineRule="auto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15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15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9C3EFA"/>
    <w:pPr>
      <w:widowControl w:val="0"/>
      <w:suppressLineNumbers/>
      <w:suppressAutoHyphens/>
      <w:spacing w:after="160" w:line="259" w:lineRule="auto"/>
    </w:pPr>
  </w:style>
  <w:style w:type="character" w:customStyle="1" w:styleId="Nagwek1Znak">
    <w:name w:val="Nagłówek 1 Znak"/>
    <w:basedOn w:val="Domylnaczcionkaakapitu"/>
    <w:link w:val="Nagwek1"/>
    <w:rsid w:val="009C3EFA"/>
    <w:rPr>
      <w:rFonts w:ascii="Liberation Serif" w:eastAsia="Segoe UI" w:hAnsi="Liberation Serif" w:cs="Tahoma"/>
      <w:b/>
      <w:bCs/>
      <w:sz w:val="48"/>
      <w:szCs w:val="48"/>
    </w:rPr>
  </w:style>
  <w:style w:type="paragraph" w:styleId="Tekstpodstawowy">
    <w:name w:val="Body Text"/>
    <w:basedOn w:val="Normalny"/>
    <w:link w:val="TekstpodstawowyZnak"/>
    <w:unhideWhenUsed/>
    <w:rsid w:val="009C3E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3EFA"/>
  </w:style>
  <w:style w:type="paragraph" w:styleId="Akapitzlist">
    <w:name w:val="List Paragraph"/>
    <w:basedOn w:val="Normalny"/>
    <w:uiPriority w:val="34"/>
    <w:qFormat/>
    <w:rsid w:val="00AA2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Żółty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6B214-EEC1-47A9-A1A3-FC937C0E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Paweł Starczewski</cp:lastModifiedBy>
  <cp:revision>4</cp:revision>
  <dcterms:created xsi:type="dcterms:W3CDTF">2025-03-07T11:15:00Z</dcterms:created>
  <dcterms:modified xsi:type="dcterms:W3CDTF">2025-03-13T12:29:00Z</dcterms:modified>
</cp:coreProperties>
</file>