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2313" w14:textId="77777777" w:rsidR="00482A7B" w:rsidRDefault="00E06956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referencyjny postępowania:</w:t>
      </w:r>
    </w:p>
    <w:p w14:paraId="60716060" w14:textId="2423CEDF" w:rsidR="00482A7B" w:rsidRDefault="00E06956">
      <w:pPr>
        <w:spacing w:line="276" w:lineRule="auto"/>
        <w:ind w:right="45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ZP.272.</w:t>
      </w:r>
      <w:r w:rsidR="005A1C2B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.202</w:t>
      </w:r>
      <w:r w:rsidR="005A1C2B">
        <w:rPr>
          <w:rFonts w:ascii="Arial" w:hAnsi="Arial" w:cs="Arial"/>
          <w:b/>
          <w:sz w:val="20"/>
          <w:szCs w:val="20"/>
        </w:rPr>
        <w:t>5</w:t>
      </w:r>
    </w:p>
    <w:p w14:paraId="788B1FDC" w14:textId="62B96369" w:rsidR="00482A7B" w:rsidRDefault="00E0695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Pruszków,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E385D">
        <w:rPr>
          <w:rFonts w:ascii="Arial" w:hAnsi="Arial" w:cs="Arial"/>
          <w:b/>
          <w:sz w:val="20"/>
          <w:szCs w:val="20"/>
        </w:rPr>
        <w:t>20</w:t>
      </w:r>
      <w:r w:rsidR="005A1C2B">
        <w:rPr>
          <w:rFonts w:ascii="Arial" w:hAnsi="Arial" w:cs="Arial"/>
          <w:b/>
          <w:sz w:val="20"/>
          <w:szCs w:val="20"/>
        </w:rPr>
        <w:t xml:space="preserve"> maja 2025</w:t>
      </w:r>
      <w:r>
        <w:rPr>
          <w:rFonts w:ascii="Arial" w:hAnsi="Arial" w:cs="Arial"/>
          <w:b/>
          <w:sz w:val="20"/>
          <w:szCs w:val="20"/>
        </w:rPr>
        <w:t xml:space="preserve"> roku</w:t>
      </w:r>
    </w:p>
    <w:p w14:paraId="0C5224B9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465792F7" w14:textId="77777777" w:rsidR="00482A7B" w:rsidRDefault="00E06956">
      <w:pPr>
        <w:spacing w:line="276" w:lineRule="auto"/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Wszyscy Wykonawcy ubiegający się </w:t>
      </w:r>
      <w:r>
        <w:rPr>
          <w:rFonts w:ascii="Arial" w:hAnsi="Arial" w:cs="Arial"/>
          <w:b/>
          <w:sz w:val="20"/>
          <w:szCs w:val="20"/>
          <w:u w:val="single"/>
        </w:rPr>
        <w:br/>
        <w:t>o udzielenie zamówienia publicznego</w:t>
      </w:r>
    </w:p>
    <w:p w14:paraId="28ADEBB1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3337B699" w14:textId="7467D07E" w:rsidR="00482A7B" w:rsidRPr="002C1B89" w:rsidRDefault="00E06956" w:rsidP="008A73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Dotyczy: </w:t>
      </w:r>
      <w:r>
        <w:rPr>
          <w:rFonts w:ascii="Arial" w:hAnsi="Arial" w:cs="Arial"/>
          <w:sz w:val="20"/>
          <w:szCs w:val="20"/>
        </w:rPr>
        <w:t xml:space="preserve">postępowania o udzielenie zamówienia prowadzonego zgodnie z przepisami ustawy z dnia 11 września 2019 r. Prawo zamówień publicznych (Dz.U. z </w:t>
      </w:r>
      <w:r w:rsidR="005A1C2B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5A1C2B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), w trybie podstawowym bez negocjacji, na zadanie pod nazwą: </w:t>
      </w:r>
      <w:r>
        <w:rPr>
          <w:rFonts w:ascii="Arial" w:hAnsi="Arial" w:cs="Arial"/>
          <w:b/>
          <w:sz w:val="20"/>
          <w:szCs w:val="20"/>
        </w:rPr>
        <w:t>„</w:t>
      </w:r>
      <w:r w:rsidR="005E1FF6" w:rsidRPr="005E1FF6">
        <w:rPr>
          <w:rFonts w:ascii="Arial" w:hAnsi="Arial" w:cs="Arial"/>
          <w:b/>
          <w:sz w:val="20"/>
          <w:szCs w:val="20"/>
        </w:rPr>
        <w:t>Dostawa odczynników wraz z dzierżawą sprzętu</w:t>
      </w:r>
      <w:r w:rsidR="00575E22">
        <w:rPr>
          <w:rFonts w:ascii="Arial" w:hAnsi="Arial" w:cs="Arial"/>
          <w:b/>
          <w:sz w:val="20"/>
          <w:szCs w:val="20"/>
        </w:rPr>
        <w:t>”.</w:t>
      </w:r>
    </w:p>
    <w:p w14:paraId="7B64E87D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69380C9A" w14:textId="6B3E8D4F" w:rsidR="00482A7B" w:rsidRDefault="00E0695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 xml:space="preserve">Odpowiedź na pytania w sprawie SWZ nr </w:t>
      </w:r>
      <w:r w:rsidR="00C8248C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2</w:t>
      </w:r>
    </w:p>
    <w:p w14:paraId="26486044" w14:textId="77777777" w:rsidR="00482A7B" w:rsidRDefault="00482A7B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</w:p>
    <w:p w14:paraId="778AF7E3" w14:textId="4BA702CC" w:rsidR="00482A7B" w:rsidRPr="00F50550" w:rsidRDefault="00E06956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Działając na podstawie art. 284 ust. 6 ustawy z dnia 11 września 2019 r. – Prawo zamówień publicznych (</w:t>
      </w:r>
      <w:r>
        <w:rPr>
          <w:rFonts w:ascii="Arial" w:hAnsi="Arial" w:cs="Arial"/>
          <w:sz w:val="20"/>
          <w:szCs w:val="20"/>
        </w:rPr>
        <w:t>Dz.U.</w:t>
      </w:r>
      <w:r w:rsidR="000360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 w:rsidR="00AE1D10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AE1D10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>),</w:t>
      </w:r>
      <w:r w:rsidR="00AE1D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zwanej dalej </w:t>
      </w:r>
      <w:r>
        <w:rPr>
          <w:rFonts w:ascii="Arial" w:hAnsi="Arial" w:cs="Arial"/>
          <w:i/>
          <w:sz w:val="20"/>
          <w:szCs w:val="20"/>
        </w:rPr>
        <w:t>„</w:t>
      </w:r>
      <w:r w:rsidR="00F26409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 xml:space="preserve">stawą </w:t>
      </w:r>
      <w:proofErr w:type="spellStart"/>
      <w:r>
        <w:rPr>
          <w:rFonts w:ascii="Arial" w:hAnsi="Arial" w:cs="Arial"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iCs/>
          <w:sz w:val="20"/>
          <w:szCs w:val="20"/>
        </w:rPr>
        <w:t>.”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Zamawiający informuje, że w przedmiotowym postępowaniu wpłynęły wnioski o wyjaśnienie treści Specyfikacji Warunków Zamówienia – zwanej dalej 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„SWZ”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 Zamawiający niniejszym udziela odpowiedzi na zadane pytanie:</w:t>
      </w:r>
    </w:p>
    <w:p w14:paraId="1C1842E3" w14:textId="69CACA24" w:rsidR="00F50550" w:rsidRDefault="00F5055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0DAAA815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1:</w:t>
      </w:r>
    </w:p>
    <w:p w14:paraId="2EFEDEC5" w14:textId="77777777" w:rsidR="00C8248C" w:rsidRPr="00C8248C" w:rsidRDefault="00C8248C" w:rsidP="00C8248C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Pytania do części 2:</w:t>
      </w:r>
    </w:p>
    <w:p w14:paraId="0BD36758" w14:textId="6AF8029C" w:rsidR="00606B46" w:rsidRDefault="00C8248C" w:rsidP="00C8248C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wyrazi zgodę na zaoferowanie analizatora wykonującego oznaczenia tylko w trybie</w:t>
      </w:r>
      <w:r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rutynowym oraz oznaczenia QC?</w:t>
      </w:r>
    </w:p>
    <w:p w14:paraId="05436CC1" w14:textId="77777777" w:rsidR="00C8248C" w:rsidRPr="00C245E2" w:rsidRDefault="00C8248C" w:rsidP="00C8248C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7FE18491" w14:textId="4EDECC1A" w:rsidR="00606B46" w:rsidRPr="006A5017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color w:val="FF0000"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</w:t>
      </w: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:</w:t>
      </w:r>
      <w:r w:rsidR="004E385D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Zamawiający wyraża zgodę. </w:t>
      </w:r>
    </w:p>
    <w:p w14:paraId="09A7A5AA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7F8B2F50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2:</w:t>
      </w:r>
    </w:p>
    <w:p w14:paraId="1D262FF2" w14:textId="77777777" w:rsidR="00C8248C" w:rsidRDefault="00C8248C" w:rsidP="00C8248C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Pytania do części 2:</w:t>
      </w:r>
    </w:p>
    <w:p w14:paraId="03323B14" w14:textId="578B7C23" w:rsidR="00606B46" w:rsidRPr="00C245E2" w:rsidRDefault="00C8248C" w:rsidP="00C8248C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wyrazi zgodę na zaoferowanie analizatora, w którym pasek testowy należy ułożyć we</w:t>
      </w:r>
      <w:r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właściwej i określonej pozycji na mechanizmie transportującym, gwarantującej jego prawidłowy odczyt?</w:t>
      </w:r>
    </w:p>
    <w:p w14:paraId="68B01882" w14:textId="77777777" w:rsidR="00C8248C" w:rsidRDefault="00C8248C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035EC599" w14:textId="115666D9" w:rsidR="00606B46" w:rsidRDefault="004E385D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4E385D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Odpowiedź Zamawiającego: </w:t>
      </w:r>
      <w:r w:rsidRPr="004E385D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30A999FE" w14:textId="77777777" w:rsidR="004E385D" w:rsidRPr="00C245E2" w:rsidRDefault="004E385D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65CF39A0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3:</w:t>
      </w:r>
    </w:p>
    <w:p w14:paraId="1774A3BA" w14:textId="77777777" w:rsidR="00C8248C" w:rsidRPr="00C8248C" w:rsidRDefault="00C8248C" w:rsidP="00C8248C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Część 2 – Dzierżawa czytnika oraz pasków do analizy moczu – Tabela nr 1 – poz. 5</w:t>
      </w:r>
    </w:p>
    <w:p w14:paraId="6370B49B" w14:textId="70B9C76C" w:rsidR="00606B46" w:rsidRPr="00C245E2" w:rsidRDefault="00C8248C" w:rsidP="00C8248C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8248C">
        <w:rPr>
          <w:rFonts w:ascii="Arial" w:hAnsi="Arial" w:cs="Arial"/>
          <w:iCs/>
          <w:spacing w:val="1"/>
          <w:sz w:val="20"/>
          <w:szCs w:val="20"/>
          <w:lang w:eastAsia="pl-PL"/>
        </w:rPr>
        <w:t>– Czy Zamawiający dopuści analizator, który zamiast paska standardowego wielokrotnego użytku posiada wbudowane pole kalibracyjne?</w:t>
      </w:r>
    </w:p>
    <w:p w14:paraId="5FC43928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6A752E36" w14:textId="6325DF90" w:rsidR="00606B46" w:rsidRPr="00C245E2" w:rsidRDefault="004E385D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4E385D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Odpowiedź Zamawiającego: </w:t>
      </w:r>
      <w:r w:rsidRPr="004E385D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5D28D480" w14:textId="77777777" w:rsidR="00651884" w:rsidRDefault="00651884" w:rsidP="00490402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739BB23A" w14:textId="664C2FF3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4:</w:t>
      </w:r>
    </w:p>
    <w:p w14:paraId="6D75E467" w14:textId="37114F36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>Dotoczy Załącznik nr 2.1 do SWZ (dot. Części 1) Tabela nr 1 PARAMETRY WYMAGANE pkt 9 „Zastosowanie pakietów odczynnikowych umożliwiających łatwą ich wymianę przez użytkownika, gotowe do pracy natychmiast po zainstalowaniu w aparacie”</w:t>
      </w:r>
    </w:p>
    <w:p w14:paraId="5EC83023" w14:textId="77777777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wyrazi zgodę na zastosowanie pakietów odczynnikowych umożliwiających łatwą ich wymianę przez użytkownika, z czasem uruchomienia wynoszącym 10 minut po zainstalowaniu w analizatorze bez dodatkowych czynności ze strony operatora np. walidacja?</w:t>
      </w:r>
    </w:p>
    <w:p w14:paraId="046B76A3" w14:textId="77777777" w:rsid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23F5F75E" w14:textId="52979B96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Zamawiającego:</w:t>
      </w:r>
      <w:r w:rsidR="00E634E7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</w:t>
      </w:r>
      <w:r w:rsidR="00E634E7" w:rsidRPr="00E634E7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509A183A" w14:textId="77777777" w:rsid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2C538D76" w14:textId="77777777" w:rsidR="00E634E7" w:rsidRDefault="00E634E7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2B1CA5B5" w14:textId="77777777" w:rsidR="00E634E7" w:rsidRDefault="00E634E7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7FCF0C2D" w14:textId="29B2EF7B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lastRenderedPageBreak/>
        <w:t>Treść pytania nr 5:</w:t>
      </w:r>
    </w:p>
    <w:p w14:paraId="024236E7" w14:textId="2E1F9DF4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>Dotyczy: Zadanie 1.</w:t>
      </w:r>
    </w:p>
    <w:p w14:paraId="4140ED85" w14:textId="77777777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wyrazi zgodę na zaoferowanie odczynników, materiałów kontrolnych, kalibratorów oraz materiałów zużywalnych z terminem przydatności do użycia wynoszącym 3 miesiące od daty dostawy?</w:t>
      </w:r>
    </w:p>
    <w:p w14:paraId="72E4EA99" w14:textId="77777777" w:rsid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1805E3E6" w14:textId="2D594664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Zamawiającego:</w:t>
      </w:r>
      <w:r w:rsidR="00E634E7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</w:t>
      </w:r>
      <w:r w:rsidR="00E634E7" w:rsidRPr="00E634E7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wyraża zgodę.</w:t>
      </w:r>
    </w:p>
    <w:p w14:paraId="31435D7E" w14:textId="77777777" w:rsid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14B673E1" w14:textId="77A66231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6:</w:t>
      </w:r>
    </w:p>
    <w:p w14:paraId="22BBD0FD" w14:textId="4511F8BF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Dotyczy: Zadanie 1, Załącznik nr 5 </w:t>
      </w:r>
    </w:p>
    <w:p w14:paraId="1A4D4BBC" w14:textId="77777777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wyrazi zgodę, aby w przypadku wykrycia skrzepu w odczynniku/materiale zużywalnym/awarii/ uszkodzenia/wady sumować liczbę niewykorzystanych testów w reklamowanych kasetach. Jeżeli liczba zsumowanych testów osiągnie objętość pełnej kasety Wykonawca na własny koszt dokona zwrotu).</w:t>
      </w:r>
    </w:p>
    <w:p w14:paraId="225F2C43" w14:textId="291966B1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>Lub</w:t>
      </w:r>
    </w:p>
    <w:p w14:paraId="30B0DFA4" w14:textId="3831CC53" w:rsidR="009C47B6" w:rsidRPr="009C47B6" w:rsidRDefault="009C47B6" w:rsidP="009C47B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9C47B6">
        <w:rPr>
          <w:rFonts w:ascii="Arial" w:hAnsi="Arial" w:cs="Arial"/>
          <w:iCs/>
          <w:spacing w:val="1"/>
          <w:sz w:val="20"/>
          <w:szCs w:val="20"/>
          <w:lang w:eastAsia="pl-PL"/>
        </w:rPr>
        <w:t>Czy Zamawiający dopuści możliwość wystawienia faktur korygujących wystawionych na niezrealizowaną i niewykorzystaną ilość testów z reklamowanej kasety sensorowej / pakietu odczynnikowego?)</w:t>
      </w:r>
    </w:p>
    <w:p w14:paraId="1D54A0AF" w14:textId="77777777" w:rsidR="00490402" w:rsidRDefault="00490402" w:rsidP="0049040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347828" w14:textId="2DC5541D" w:rsidR="009C47B6" w:rsidRPr="009C47B6" w:rsidRDefault="009C47B6" w:rsidP="00490402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47B6">
        <w:rPr>
          <w:rFonts w:ascii="Arial" w:hAnsi="Arial" w:cs="Arial"/>
          <w:b/>
          <w:bCs/>
          <w:sz w:val="20"/>
          <w:szCs w:val="20"/>
        </w:rPr>
        <w:t>Odpowiedź Zamawiającego:</w:t>
      </w:r>
      <w:r w:rsidR="00E634E7">
        <w:rPr>
          <w:rFonts w:ascii="Arial" w:hAnsi="Arial" w:cs="Arial"/>
          <w:b/>
          <w:bCs/>
          <w:sz w:val="20"/>
          <w:szCs w:val="20"/>
        </w:rPr>
        <w:t xml:space="preserve"> </w:t>
      </w:r>
      <w:r w:rsidR="00E634E7" w:rsidRPr="00E634E7">
        <w:rPr>
          <w:rFonts w:ascii="Arial" w:hAnsi="Arial" w:cs="Arial"/>
          <w:sz w:val="20"/>
          <w:szCs w:val="20"/>
        </w:rPr>
        <w:t>Zamawiający wyraża zgodę.</w:t>
      </w:r>
    </w:p>
    <w:p w14:paraId="6CD14FED" w14:textId="77777777" w:rsidR="009C47B6" w:rsidRDefault="009C47B6" w:rsidP="0049040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6B4B3B" w14:textId="77777777" w:rsidR="009C47B6" w:rsidRDefault="009C47B6" w:rsidP="0049040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DCAFAD" w14:textId="77777777" w:rsidR="009C47B6" w:rsidRPr="00051864" w:rsidRDefault="009C47B6" w:rsidP="0049040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525B3" w14:textId="77777777" w:rsidR="00490402" w:rsidRDefault="00490402" w:rsidP="00490402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  <w:r w:rsidRPr="004B7F96">
        <w:rPr>
          <w:rFonts w:ascii="Arial" w:hAnsi="Arial" w:cs="Arial"/>
          <w:bCs/>
          <w:iCs/>
          <w:spacing w:val="1"/>
          <w:sz w:val="20"/>
          <w:szCs w:val="20"/>
        </w:rPr>
        <w:t xml:space="preserve">Niniejszy dokument stanowi integralną część SWZ i jest wiążący dla wszystkich Wykonawców ubiegających się o udzielenie przedmiotowego Zamówienia. </w:t>
      </w:r>
    </w:p>
    <w:p w14:paraId="4DA56E06" w14:textId="77777777" w:rsidR="000B015A" w:rsidRDefault="000B015A" w:rsidP="000B015A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5E7AAC0D" w14:textId="77777777" w:rsidR="000B015A" w:rsidRDefault="000B015A" w:rsidP="000B015A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08C2DF16" w14:textId="77777777" w:rsidR="000B015A" w:rsidRDefault="000B015A" w:rsidP="002A151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6B5F49E9" w14:textId="4F459EF1" w:rsidR="00482A7B" w:rsidRDefault="00482A7B">
      <w:pPr>
        <w:shd w:val="clear" w:color="auto" w:fill="FFFFFF"/>
        <w:spacing w:line="276" w:lineRule="auto"/>
        <w:jc w:val="both"/>
      </w:pPr>
    </w:p>
    <w:sectPr w:rsidR="00482A7B">
      <w:headerReference w:type="default" r:id="rId8"/>
      <w:footerReference w:type="default" r:id="rId9"/>
      <w:pgSz w:w="11906" w:h="16838"/>
      <w:pgMar w:top="1417" w:right="1417" w:bottom="1478" w:left="1417" w:header="1077" w:footer="29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42DD" w14:textId="77777777" w:rsidR="00C86D54" w:rsidRDefault="00C86D54">
      <w:r>
        <w:separator/>
      </w:r>
    </w:p>
  </w:endnote>
  <w:endnote w:type="continuationSeparator" w:id="0">
    <w:p w14:paraId="45BB92AD" w14:textId="77777777" w:rsidR="00C86D54" w:rsidRDefault="00C8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68F4" w14:textId="77777777" w:rsidR="00482A7B" w:rsidRDefault="00482A7B">
    <w:pPr>
      <w:pStyle w:val="Akapitzlist"/>
      <w:spacing w:after="26"/>
      <w:ind w:left="0"/>
      <w:jc w:val="right"/>
      <w:rPr>
        <w:rFonts w:ascii="Open Sans" w:hAnsi="Open Sans" w:cs="Open Sans"/>
        <w:b/>
        <w:sz w:val="12"/>
        <w:szCs w:val="12"/>
      </w:rPr>
    </w:pPr>
  </w:p>
  <w:p w14:paraId="3C940A78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b/>
        <w:sz w:val="18"/>
        <w:szCs w:val="20"/>
      </w:rPr>
    </w:pPr>
    <w:r>
      <w:rPr>
        <w:rFonts w:ascii="Open Sans" w:hAnsi="Open Sans" w:cs="Open Sans"/>
        <w:b/>
        <w:sz w:val="18"/>
        <w:szCs w:val="20"/>
      </w:rPr>
      <w:t>Samodzielny Publiczny Zespół Zakładów Opieki Zdrowotnej w Pruszkowie</w:t>
    </w:r>
  </w:p>
  <w:p w14:paraId="16626F6C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ul. Armii Krajowej 2/4 | 05-800 Pruszków | tel. 22 758 80 02 | fax: 22 728 71 38</w:t>
    </w:r>
  </w:p>
  <w:p w14:paraId="595933D6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www.szpitalnawrzesinie.pl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26ED" w14:textId="77777777" w:rsidR="00C86D54" w:rsidRDefault="00C86D54">
      <w:r>
        <w:separator/>
      </w:r>
    </w:p>
  </w:footnote>
  <w:footnote w:type="continuationSeparator" w:id="0">
    <w:p w14:paraId="4D844686" w14:textId="77777777" w:rsidR="00C86D54" w:rsidRDefault="00C8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A631" w14:textId="77777777" w:rsidR="00482A7B" w:rsidRDefault="00E06956">
    <w:pPr>
      <w:pStyle w:val="Nagwek"/>
      <w:tabs>
        <w:tab w:val="clear" w:pos="4536"/>
        <w:tab w:val="clear" w:pos="9072"/>
        <w:tab w:val="left" w:pos="5025"/>
      </w:tabs>
    </w:pPr>
    <w:r>
      <w:rPr>
        <w:noProof/>
      </w:rPr>
      <mc:AlternateContent>
        <mc:Choice Requires="wps">
          <w:drawing>
            <wp:anchor distT="0" distB="1" distL="0" distR="3" simplePos="0" relativeHeight="25" behindDoc="1" locked="0" layoutInCell="1" allowOverlap="1" wp14:anchorId="416FA316" wp14:editId="72D05A0E">
              <wp:simplePos x="0" y="0"/>
              <wp:positionH relativeFrom="column">
                <wp:posOffset>-462915</wp:posOffset>
              </wp:positionH>
              <wp:positionV relativeFrom="paragraph">
                <wp:posOffset>209550</wp:posOffset>
              </wp:positionV>
              <wp:extent cx="6641465" cy="2540"/>
              <wp:effectExtent l="0" t="0" r="27302" b="36829"/>
              <wp:wrapNone/>
              <wp:docPr id="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092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anchor distT="0" distB="0" distL="114300" distR="114300" simplePos="0" relativeHeight="13" behindDoc="1" locked="0" layoutInCell="1" allowOverlap="1" wp14:anchorId="3E1BCDD6" wp14:editId="4BB4633B">
          <wp:simplePos x="0" y="0"/>
          <wp:positionH relativeFrom="column">
            <wp:posOffset>4048125</wp:posOffset>
          </wp:positionH>
          <wp:positionV relativeFrom="paragraph">
            <wp:posOffset>-428625</wp:posOffset>
          </wp:positionV>
          <wp:extent cx="1558290" cy="481965"/>
          <wp:effectExtent l="0" t="0" r="0" b="0"/>
          <wp:wrapSquare wrapText="bothSides"/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879F2" w14:textId="77777777" w:rsidR="00482A7B" w:rsidRDefault="00E0695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7" behindDoc="1" locked="0" layoutInCell="1" allowOverlap="1" wp14:anchorId="624FBC20" wp14:editId="27F114D5">
              <wp:simplePos x="0" y="0"/>
              <wp:positionH relativeFrom="column">
                <wp:posOffset>-471805</wp:posOffset>
              </wp:positionH>
              <wp:positionV relativeFrom="paragraph">
                <wp:posOffset>8890635</wp:posOffset>
              </wp:positionV>
              <wp:extent cx="6620510" cy="1905"/>
              <wp:effectExtent l="0" t="0" r="1016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0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0AD7"/>
    <w:multiLevelType w:val="hybridMultilevel"/>
    <w:tmpl w:val="7C9E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F0D"/>
    <w:multiLevelType w:val="hybridMultilevel"/>
    <w:tmpl w:val="F08852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A3CCF"/>
    <w:multiLevelType w:val="hybridMultilevel"/>
    <w:tmpl w:val="D570A888"/>
    <w:lvl w:ilvl="0" w:tplc="44AE4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286E12"/>
    <w:multiLevelType w:val="hybridMultilevel"/>
    <w:tmpl w:val="64C68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10E8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6474284">
    <w:abstractNumId w:val="0"/>
  </w:num>
  <w:num w:numId="2" w16cid:durableId="869100508">
    <w:abstractNumId w:val="2"/>
  </w:num>
  <w:num w:numId="3" w16cid:durableId="762144808">
    <w:abstractNumId w:val="1"/>
  </w:num>
  <w:num w:numId="4" w16cid:durableId="159057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7B"/>
    <w:rsid w:val="00001819"/>
    <w:rsid w:val="000057AC"/>
    <w:rsid w:val="000138EC"/>
    <w:rsid w:val="00013DB8"/>
    <w:rsid w:val="00032B2C"/>
    <w:rsid w:val="000332DB"/>
    <w:rsid w:val="000360B7"/>
    <w:rsid w:val="00044FEA"/>
    <w:rsid w:val="00057A99"/>
    <w:rsid w:val="00064BAD"/>
    <w:rsid w:val="00065A41"/>
    <w:rsid w:val="00070108"/>
    <w:rsid w:val="0008797C"/>
    <w:rsid w:val="000A0137"/>
    <w:rsid w:val="000B015A"/>
    <w:rsid w:val="000B0AEC"/>
    <w:rsid w:val="000C3D66"/>
    <w:rsid w:val="000C423F"/>
    <w:rsid w:val="000D3701"/>
    <w:rsid w:val="0010353F"/>
    <w:rsid w:val="00106A74"/>
    <w:rsid w:val="00115A50"/>
    <w:rsid w:val="00124198"/>
    <w:rsid w:val="001262AB"/>
    <w:rsid w:val="00145000"/>
    <w:rsid w:val="00154076"/>
    <w:rsid w:val="00156C34"/>
    <w:rsid w:val="00182353"/>
    <w:rsid w:val="0018373A"/>
    <w:rsid w:val="00184348"/>
    <w:rsid w:val="00187396"/>
    <w:rsid w:val="001874D5"/>
    <w:rsid w:val="001F0A93"/>
    <w:rsid w:val="001F5ADE"/>
    <w:rsid w:val="001F705D"/>
    <w:rsid w:val="00205196"/>
    <w:rsid w:val="00206E6A"/>
    <w:rsid w:val="00212CF2"/>
    <w:rsid w:val="00221C16"/>
    <w:rsid w:val="00232EDB"/>
    <w:rsid w:val="00233402"/>
    <w:rsid w:val="0023476F"/>
    <w:rsid w:val="0024234C"/>
    <w:rsid w:val="0025181C"/>
    <w:rsid w:val="002541B0"/>
    <w:rsid w:val="00257DCE"/>
    <w:rsid w:val="00260767"/>
    <w:rsid w:val="00273FD7"/>
    <w:rsid w:val="00292951"/>
    <w:rsid w:val="002A0C2C"/>
    <w:rsid w:val="002A1518"/>
    <w:rsid w:val="002A6040"/>
    <w:rsid w:val="002B35EE"/>
    <w:rsid w:val="002B5AF9"/>
    <w:rsid w:val="002C1B89"/>
    <w:rsid w:val="002C7F98"/>
    <w:rsid w:val="002F20A2"/>
    <w:rsid w:val="002F7DDA"/>
    <w:rsid w:val="00326E58"/>
    <w:rsid w:val="00330652"/>
    <w:rsid w:val="0033328C"/>
    <w:rsid w:val="00334312"/>
    <w:rsid w:val="00336E08"/>
    <w:rsid w:val="0034434E"/>
    <w:rsid w:val="00364E15"/>
    <w:rsid w:val="00367B5E"/>
    <w:rsid w:val="00371EFA"/>
    <w:rsid w:val="00374644"/>
    <w:rsid w:val="00375030"/>
    <w:rsid w:val="00384798"/>
    <w:rsid w:val="00394C2D"/>
    <w:rsid w:val="003A6321"/>
    <w:rsid w:val="003C5086"/>
    <w:rsid w:val="003D5EE5"/>
    <w:rsid w:val="003D6336"/>
    <w:rsid w:val="003E18A1"/>
    <w:rsid w:val="003F5049"/>
    <w:rsid w:val="00404727"/>
    <w:rsid w:val="00404AB9"/>
    <w:rsid w:val="0046103D"/>
    <w:rsid w:val="00462F63"/>
    <w:rsid w:val="0047162E"/>
    <w:rsid w:val="00477615"/>
    <w:rsid w:val="00482A7B"/>
    <w:rsid w:val="00484AD0"/>
    <w:rsid w:val="00490402"/>
    <w:rsid w:val="004926A9"/>
    <w:rsid w:val="00492BB2"/>
    <w:rsid w:val="004B1E87"/>
    <w:rsid w:val="004C329C"/>
    <w:rsid w:val="004C515A"/>
    <w:rsid w:val="004D277C"/>
    <w:rsid w:val="004D50DC"/>
    <w:rsid w:val="004E385D"/>
    <w:rsid w:val="004E6BB6"/>
    <w:rsid w:val="004F1566"/>
    <w:rsid w:val="005127EB"/>
    <w:rsid w:val="00533D2E"/>
    <w:rsid w:val="00534E6B"/>
    <w:rsid w:val="00535F26"/>
    <w:rsid w:val="00555B48"/>
    <w:rsid w:val="005674E6"/>
    <w:rsid w:val="005705CB"/>
    <w:rsid w:val="0057187B"/>
    <w:rsid w:val="00571A56"/>
    <w:rsid w:val="00575E22"/>
    <w:rsid w:val="00582216"/>
    <w:rsid w:val="005940EC"/>
    <w:rsid w:val="005A1C2B"/>
    <w:rsid w:val="005A2F59"/>
    <w:rsid w:val="005A5564"/>
    <w:rsid w:val="005A6B9F"/>
    <w:rsid w:val="005B6C74"/>
    <w:rsid w:val="005C0759"/>
    <w:rsid w:val="005C79EF"/>
    <w:rsid w:val="005D3AFB"/>
    <w:rsid w:val="005D6AC4"/>
    <w:rsid w:val="005E1FF6"/>
    <w:rsid w:val="005E66BF"/>
    <w:rsid w:val="005F48C1"/>
    <w:rsid w:val="006021BE"/>
    <w:rsid w:val="00606B46"/>
    <w:rsid w:val="006350A8"/>
    <w:rsid w:val="00651884"/>
    <w:rsid w:val="00654270"/>
    <w:rsid w:val="0065573A"/>
    <w:rsid w:val="0066525F"/>
    <w:rsid w:val="0066687F"/>
    <w:rsid w:val="00675ED6"/>
    <w:rsid w:val="00685625"/>
    <w:rsid w:val="0068598F"/>
    <w:rsid w:val="00685C91"/>
    <w:rsid w:val="0069093F"/>
    <w:rsid w:val="006917E0"/>
    <w:rsid w:val="00696251"/>
    <w:rsid w:val="006A5017"/>
    <w:rsid w:val="006B7588"/>
    <w:rsid w:val="006C27A0"/>
    <w:rsid w:val="006D74F3"/>
    <w:rsid w:val="006E4F86"/>
    <w:rsid w:val="006F0093"/>
    <w:rsid w:val="00716222"/>
    <w:rsid w:val="007169C5"/>
    <w:rsid w:val="007237FE"/>
    <w:rsid w:val="0073063C"/>
    <w:rsid w:val="00734391"/>
    <w:rsid w:val="0075175F"/>
    <w:rsid w:val="00795BBC"/>
    <w:rsid w:val="007A56A1"/>
    <w:rsid w:val="007C4BE1"/>
    <w:rsid w:val="007E5136"/>
    <w:rsid w:val="007F4DA2"/>
    <w:rsid w:val="008018E4"/>
    <w:rsid w:val="008114C1"/>
    <w:rsid w:val="00823294"/>
    <w:rsid w:val="00823983"/>
    <w:rsid w:val="0082606C"/>
    <w:rsid w:val="00836986"/>
    <w:rsid w:val="00840482"/>
    <w:rsid w:val="00850891"/>
    <w:rsid w:val="008534D2"/>
    <w:rsid w:val="00857B81"/>
    <w:rsid w:val="00866517"/>
    <w:rsid w:val="008666CF"/>
    <w:rsid w:val="008750F6"/>
    <w:rsid w:val="0088014B"/>
    <w:rsid w:val="00881C57"/>
    <w:rsid w:val="008A4C29"/>
    <w:rsid w:val="008A7346"/>
    <w:rsid w:val="008B42C7"/>
    <w:rsid w:val="008B56DE"/>
    <w:rsid w:val="008B7286"/>
    <w:rsid w:val="008D3AAA"/>
    <w:rsid w:val="008E6CB0"/>
    <w:rsid w:val="008F3D38"/>
    <w:rsid w:val="008F4491"/>
    <w:rsid w:val="008F7C39"/>
    <w:rsid w:val="0095158A"/>
    <w:rsid w:val="00971EEB"/>
    <w:rsid w:val="00981A14"/>
    <w:rsid w:val="009A26E5"/>
    <w:rsid w:val="009B049B"/>
    <w:rsid w:val="009B12BB"/>
    <w:rsid w:val="009C47B6"/>
    <w:rsid w:val="009D5689"/>
    <w:rsid w:val="009D74BA"/>
    <w:rsid w:val="009F3A80"/>
    <w:rsid w:val="00A0260F"/>
    <w:rsid w:val="00A07DDA"/>
    <w:rsid w:val="00A10206"/>
    <w:rsid w:val="00A14C84"/>
    <w:rsid w:val="00A24FCA"/>
    <w:rsid w:val="00A250EA"/>
    <w:rsid w:val="00A37984"/>
    <w:rsid w:val="00A47F10"/>
    <w:rsid w:val="00A5427D"/>
    <w:rsid w:val="00A63829"/>
    <w:rsid w:val="00A77A90"/>
    <w:rsid w:val="00A82926"/>
    <w:rsid w:val="00A855E0"/>
    <w:rsid w:val="00AB3244"/>
    <w:rsid w:val="00AB3E07"/>
    <w:rsid w:val="00AE01F6"/>
    <w:rsid w:val="00AE1D10"/>
    <w:rsid w:val="00AE56DE"/>
    <w:rsid w:val="00AF3D4E"/>
    <w:rsid w:val="00AF6B50"/>
    <w:rsid w:val="00B14AE2"/>
    <w:rsid w:val="00B15E57"/>
    <w:rsid w:val="00B57A7B"/>
    <w:rsid w:val="00B62BDB"/>
    <w:rsid w:val="00B67774"/>
    <w:rsid w:val="00B83C49"/>
    <w:rsid w:val="00BA1370"/>
    <w:rsid w:val="00BA3655"/>
    <w:rsid w:val="00BA75B1"/>
    <w:rsid w:val="00BA7ED7"/>
    <w:rsid w:val="00BC74AD"/>
    <w:rsid w:val="00BC7F34"/>
    <w:rsid w:val="00BD0A2F"/>
    <w:rsid w:val="00BE15D1"/>
    <w:rsid w:val="00BE247A"/>
    <w:rsid w:val="00BF3278"/>
    <w:rsid w:val="00BF6186"/>
    <w:rsid w:val="00C02F7F"/>
    <w:rsid w:val="00C062F4"/>
    <w:rsid w:val="00C15161"/>
    <w:rsid w:val="00C1624C"/>
    <w:rsid w:val="00C245E2"/>
    <w:rsid w:val="00C26331"/>
    <w:rsid w:val="00C8248C"/>
    <w:rsid w:val="00C86D54"/>
    <w:rsid w:val="00CC3CC2"/>
    <w:rsid w:val="00CD4F7A"/>
    <w:rsid w:val="00CD7BCB"/>
    <w:rsid w:val="00CE70DF"/>
    <w:rsid w:val="00CE7FAC"/>
    <w:rsid w:val="00CF7531"/>
    <w:rsid w:val="00D12471"/>
    <w:rsid w:val="00D230F7"/>
    <w:rsid w:val="00D65F78"/>
    <w:rsid w:val="00D66DE0"/>
    <w:rsid w:val="00D77E0F"/>
    <w:rsid w:val="00D8439A"/>
    <w:rsid w:val="00D84625"/>
    <w:rsid w:val="00DA2F49"/>
    <w:rsid w:val="00DA3006"/>
    <w:rsid w:val="00DA72D1"/>
    <w:rsid w:val="00DB2228"/>
    <w:rsid w:val="00DB577B"/>
    <w:rsid w:val="00DC3DD7"/>
    <w:rsid w:val="00DD34B7"/>
    <w:rsid w:val="00DE450E"/>
    <w:rsid w:val="00DE5F9E"/>
    <w:rsid w:val="00DF0FF3"/>
    <w:rsid w:val="00E06956"/>
    <w:rsid w:val="00E14A54"/>
    <w:rsid w:val="00E36F28"/>
    <w:rsid w:val="00E462D5"/>
    <w:rsid w:val="00E47336"/>
    <w:rsid w:val="00E5174E"/>
    <w:rsid w:val="00E552EA"/>
    <w:rsid w:val="00E634E7"/>
    <w:rsid w:val="00E7102A"/>
    <w:rsid w:val="00E71E95"/>
    <w:rsid w:val="00E876C5"/>
    <w:rsid w:val="00E95C83"/>
    <w:rsid w:val="00EB7A46"/>
    <w:rsid w:val="00EB7F52"/>
    <w:rsid w:val="00ED3BF3"/>
    <w:rsid w:val="00EE3320"/>
    <w:rsid w:val="00EE7E06"/>
    <w:rsid w:val="00EF37D9"/>
    <w:rsid w:val="00F0442E"/>
    <w:rsid w:val="00F0775F"/>
    <w:rsid w:val="00F10AC6"/>
    <w:rsid w:val="00F247D2"/>
    <w:rsid w:val="00F26409"/>
    <w:rsid w:val="00F33812"/>
    <w:rsid w:val="00F36E3C"/>
    <w:rsid w:val="00F458E9"/>
    <w:rsid w:val="00F50550"/>
    <w:rsid w:val="00F5783F"/>
    <w:rsid w:val="00F61B94"/>
    <w:rsid w:val="00F6211C"/>
    <w:rsid w:val="00F720DF"/>
    <w:rsid w:val="00F73743"/>
    <w:rsid w:val="00F91392"/>
    <w:rsid w:val="00FA433E"/>
    <w:rsid w:val="00FC3EFF"/>
    <w:rsid w:val="00FC4FEB"/>
    <w:rsid w:val="00FD4ACF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AB3"/>
  <w15:docId w15:val="{D0A14153-3A0F-4323-98B3-08A72DC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Calibri" w:hAnsi="Arial" w:cs="Arial"/>
      <w:b/>
      <w:bCs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40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Arial"/>
      <w:b/>
      <w:bCs/>
      <w:kern w:val="2"/>
      <w:sz w:val="32"/>
      <w:szCs w:val="32"/>
      <w:lang w:eastAsia="en-US" w:bidi="ar-SA"/>
    </w:rPr>
  </w:style>
  <w:style w:type="character" w:customStyle="1" w:styleId="Tekstpodstawowy2Znak">
    <w:name w:val="Tekst podstawowy 2 Znak"/>
    <w:basedOn w:val="Domylnaczcionkaakapitu"/>
    <w:qFormat/>
    <w:rPr>
      <w:rFonts w:eastAsia="Times New Roman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563C1"/>
      <w:u w:val="single" w:color="000000"/>
    </w:rPr>
  </w:style>
  <w:style w:type="character" w:customStyle="1" w:styleId="Bodytext2">
    <w:name w:val="Body text (2)_"/>
    <w:basedOn w:val="Domylnaczcionkaakapitu"/>
    <w:qFormat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/>
      <w:color w:val="2F5496"/>
      <w:sz w:val="26"/>
      <w:szCs w:val="23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4C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4C90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4C90"/>
    <w:rPr>
      <w:b/>
      <w:bCs/>
      <w:sz w:val="20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Standard"/>
    <w:uiPriority w:val="1"/>
    <w:qFormat/>
    <w:pPr>
      <w:spacing w:after="200" w:line="276" w:lineRule="auto"/>
      <w:ind w:left="720"/>
    </w:pPr>
    <w:rPr>
      <w:rFonts w:eastAsia="Times New Roman"/>
    </w:rPr>
  </w:style>
  <w:style w:type="paragraph" w:styleId="Tekstdymka">
    <w:name w:val="Balloon Text"/>
    <w:basedOn w:val="Standard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sz w:val="24"/>
      <w:lang w:eastAsia="pl-PL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cs="Times New Roman"/>
      <w:lang w:bidi="ar-SA"/>
    </w:rPr>
  </w:style>
  <w:style w:type="paragraph" w:styleId="Tekstpodstawowy2">
    <w:name w:val="Body Text 2"/>
    <w:basedOn w:val="Normalny"/>
    <w:qFormat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Bodytext20">
    <w:name w:val="Body text (2)"/>
    <w:basedOn w:val="Normalny"/>
    <w:qFormat/>
    <w:pPr>
      <w:shd w:val="clear" w:color="auto" w:fill="FFFFFF"/>
      <w:suppressAutoHyphens w:val="0"/>
      <w:jc w:val="right"/>
      <w:textAlignment w:val="auto"/>
    </w:pPr>
    <w:rPr>
      <w:rFonts w:ascii="Palatino Linotype" w:eastAsia="Palatino Linotype" w:hAnsi="Palatino Linotype" w:cs="Palatino Linotype"/>
      <w:sz w:val="20"/>
      <w:szCs w:val="20"/>
    </w:rPr>
  </w:style>
  <w:style w:type="paragraph" w:styleId="Poprawka">
    <w:name w:val="Revision"/>
    <w:uiPriority w:val="99"/>
    <w:semiHidden/>
    <w:qFormat/>
    <w:rsid w:val="00C83F06"/>
    <w:rPr>
      <w:sz w:val="24"/>
      <w:szCs w:val="21"/>
    </w:rPr>
  </w:style>
  <w:style w:type="paragraph" w:customStyle="1" w:styleId="ZnakZnak1">
    <w:name w:val="Znak Znak1"/>
    <w:basedOn w:val="Normalny"/>
    <w:qFormat/>
    <w:rsid w:val="00BD38F0"/>
    <w:pPr>
      <w:widowControl/>
      <w:suppressAutoHyphens w:val="0"/>
      <w:textAlignment w:val="auto"/>
    </w:pPr>
    <w:rPr>
      <w:rFonts w:ascii="Arial" w:eastAsia="Times New Roman" w:hAnsi="Arial" w:cs="Arial"/>
      <w:kern w:val="0"/>
      <w:lang w:val="en-US"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4C90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4C90"/>
    <w:rPr>
      <w:b/>
      <w:bCs/>
    </w:rPr>
  </w:style>
  <w:style w:type="paragraph" w:customStyle="1" w:styleId="Akapitzlist1">
    <w:name w:val="Akapit z listą1"/>
    <w:basedOn w:val="Normalny"/>
    <w:qFormat/>
    <w:rsid w:val="002E2232"/>
    <w:pPr>
      <w:widowControl/>
      <w:ind w:left="720"/>
      <w:textAlignment w:val="auto"/>
    </w:pPr>
    <w:rPr>
      <w:rFonts w:eastAsia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2E2232"/>
    <w:pPr>
      <w:suppressAutoHyphens w:val="0"/>
      <w:ind w:left="64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E223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50550"/>
    <w:pPr>
      <w:autoSpaceDE w:val="0"/>
      <w:autoSpaceDN w:val="0"/>
      <w:adjustRightInd w:val="0"/>
    </w:pPr>
    <w:rPr>
      <w:rFonts w:cs="Times New Roman"/>
      <w:color w:val="000000"/>
      <w:kern w:val="0"/>
      <w:sz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7E0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E0F"/>
    <w:rPr>
      <w:sz w:val="24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409"/>
    <w:rPr>
      <w:rFonts w:asciiTheme="majorHAnsi" w:eastAsiaTheme="majorEastAsia" w:hAnsiTheme="majorHAnsi"/>
      <w:color w:val="243F60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31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C1CF-33AF-46B7-A1D3-3525AA5E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ŁM</cp:lastModifiedBy>
  <cp:revision>5</cp:revision>
  <cp:lastPrinted>2024-05-17T12:52:00Z</cp:lastPrinted>
  <dcterms:created xsi:type="dcterms:W3CDTF">2025-05-19T11:11:00Z</dcterms:created>
  <dcterms:modified xsi:type="dcterms:W3CDTF">2025-05-20T08:16:00Z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