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F29F" w14:textId="326D9322" w:rsidR="00F240E9" w:rsidRDefault="00427376">
      <w:pPr>
        <w:spacing w:after="9" w:line="414" w:lineRule="auto"/>
        <w:ind w:left="3529" w:firstLine="3930"/>
      </w:pPr>
      <w:r>
        <w:rPr>
          <w:b/>
          <w:bCs/>
        </w:rPr>
        <w:t xml:space="preserve">Załącznik </w:t>
      </w:r>
      <w:r w:rsidR="00166757">
        <w:rPr>
          <w:b/>
          <w:bCs/>
        </w:rPr>
        <w:t>n</w:t>
      </w:r>
      <w:r>
        <w:rPr>
          <w:b/>
          <w:bCs/>
        </w:rPr>
        <w:t xml:space="preserve">r </w:t>
      </w:r>
      <w:r w:rsidR="00AB3F36">
        <w:rPr>
          <w:b/>
          <w:bCs/>
        </w:rPr>
        <w:t>2</w:t>
      </w:r>
      <w:r>
        <w:rPr>
          <w:b/>
          <w:bCs/>
        </w:rPr>
        <w:t xml:space="preserve"> </w:t>
      </w:r>
      <w:r w:rsidR="00166757">
        <w:rPr>
          <w:b/>
          <w:bCs/>
        </w:rPr>
        <w:t xml:space="preserve"> </w:t>
      </w:r>
      <w:r>
        <w:t>Umowa nr</w:t>
      </w:r>
      <w:r w:rsidR="00C3332F">
        <w:t>……….</w:t>
      </w:r>
      <w:r>
        <w:t xml:space="preserve"> </w:t>
      </w:r>
    </w:p>
    <w:p w14:paraId="1763AC0F" w14:textId="33238136" w:rsidR="00F240E9" w:rsidRDefault="00427376">
      <w:pPr>
        <w:spacing w:after="264"/>
      </w:pPr>
      <w:r>
        <w:t>Zawarta w dniu ………….….. r.</w:t>
      </w:r>
      <w:r w:rsidR="00EC0B88">
        <w:t>,</w:t>
      </w:r>
      <w:r>
        <w:t xml:space="preserve"> pomiędzy: </w:t>
      </w:r>
    </w:p>
    <w:p w14:paraId="349D1F94" w14:textId="2F6A1F53" w:rsidR="00240EAD" w:rsidRDefault="00EC0B88">
      <w:pPr>
        <w:spacing w:after="1" w:line="432" w:lineRule="auto"/>
        <w:ind w:right="218"/>
        <w:rPr>
          <w:shd w:val="clear" w:color="auto" w:fill="FFFF00"/>
        </w:rPr>
      </w:pPr>
      <w:r>
        <w:rPr>
          <w:b/>
          <w:bCs/>
        </w:rPr>
        <w:t xml:space="preserve">Gmina </w:t>
      </w:r>
      <w:r w:rsidR="00505770">
        <w:rPr>
          <w:b/>
          <w:bCs/>
        </w:rPr>
        <w:t>Trzebiechów</w:t>
      </w:r>
      <w:r w:rsidR="00427376">
        <w:rPr>
          <w:b/>
          <w:bCs/>
        </w:rPr>
        <w:t xml:space="preserve">, </w:t>
      </w:r>
      <w:r w:rsidR="00427376">
        <w:t xml:space="preserve">reprezentowaną przez </w:t>
      </w:r>
      <w:r>
        <w:t>…</w:t>
      </w:r>
      <w:r w:rsidR="00240EAD">
        <w:t>…………………………………………………………………………………………………………………………………….</w:t>
      </w:r>
    </w:p>
    <w:p w14:paraId="65CC7D4F" w14:textId="15A9F809" w:rsidR="00F240E9" w:rsidRDefault="00427376">
      <w:pPr>
        <w:spacing w:after="1" w:line="432" w:lineRule="auto"/>
        <w:ind w:right="218"/>
      </w:pPr>
      <w:r>
        <w:t xml:space="preserve"> dalej w treści umowy „ Zamawiającym”, a  </w:t>
      </w:r>
    </w:p>
    <w:p w14:paraId="70F032F0" w14:textId="77777777" w:rsidR="00F240E9" w:rsidRDefault="00427376">
      <w:pPr>
        <w:spacing w:after="0" w:line="433" w:lineRule="auto"/>
        <w:ind w:right="530"/>
      </w:pPr>
      <w:r>
        <w:t xml:space="preserve">…………………………………………………………………………………………... z siedzibą w ……………………………………………………………………………. </w:t>
      </w:r>
    </w:p>
    <w:p w14:paraId="49DF08F7" w14:textId="77777777" w:rsidR="00F240E9" w:rsidRDefault="00427376">
      <w:pPr>
        <w:spacing w:after="191"/>
      </w:pPr>
      <w:r>
        <w:t xml:space="preserve">reprezentowanym przez: ……………………………………………… </w:t>
      </w:r>
    </w:p>
    <w:p w14:paraId="0C67B53D" w14:textId="77777777" w:rsidR="00F240E9" w:rsidRDefault="00427376">
      <w:r>
        <w:t xml:space="preserve">zwanym dalej w treści umowy „Wykonawcą” </w:t>
      </w:r>
    </w:p>
    <w:p w14:paraId="01A09FE8" w14:textId="0BC8C8FE" w:rsidR="00F240E9" w:rsidRDefault="00427376">
      <w:pPr>
        <w:spacing w:after="226"/>
      </w:pPr>
      <w:r>
        <w:t>W wyniku dokonania przez Zamawiającego wyboru najkorzystniejszej oferty złożonej przez Wykonawcę w trybie podstawowym, przeprowadzonym zgodnie z postanowieniami art. 275 pkt. 1 ustawy z dnia 11 września 2019 r. - Prawo zam</w:t>
      </w:r>
      <w:r>
        <w:rPr>
          <w:lang w:val="es-ES_tradnl"/>
        </w:rPr>
        <w:t>ó</w:t>
      </w:r>
      <w:r>
        <w:t>wień</w:t>
      </w:r>
      <w:r w:rsidR="00D43FA0">
        <w:t xml:space="preserve"> publicznych </w:t>
      </w:r>
      <w:r w:rsidR="006E61D5" w:rsidRPr="00742F96">
        <w:rPr>
          <w:rFonts w:cs="Calibri"/>
        </w:rPr>
        <w:t>(Dz. U. z 2024 r. poz. 1320)</w:t>
      </w:r>
      <w:r w:rsidR="006E61D5">
        <w:rPr>
          <w:rFonts w:cs="Calibri"/>
        </w:rPr>
        <w:t xml:space="preserve"> </w:t>
      </w:r>
      <w:r w:rsidR="00D43FA0">
        <w:t>-</w:t>
      </w:r>
      <w:r>
        <w:t xml:space="preserve"> na realizację zadania inwestycyjnego pod nazwą:  </w:t>
      </w:r>
    </w:p>
    <w:p w14:paraId="0A234A58" w14:textId="774AF5B1" w:rsidR="00F240E9" w:rsidRDefault="00427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sprzętu związana z realizacją projektu w ramach grantu „Cyberbezpieczny Samorząd </w:t>
      </w:r>
      <w:r w:rsidR="00240EA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05770">
        <w:rPr>
          <w:b/>
          <w:bCs/>
          <w:sz w:val="28"/>
          <w:szCs w:val="28"/>
        </w:rPr>
        <w:t>Cyberbezpieczna Gmina Trzebiechów</w:t>
      </w:r>
      <w:r>
        <w:rPr>
          <w:b/>
          <w:bCs/>
          <w:sz w:val="28"/>
          <w:szCs w:val="28"/>
        </w:rPr>
        <w:t>”</w:t>
      </w:r>
    </w:p>
    <w:p w14:paraId="06E7DB41" w14:textId="77777777" w:rsidR="00F240E9" w:rsidRDefault="00427376">
      <w:r>
        <w:t>o następującej treś</w:t>
      </w:r>
      <w:r>
        <w:rPr>
          <w:lang w:val="it-IT"/>
        </w:rPr>
        <w:t>ci:</w:t>
      </w:r>
      <w:r>
        <w:rPr>
          <w:b/>
          <w:bCs/>
          <w:i/>
          <w:iCs/>
        </w:rPr>
        <w:t xml:space="preserve"> </w:t>
      </w:r>
    </w:p>
    <w:p w14:paraId="07D2FDF5" w14:textId="77777777" w:rsidR="00F240E9" w:rsidRDefault="00427376">
      <w:pPr>
        <w:pStyle w:val="Nagwek1"/>
        <w:ind w:left="10" w:right="6"/>
      </w:pPr>
      <w:r>
        <w:t xml:space="preserve">§ 1 Przedmiot umowy </w:t>
      </w:r>
    </w:p>
    <w:p w14:paraId="446557B7" w14:textId="77777777" w:rsidR="00F240E9" w:rsidRDefault="00427376">
      <w:pPr>
        <w:spacing w:after="210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6336A2D" wp14:editId="3D7D182A">
                <wp:extent cx="5798186" cy="12700"/>
                <wp:effectExtent l="0" t="0" r="0" b="0"/>
                <wp:docPr id="1073741828" name="officeArt object" descr="Shape 9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EE2D00C" w14:textId="77777777" w:rsidR="00F240E9" w:rsidRDefault="00427376">
      <w:pPr>
        <w:numPr>
          <w:ilvl w:val="0"/>
          <w:numId w:val="2"/>
        </w:numPr>
        <w:spacing w:before="0" w:after="0" w:line="271" w:lineRule="auto"/>
        <w:jc w:val="both"/>
      </w:pPr>
      <w:r>
        <w:lastRenderedPageBreak/>
        <w:t>Zamawiający zleca, a Wykonawca przyjmuje do realizacji zam</w:t>
      </w:r>
      <w:r>
        <w:rPr>
          <w:lang w:val="es-ES_tradnl"/>
        </w:rPr>
        <w:t>ó</w:t>
      </w:r>
      <w:r>
        <w:t xml:space="preserve">wienie pn.:  </w:t>
      </w:r>
    </w:p>
    <w:p w14:paraId="5E54464E" w14:textId="77777777" w:rsidR="00F240E9" w:rsidRDefault="00427376">
      <w:pPr>
        <w:spacing w:after="42" w:line="259" w:lineRule="auto"/>
        <w:ind w:left="720"/>
      </w:pPr>
      <w:r>
        <w:t xml:space="preserve"> </w:t>
      </w:r>
    </w:p>
    <w:p w14:paraId="621A188B" w14:textId="3A46853D" w:rsidR="00F240E9" w:rsidRDefault="00427376">
      <w:pPr>
        <w:spacing w:after="195" w:line="259" w:lineRule="auto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Dostawa sprzętu związana z realizacją projektu w ramach grantu „Cyberbezpieczny Samorząd </w:t>
      </w:r>
      <w:r w:rsidR="00240E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3DDA">
        <w:rPr>
          <w:sz w:val="28"/>
          <w:szCs w:val="28"/>
        </w:rPr>
        <w:t>Cyberbezpieczna Gmina Trzebiechów</w:t>
      </w:r>
      <w:r>
        <w:rPr>
          <w:sz w:val="28"/>
          <w:szCs w:val="28"/>
        </w:rPr>
        <w:t xml:space="preserve">”  </w:t>
      </w:r>
    </w:p>
    <w:p w14:paraId="1E2C7027" w14:textId="77777777" w:rsidR="00F240E9" w:rsidRDefault="00427376">
      <w:pPr>
        <w:spacing w:after="195" w:line="259" w:lineRule="auto"/>
        <w:ind w:left="62"/>
        <w:jc w:val="center"/>
      </w:pPr>
      <w:r>
        <w:t xml:space="preserve"> </w:t>
      </w:r>
    </w:p>
    <w:p w14:paraId="44709413" w14:textId="7EABEE7F" w:rsidR="00F240E9" w:rsidRDefault="00427376" w:rsidP="00E56242">
      <w:pPr>
        <w:pStyle w:val="Bezodstpw"/>
        <w:spacing w:line="360" w:lineRule="auto"/>
      </w:pPr>
      <w:r>
        <w:t>Przedmiotem zam</w:t>
      </w:r>
      <w:r>
        <w:rPr>
          <w:lang w:val="es-ES_tradnl"/>
        </w:rPr>
        <w:t>ó</w:t>
      </w:r>
      <w:r>
        <w:t xml:space="preserve">wienia jest </w:t>
      </w:r>
      <w:r w:rsidRPr="00E5624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- do ………………………………………………………………………………………………………………………………….</w:t>
      </w:r>
    </w:p>
    <w:p w14:paraId="2DED75D8" w14:textId="43039645" w:rsidR="00F240E9" w:rsidRDefault="00427376">
      <w:r>
        <w:t>Szczegółowy opis przedmiotu zam</w:t>
      </w:r>
      <w:r>
        <w:rPr>
          <w:lang w:val="es-ES_tradnl"/>
        </w:rPr>
        <w:t>ó</w:t>
      </w:r>
      <w:r>
        <w:t>wienia oraz spos</w:t>
      </w:r>
      <w:r>
        <w:rPr>
          <w:lang w:val="es-ES_tradnl"/>
        </w:rPr>
        <w:t>ó</w:t>
      </w:r>
      <w:r>
        <w:t>b realizacji zam</w:t>
      </w:r>
      <w:r>
        <w:rPr>
          <w:lang w:val="es-ES_tradnl"/>
        </w:rPr>
        <w:t>ó</w:t>
      </w:r>
      <w:r>
        <w:t xml:space="preserve">wienia zawiera Załącznik nr </w:t>
      </w:r>
      <w:r w:rsidR="00AB3F36">
        <w:t>1</w:t>
      </w:r>
      <w:r>
        <w:t xml:space="preserve"> do SWZ. </w:t>
      </w:r>
    </w:p>
    <w:p w14:paraId="09CEAA40" w14:textId="77777777" w:rsidR="00F240E9" w:rsidRDefault="00427376">
      <w:pPr>
        <w:spacing w:after="202" w:line="259" w:lineRule="auto"/>
      </w:pPr>
      <w:r>
        <w:t xml:space="preserve"> </w:t>
      </w:r>
    </w:p>
    <w:p w14:paraId="5866175D" w14:textId="72C66C94" w:rsidR="00F240E9" w:rsidRDefault="00427376">
      <w:pPr>
        <w:numPr>
          <w:ilvl w:val="0"/>
          <w:numId w:val="2"/>
        </w:numPr>
        <w:spacing w:before="0" w:after="145" w:line="271" w:lineRule="auto"/>
        <w:jc w:val="both"/>
      </w:pPr>
      <w:r>
        <w:t>Umowa obejmuje realizację zam</w:t>
      </w:r>
      <w:r>
        <w:rPr>
          <w:lang w:val="es-ES_tradnl"/>
        </w:rPr>
        <w:t>ó</w:t>
      </w:r>
      <w:r>
        <w:t>wienia zgodnie z zapisami SWZ, szczegółowym opisem przedmiotu zam</w:t>
      </w:r>
      <w:r>
        <w:rPr>
          <w:lang w:val="es-ES_tradnl"/>
        </w:rPr>
        <w:t>ó</w:t>
      </w:r>
      <w:r>
        <w:t xml:space="preserve">wienia ( załącznik nr do </w:t>
      </w:r>
      <w:r w:rsidR="00AB3F36">
        <w:t>1</w:t>
      </w:r>
      <w:r>
        <w:t xml:space="preserve"> do SWZ ) oraz ze złożonym Formularzem ofertowym ( załącznik nr </w:t>
      </w:r>
      <w:r w:rsidR="00AB3F36">
        <w:t>6</w:t>
      </w:r>
      <w:r>
        <w:t xml:space="preserve"> do SWZ ). </w:t>
      </w:r>
    </w:p>
    <w:p w14:paraId="5F9B3AE0" w14:textId="77777777" w:rsidR="00F240E9" w:rsidRDefault="00F240E9">
      <w:pPr>
        <w:spacing w:after="198" w:line="259" w:lineRule="auto"/>
      </w:pPr>
    </w:p>
    <w:p w14:paraId="612E9963" w14:textId="77777777" w:rsidR="00F240E9" w:rsidRDefault="00427376">
      <w:pPr>
        <w:pStyle w:val="Nagwek1"/>
        <w:ind w:left="10" w:right="8"/>
      </w:pPr>
      <w:r>
        <w:t xml:space="preserve">§ 2 Wyroby, materiały, urządzenia </w:t>
      </w:r>
    </w:p>
    <w:p w14:paraId="53BF4806" w14:textId="77777777" w:rsidR="00F240E9" w:rsidRDefault="00427376">
      <w:pPr>
        <w:spacing w:after="196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314D89B" wp14:editId="51C66183">
                <wp:extent cx="5798186" cy="12700"/>
                <wp:effectExtent l="0" t="0" r="0" b="0"/>
                <wp:docPr id="1073741829" name="officeArt object" descr="Shape 9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C3AFEF2" w14:textId="77777777" w:rsidR="00F240E9" w:rsidRDefault="00427376">
      <w:pPr>
        <w:numPr>
          <w:ilvl w:val="0"/>
          <w:numId w:val="4"/>
        </w:numPr>
        <w:spacing w:before="0" w:after="145" w:line="271" w:lineRule="auto"/>
        <w:jc w:val="both"/>
      </w:pPr>
      <w:r>
        <w:t xml:space="preserve">Wszystkie urządzenia muszą być fabrycznie nowe – nieeksploatowane, legalne, nieużywane, niemodyfikowane, sprawne techniczne, oryginalnie zapakowane przez producenta, nie wycofane z produkcji, wolne od wad prawnych i fizycznych, kompletne. </w:t>
      </w:r>
    </w:p>
    <w:p w14:paraId="2E5371EA" w14:textId="77777777" w:rsidR="00F240E9" w:rsidRDefault="00427376">
      <w:pPr>
        <w:numPr>
          <w:ilvl w:val="0"/>
          <w:numId w:val="4"/>
        </w:numPr>
        <w:spacing w:before="0" w:after="182" w:line="271" w:lineRule="auto"/>
        <w:jc w:val="both"/>
      </w:pPr>
      <w:r>
        <w:t>Dostarczony sprzęt objęty zam</w:t>
      </w:r>
      <w:r>
        <w:rPr>
          <w:lang w:val="es-ES_tradnl"/>
        </w:rPr>
        <w:t>ó</w:t>
      </w:r>
      <w:r>
        <w:t>wieniem musi gwarantować bezpiecznego jego użytkowanie oraz nie zagrażać zdrowiu użytkownik</w:t>
      </w:r>
      <w:r>
        <w:rPr>
          <w:lang w:val="es-ES_tradnl"/>
        </w:rPr>
        <w:t>ó</w:t>
      </w:r>
      <w:r>
        <w:t xml:space="preserve">w. </w:t>
      </w:r>
    </w:p>
    <w:p w14:paraId="5245FC57" w14:textId="77777777" w:rsidR="00F240E9" w:rsidRDefault="00427376">
      <w:pPr>
        <w:numPr>
          <w:ilvl w:val="0"/>
          <w:numId w:val="4"/>
        </w:numPr>
        <w:spacing w:before="0" w:after="181" w:line="271" w:lineRule="auto"/>
        <w:jc w:val="both"/>
      </w:pPr>
      <w:r>
        <w:t xml:space="preserve">Sprzęt musi być nowy, z urządzeniami peryferyjnymi i akcesoriami oraz niezbędnym oprogramowaniem. </w:t>
      </w:r>
    </w:p>
    <w:p w14:paraId="61EE89BE" w14:textId="77777777" w:rsidR="00F240E9" w:rsidRDefault="00427376">
      <w:pPr>
        <w:numPr>
          <w:ilvl w:val="0"/>
          <w:numId w:val="4"/>
        </w:numPr>
        <w:spacing w:before="0" w:after="145" w:line="271" w:lineRule="auto"/>
        <w:jc w:val="both"/>
      </w:pPr>
      <w:r>
        <w:t>Dostarczony sprzęt musi posiadać wszelkie niezbędne atesty, certyfikaty itp. oraz będzie spełniać wszelkie wymogi wynikające z odpowiednich przepis</w:t>
      </w:r>
      <w:r>
        <w:rPr>
          <w:lang w:val="es-ES_tradnl"/>
        </w:rPr>
        <w:t>ó</w:t>
      </w:r>
      <w:r>
        <w:t xml:space="preserve">w i ustanowionych norm jakościowych. </w:t>
      </w:r>
    </w:p>
    <w:p w14:paraId="17272CB2" w14:textId="77777777" w:rsidR="00F240E9" w:rsidRDefault="00427376">
      <w:pPr>
        <w:spacing w:after="163" w:line="259" w:lineRule="auto"/>
      </w:pPr>
      <w:r>
        <w:rPr>
          <w:b/>
          <w:bCs/>
        </w:rPr>
        <w:t xml:space="preserve"> </w:t>
      </w:r>
    </w:p>
    <w:p w14:paraId="54EA6701" w14:textId="77777777" w:rsidR="00F240E9" w:rsidRDefault="00427376">
      <w:pPr>
        <w:pStyle w:val="Nagwek1"/>
        <w:ind w:left="10" w:right="7"/>
      </w:pPr>
      <w:r>
        <w:t xml:space="preserve">§ 3 Przedstawiciele stron </w:t>
      </w:r>
    </w:p>
    <w:p w14:paraId="3F7E7000" w14:textId="77777777" w:rsidR="00F240E9" w:rsidRDefault="00427376">
      <w:pPr>
        <w:spacing w:after="212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297C911" wp14:editId="54095FED">
                <wp:extent cx="5798186" cy="12700"/>
                <wp:effectExtent l="0" t="0" r="0" b="0"/>
                <wp:docPr id="1073741830" name="officeArt object" descr="Shape 9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09B7348" w14:textId="77777777" w:rsidR="00F240E9" w:rsidRDefault="00427376">
      <w:pPr>
        <w:spacing w:after="185"/>
      </w:pPr>
      <w:r>
        <w:t>1. Do bieżących kontakt</w:t>
      </w:r>
      <w:r>
        <w:rPr>
          <w:lang w:val="es-ES_tradnl"/>
        </w:rPr>
        <w:t>ó</w:t>
      </w:r>
      <w:r>
        <w:t xml:space="preserve">w w kwestiach dotyczących realizacji przedmiotu umowy, każda ze stron wyznacza swoich przedstawicieli w osobach:  </w:t>
      </w:r>
    </w:p>
    <w:p w14:paraId="16A295B5" w14:textId="77777777" w:rsidR="00F240E9" w:rsidRDefault="00427376">
      <w:r>
        <w:t xml:space="preserve">1) ze strony Zamawiającego:  </w:t>
      </w:r>
    </w:p>
    <w:p w14:paraId="340D3C1F" w14:textId="57253DCA" w:rsidR="00A6328F" w:rsidRDefault="00A6328F" w:rsidP="00341350">
      <w:pPr>
        <w:spacing w:line="240" w:lineRule="auto"/>
      </w:pPr>
      <w:r>
        <w:t>a)……………………………………………………….</w:t>
      </w:r>
    </w:p>
    <w:p w14:paraId="4ED8D648" w14:textId="212747FC" w:rsidR="00A6328F" w:rsidRDefault="00A6328F" w:rsidP="00341350">
      <w:pPr>
        <w:spacing w:line="240" w:lineRule="auto"/>
      </w:pPr>
      <w:r>
        <w:t>b)……………………………………………………….</w:t>
      </w:r>
    </w:p>
    <w:p w14:paraId="154E880D" w14:textId="77777777" w:rsidR="00F240E9" w:rsidRDefault="00427376">
      <w:pPr>
        <w:spacing w:line="397" w:lineRule="auto"/>
        <w:ind w:right="2264"/>
      </w:pPr>
      <w:r>
        <w:t xml:space="preserve">2) ze strony Wykonawcy:  </w:t>
      </w:r>
    </w:p>
    <w:p w14:paraId="00C61A6A" w14:textId="77777777" w:rsidR="00F240E9" w:rsidRDefault="00427376">
      <w:pPr>
        <w:spacing w:after="1" w:line="432" w:lineRule="auto"/>
        <w:ind w:right="5581"/>
      </w:pPr>
      <w:r>
        <w:t>Pan …………………………</w:t>
      </w:r>
      <w:r>
        <w:rPr>
          <w:lang w:val="pt-PT"/>
        </w:rPr>
        <w:t xml:space="preserve">.. Tel. </w:t>
      </w:r>
      <w:r>
        <w:t xml:space="preserve">………………………….. e-mail: ……………………… </w:t>
      </w:r>
    </w:p>
    <w:p w14:paraId="4AF0171E" w14:textId="77777777" w:rsidR="00F240E9" w:rsidRDefault="00427376">
      <w:r>
        <w:t>2. W przypadku zmiany os</w:t>
      </w:r>
      <w:r>
        <w:rPr>
          <w:lang w:val="es-ES_tradnl"/>
        </w:rPr>
        <w:t>ó</w:t>
      </w:r>
      <w:r>
        <w:t>b przedstawicieli Stron i/lub danych do kontaktu, o kt</w:t>
      </w:r>
      <w:r>
        <w:rPr>
          <w:lang w:val="es-ES_tradnl"/>
        </w:rPr>
        <w:t>ó</w:t>
      </w:r>
      <w:r>
        <w:t>rych mowa w § 3 ust. 1 pkt 1 i 2 umowy, Strona dokonująca takiej zmiany jest zobowiązana do niezwłocznego pisemnego zawiadomienia o tym drugiej Strony, a w przypadku jego braku, wszelkie informacje i zawiadomienia przekazywane dotychczasowym przedstawicielom z wykorzystaniem znanych danych będą uznane za skuteczne. Zmiana przedstawicieli nie wymaga sporządzenia aneksu do umowy, o ile zostanie potwierdzona pisemnym zawiadomieniem, o kt</w:t>
      </w:r>
      <w:r>
        <w:rPr>
          <w:lang w:val="es-ES_tradnl"/>
        </w:rPr>
        <w:t>ó</w:t>
      </w:r>
      <w:r>
        <w:t xml:space="preserve">rym mowa w zdaniu poprzedzającym. </w:t>
      </w:r>
    </w:p>
    <w:p w14:paraId="77B3C618" w14:textId="77777777" w:rsidR="00F240E9" w:rsidRDefault="00427376">
      <w:pPr>
        <w:spacing w:after="160" w:line="259" w:lineRule="auto"/>
      </w:pPr>
      <w:r>
        <w:t xml:space="preserve"> </w:t>
      </w:r>
    </w:p>
    <w:p w14:paraId="46C3771C" w14:textId="77777777" w:rsidR="00F240E9" w:rsidRDefault="00427376">
      <w:pPr>
        <w:pStyle w:val="Nagwek1"/>
        <w:ind w:left="10" w:right="6"/>
      </w:pPr>
      <w:r>
        <w:t xml:space="preserve">§ 4 Terminy oraz zasady realizacji prac </w:t>
      </w:r>
    </w:p>
    <w:p w14:paraId="53BD58B1" w14:textId="77777777" w:rsidR="00F240E9" w:rsidRDefault="00427376">
      <w:pPr>
        <w:spacing w:after="191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6B1DD45" wp14:editId="70824F32">
                <wp:extent cx="5798186" cy="12700"/>
                <wp:effectExtent l="0" t="0" r="0" b="0"/>
                <wp:docPr id="1073741831" name="officeArt object" descr="Shape 9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2200713E" w14:textId="09C7ADA2" w:rsidR="00F240E9" w:rsidRDefault="00427376">
      <w:pPr>
        <w:numPr>
          <w:ilvl w:val="0"/>
          <w:numId w:val="8"/>
        </w:numPr>
        <w:spacing w:before="0" w:after="29" w:line="271" w:lineRule="auto"/>
        <w:jc w:val="both"/>
      </w:pPr>
      <w:r>
        <w:t>Strony zgodnie ustalają, że Wykonawca wykona przedmiot umowy w terminie do</w:t>
      </w:r>
      <w:r>
        <w:rPr>
          <w:b/>
          <w:bCs/>
        </w:rPr>
        <w:t xml:space="preserve">: </w:t>
      </w:r>
      <w:r w:rsidR="00D67C75">
        <w:rPr>
          <w:b/>
          <w:bCs/>
          <w:shd w:val="clear" w:color="auto" w:fill="FFFF00"/>
        </w:rPr>
        <w:t>30</w:t>
      </w:r>
      <w:r>
        <w:rPr>
          <w:b/>
          <w:bCs/>
        </w:rPr>
        <w:t xml:space="preserve"> dni od podpisania umowy. </w:t>
      </w:r>
    </w:p>
    <w:p w14:paraId="0605236E" w14:textId="77777777" w:rsidR="00F240E9" w:rsidRDefault="00427376">
      <w:r>
        <w:t>2. Wykonawca powiadomi Zamawiającego o planowanym terminie dostawy z wyprzedzeniem nie kr</w:t>
      </w:r>
      <w:r>
        <w:rPr>
          <w:lang w:val="es-ES_tradnl"/>
        </w:rPr>
        <w:t>ó</w:t>
      </w:r>
      <w:r>
        <w:t xml:space="preserve">tszym niż 3 dni robocze. </w:t>
      </w:r>
    </w:p>
    <w:p w14:paraId="0E2CE684" w14:textId="77777777" w:rsidR="00F240E9" w:rsidRDefault="00427376">
      <w:pPr>
        <w:spacing w:after="200" w:line="259" w:lineRule="auto"/>
      </w:pPr>
      <w:r>
        <w:t xml:space="preserve"> </w:t>
      </w:r>
    </w:p>
    <w:p w14:paraId="6B94083A" w14:textId="77777777" w:rsidR="00F240E9" w:rsidRDefault="00427376">
      <w:pPr>
        <w:pStyle w:val="Nagwek1"/>
        <w:ind w:left="10" w:right="5"/>
      </w:pPr>
      <w:r>
        <w:t>§ 5 Wynagrodzenia i warunki płatnoś</w:t>
      </w:r>
      <w:r>
        <w:rPr>
          <w:lang w:val="it-IT"/>
        </w:rPr>
        <w:t xml:space="preserve">ci </w:t>
      </w:r>
    </w:p>
    <w:p w14:paraId="290C94B4" w14:textId="77777777" w:rsidR="00F240E9" w:rsidRDefault="00427376">
      <w:pPr>
        <w:spacing w:after="211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22514AB" wp14:editId="7396C659">
                <wp:extent cx="5798186" cy="12700"/>
                <wp:effectExtent l="0" t="0" r="0" b="0"/>
                <wp:docPr id="1073741832" name="officeArt object" descr="Shape 9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2B18C23" w14:textId="77777777" w:rsidR="00F240E9" w:rsidRDefault="00427376">
      <w:pPr>
        <w:numPr>
          <w:ilvl w:val="0"/>
          <w:numId w:val="10"/>
        </w:numPr>
        <w:spacing w:before="0" w:after="170" w:line="271" w:lineRule="auto"/>
        <w:jc w:val="both"/>
      </w:pPr>
      <w:r>
        <w:t>Za wykonanie Umowy Strony ustalają wynagrodzenie zgodnie z ofertą Wykonawcy w wysokoś</w:t>
      </w:r>
      <w:r>
        <w:rPr>
          <w:lang w:val="it-IT"/>
        </w:rPr>
        <w:t xml:space="preserve">ci: </w:t>
      </w:r>
    </w:p>
    <w:p w14:paraId="505A173F" w14:textId="77777777" w:rsidR="00F240E9" w:rsidRDefault="00427376">
      <w:r>
        <w:rPr>
          <w:lang w:val="it-IT"/>
        </w:rPr>
        <w:t xml:space="preserve">Netto: </w:t>
      </w:r>
      <w:r>
        <w:t xml:space="preserve">……………. </w:t>
      </w:r>
    </w:p>
    <w:p w14:paraId="2B3AA162" w14:textId="77777777" w:rsidR="00F240E9" w:rsidRDefault="00427376">
      <w:pPr>
        <w:spacing w:after="174"/>
      </w:pPr>
      <w:r>
        <w:t xml:space="preserve">Podatek VAT w wys. 23 % ………………. </w:t>
      </w:r>
    </w:p>
    <w:p w14:paraId="034DE9BF" w14:textId="77777777" w:rsidR="00F240E9" w:rsidRDefault="00427376">
      <w:pPr>
        <w:spacing w:after="188"/>
      </w:pPr>
      <w:r>
        <w:rPr>
          <w:lang w:val="it-IT"/>
        </w:rPr>
        <w:t xml:space="preserve">Brutto: </w:t>
      </w:r>
      <w:r>
        <w:t xml:space="preserve">…………… </w:t>
      </w:r>
    </w:p>
    <w:p w14:paraId="5F0D0041" w14:textId="77777777" w:rsidR="00F240E9" w:rsidRDefault="00427376">
      <w:r>
        <w:t xml:space="preserve">(Słownie :…………………………………………… złotych brutto) </w:t>
      </w:r>
    </w:p>
    <w:p w14:paraId="10CF9C7A" w14:textId="77777777" w:rsidR="00F240E9" w:rsidRDefault="00427376">
      <w:pPr>
        <w:numPr>
          <w:ilvl w:val="0"/>
          <w:numId w:val="10"/>
        </w:numPr>
        <w:spacing w:before="0" w:after="145" w:line="271" w:lineRule="auto"/>
        <w:jc w:val="both"/>
      </w:pPr>
      <w:r>
        <w:t xml:space="preserve">Wynagrodzenie brutto określone w ust. 1 jest niezmienne i pokrywa wszelkie należności dla Wykonawcy za wykonane czynności niezbędne dla właściwego i kompletnego wykonania przedmiotu umowy.  </w:t>
      </w:r>
    </w:p>
    <w:p w14:paraId="07B2BD28" w14:textId="77777777" w:rsidR="00F240E9" w:rsidRDefault="00427376">
      <w:pPr>
        <w:numPr>
          <w:ilvl w:val="0"/>
          <w:numId w:val="10"/>
        </w:numPr>
        <w:spacing w:before="0" w:after="187" w:line="271" w:lineRule="auto"/>
        <w:jc w:val="both"/>
      </w:pPr>
      <w:r>
        <w:t xml:space="preserve">Niedoszacowanie, pominięcie oraz brak rozpoznania zakresu przedmiotu umowy nie może być podstawą </w:t>
      </w:r>
      <w:r>
        <w:rPr>
          <w:lang w:val="es-ES_tradnl"/>
        </w:rPr>
        <w:t xml:space="preserve">do </w:t>
      </w:r>
      <w:r>
        <w:t xml:space="preserve">żądania zmiany wynagrodzenia określonego w ust. 1 niniejszego paragrafu. </w:t>
      </w:r>
    </w:p>
    <w:p w14:paraId="6F0F49EC" w14:textId="28DB11E2" w:rsidR="00F240E9" w:rsidRDefault="00427376">
      <w:pPr>
        <w:numPr>
          <w:ilvl w:val="0"/>
          <w:numId w:val="10"/>
        </w:numPr>
        <w:spacing w:before="0" w:after="188" w:line="271" w:lineRule="auto"/>
        <w:jc w:val="both"/>
      </w:pPr>
      <w:r>
        <w:rPr>
          <w:b/>
          <w:bCs/>
        </w:rPr>
        <w:t xml:space="preserve">Za wykonaną dostawę Wykonawca otrzyma wynagrodzenie jedną </w:t>
      </w:r>
      <w:r>
        <w:rPr>
          <w:b/>
          <w:bCs/>
          <w:lang w:val="sv-SE"/>
        </w:rPr>
        <w:t>faktur</w:t>
      </w:r>
      <w:r>
        <w:rPr>
          <w:b/>
          <w:bCs/>
        </w:rPr>
        <w:t>ą końcową</w:t>
      </w:r>
      <w:r>
        <w:t>, wystawion</w:t>
      </w:r>
      <w:r w:rsidR="00751D82">
        <w:t>ą</w:t>
      </w:r>
      <w:r>
        <w:t xml:space="preserve"> nie wcześniej jak po zakończeniu i odebraniu przedmiotu zam</w:t>
      </w:r>
      <w:r>
        <w:rPr>
          <w:lang w:val="es-ES_tradnl"/>
        </w:rPr>
        <w:t>ó</w:t>
      </w:r>
      <w:r>
        <w:t>wienia na podstawie protokołu odbioru bez wad, w terminie zgodnym z terminem realizacji przedmiotu zam</w:t>
      </w:r>
      <w:r>
        <w:rPr>
          <w:lang w:val="es-ES_tradnl"/>
        </w:rPr>
        <w:t>ó</w:t>
      </w:r>
      <w:r>
        <w:t xml:space="preserve">wienia. </w:t>
      </w:r>
    </w:p>
    <w:p w14:paraId="3893CAE3" w14:textId="77777777" w:rsidR="00F240E9" w:rsidRDefault="00427376">
      <w:pPr>
        <w:numPr>
          <w:ilvl w:val="0"/>
          <w:numId w:val="10"/>
        </w:numPr>
        <w:spacing w:before="0" w:after="187" w:line="271" w:lineRule="auto"/>
        <w:jc w:val="both"/>
      </w:pPr>
      <w:r>
        <w:t>Zapłata za fakturę może być realizowana z terminem odroczonej płatności nie przekraczającym 30 dni licząc od daty otrzymania przez Zamawiającego faktury.</w:t>
      </w:r>
    </w:p>
    <w:p w14:paraId="18DB2C87" w14:textId="77777777" w:rsidR="00F240E9" w:rsidRDefault="00427376">
      <w:pPr>
        <w:numPr>
          <w:ilvl w:val="0"/>
          <w:numId w:val="10"/>
        </w:numPr>
        <w:spacing w:before="0" w:after="184" w:line="271" w:lineRule="auto"/>
        <w:jc w:val="both"/>
      </w:pPr>
      <w:r>
        <w:t xml:space="preserve">Zamawiający nie przewiduje udzielania zaliczek. </w:t>
      </w:r>
      <w:r>
        <w:br/>
      </w:r>
    </w:p>
    <w:p w14:paraId="5A2020B4" w14:textId="77777777" w:rsidR="00F90BA4" w:rsidRDefault="00F90BA4" w:rsidP="00F90BA4">
      <w:pPr>
        <w:numPr>
          <w:ilvl w:val="0"/>
          <w:numId w:val="10"/>
        </w:numPr>
        <w:spacing w:before="0" w:after="186" w:line="271" w:lineRule="auto"/>
        <w:jc w:val="both"/>
      </w:pPr>
      <w:r>
        <w:t>W przypadku wykonawc</w:t>
      </w:r>
      <w:r>
        <w:rPr>
          <w:lang w:val="es-ES_tradnl"/>
        </w:rPr>
        <w:t>ó</w:t>
      </w:r>
      <w:r>
        <w:t>w wsp</w:t>
      </w:r>
      <w:r>
        <w:rPr>
          <w:lang w:val="es-ES_tradnl"/>
        </w:rPr>
        <w:t>ó</w:t>
      </w:r>
      <w:r>
        <w:t>lnie składających ofertę (konsorcjum) – rozliczenia będą dokonywane na podstawie faktur, przy czym partnerzy konsorcjum powinni ustalić zasady wzajemnego rozliczania się za wykonane roboty, w taki spos</w:t>
      </w:r>
      <w:r>
        <w:rPr>
          <w:lang w:val="es-ES_tradnl"/>
        </w:rPr>
        <w:t>ó</w:t>
      </w:r>
      <w:r>
        <w:t>b, aby nie powstawała konieczność odrębnej zapłaty dla poszczeg</w:t>
      </w:r>
      <w:r>
        <w:rPr>
          <w:lang w:val="es-ES_tradnl"/>
        </w:rPr>
        <w:t>ó</w:t>
      </w:r>
      <w:r>
        <w:t>lnych partner</w:t>
      </w:r>
      <w:r>
        <w:rPr>
          <w:lang w:val="es-ES_tradnl"/>
        </w:rPr>
        <w:t>ó</w:t>
      </w:r>
      <w:r>
        <w:t xml:space="preserve">w. </w:t>
      </w:r>
    </w:p>
    <w:p w14:paraId="00086CFC" w14:textId="77777777" w:rsidR="00F240E9" w:rsidRDefault="00427376">
      <w:pPr>
        <w:numPr>
          <w:ilvl w:val="0"/>
          <w:numId w:val="10"/>
        </w:numPr>
        <w:spacing w:before="0" w:after="145" w:line="271" w:lineRule="auto"/>
        <w:jc w:val="both"/>
      </w:pPr>
      <w:r>
        <w:t>Faktura powinna być wystawiona w spos</w:t>
      </w:r>
      <w:r>
        <w:rPr>
          <w:lang w:val="es-ES_tradnl"/>
        </w:rPr>
        <w:t>ó</w:t>
      </w:r>
      <w:r>
        <w:t>b następują</w:t>
      </w:r>
      <w:r>
        <w:rPr>
          <w:lang w:val="fr-FR"/>
        </w:rPr>
        <w:t xml:space="preserve">cy : </w:t>
      </w:r>
    </w:p>
    <w:p w14:paraId="5E49B797" w14:textId="77777777" w:rsidR="00F240E9" w:rsidRDefault="00427376">
      <w:pPr>
        <w:spacing w:after="0" w:line="259" w:lineRule="auto"/>
      </w:pPr>
      <w:r>
        <w:rPr>
          <w:b/>
          <w:bCs/>
        </w:rPr>
        <w:t xml:space="preserve">Nabywca/Odbiorca : </w:t>
      </w:r>
    </w:p>
    <w:p w14:paraId="4D1516F7" w14:textId="77777777" w:rsidR="00F240E9" w:rsidRDefault="00427376">
      <w:pPr>
        <w:spacing w:after="169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A44498D" wp14:editId="28C6A4EE">
                <wp:extent cx="5798186" cy="12700"/>
                <wp:effectExtent l="0" t="0" r="0" b="0"/>
                <wp:docPr id="1073741833" name="officeArt object" descr="Shape 9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D1ED38D" w14:textId="77777777" w:rsidR="00F240E9" w:rsidRDefault="00427376">
      <w:pPr>
        <w:spacing w:after="197" w:line="259" w:lineRule="auto"/>
      </w:pPr>
      <w:r>
        <w:rPr>
          <w:b/>
          <w:bCs/>
        </w:rPr>
        <w:t>…………………………………………..</w:t>
      </w:r>
    </w:p>
    <w:p w14:paraId="62A6AF8C" w14:textId="77777777" w:rsidR="00F240E9" w:rsidRDefault="00427376">
      <w:pPr>
        <w:numPr>
          <w:ilvl w:val="0"/>
          <w:numId w:val="10"/>
        </w:numPr>
        <w:spacing w:before="0" w:after="185" w:line="271" w:lineRule="auto"/>
        <w:jc w:val="both"/>
      </w:pPr>
      <w:r>
        <w:t xml:space="preserve">Płatności będą regulowane na rachunek bankowy Wykonawcy : </w:t>
      </w:r>
    </w:p>
    <w:p w14:paraId="2FA97A35" w14:textId="77777777" w:rsidR="00F240E9" w:rsidRDefault="00427376">
      <w:pPr>
        <w:spacing w:after="197" w:line="259" w:lineRule="auto"/>
      </w:pPr>
      <w:r>
        <w:rPr>
          <w:b/>
          <w:bCs/>
          <w:lang w:val="fr-FR"/>
        </w:rPr>
        <w:t xml:space="preserve">Bank : </w:t>
      </w:r>
      <w:r>
        <w:rPr>
          <w:b/>
          <w:bCs/>
        </w:rPr>
        <w:t xml:space="preserve">…………………………………………………. </w:t>
      </w:r>
    </w:p>
    <w:p w14:paraId="13C20FC2" w14:textId="77777777" w:rsidR="00F240E9" w:rsidRDefault="00427376">
      <w:pPr>
        <w:spacing w:after="197" w:line="259" w:lineRule="auto"/>
      </w:pPr>
      <w:r>
        <w:rPr>
          <w:b/>
          <w:bCs/>
        </w:rPr>
        <w:t xml:space="preserve">Nr rachunku : ……………………………………………………… </w:t>
      </w:r>
    </w:p>
    <w:p w14:paraId="16E34A6A" w14:textId="77777777" w:rsidR="00F240E9" w:rsidRDefault="00427376">
      <w:pPr>
        <w:numPr>
          <w:ilvl w:val="0"/>
          <w:numId w:val="10"/>
        </w:numPr>
        <w:spacing w:before="0" w:after="191" w:line="271" w:lineRule="auto"/>
        <w:jc w:val="both"/>
      </w:pPr>
      <w:r>
        <w:t xml:space="preserve">Wykonawca będący czynnym podatnikiem podatku VAT oświadcza, że rachunek bankowy wskazany w umowie: </w:t>
      </w:r>
    </w:p>
    <w:p w14:paraId="28AA7C2E" w14:textId="77777777" w:rsidR="00F240E9" w:rsidRDefault="00427376">
      <w:pPr>
        <w:numPr>
          <w:ilvl w:val="0"/>
          <w:numId w:val="12"/>
        </w:numPr>
        <w:spacing w:before="0" w:after="186" w:line="271" w:lineRule="auto"/>
        <w:jc w:val="both"/>
      </w:pPr>
      <w:r>
        <w:t>jest rachunkiem umożliwiającym płatność w ramach mechanizmu podzielonej płatności, o kt</w:t>
      </w:r>
      <w:r>
        <w:rPr>
          <w:lang w:val="es-ES_tradnl"/>
        </w:rPr>
        <w:t>ó</w:t>
      </w:r>
      <w:r>
        <w:t xml:space="preserve">rym mowa powyżej, </w:t>
      </w:r>
    </w:p>
    <w:p w14:paraId="2F6AC8FA" w14:textId="77777777" w:rsidR="00F240E9" w:rsidRDefault="00427376">
      <w:pPr>
        <w:numPr>
          <w:ilvl w:val="0"/>
          <w:numId w:val="12"/>
        </w:numPr>
        <w:spacing w:before="0" w:after="145" w:line="271" w:lineRule="auto"/>
        <w:jc w:val="both"/>
      </w:pPr>
      <w:r>
        <w:t>jest rachunkiem znajdującym się w elektronicznym wykazie podmiot</w:t>
      </w:r>
      <w:r>
        <w:rPr>
          <w:lang w:val="es-ES_tradnl"/>
        </w:rPr>
        <w:t>ó</w:t>
      </w:r>
      <w:r>
        <w:t>w prowadzonym od 1 września 2019 r. przez Szefa Krajowej Administracji Skarbowej, o kt</w:t>
      </w:r>
      <w:r>
        <w:rPr>
          <w:lang w:val="es-ES_tradnl"/>
        </w:rPr>
        <w:t>ó</w:t>
      </w:r>
      <w:r>
        <w:t>rym mowa w ustawie o podatku od towar</w:t>
      </w:r>
      <w:r>
        <w:rPr>
          <w:lang w:val="es-ES_tradnl"/>
        </w:rPr>
        <w:t>ó</w:t>
      </w:r>
      <w:r>
        <w:t xml:space="preserve">w i usług. </w:t>
      </w:r>
    </w:p>
    <w:p w14:paraId="2EACF79D" w14:textId="77777777" w:rsidR="00F240E9" w:rsidRDefault="00427376">
      <w:pPr>
        <w:numPr>
          <w:ilvl w:val="0"/>
          <w:numId w:val="15"/>
        </w:numPr>
        <w:spacing w:before="0" w:after="175" w:line="271" w:lineRule="auto"/>
        <w:jc w:val="both"/>
      </w:pPr>
      <w:r>
        <w:t>W przypadku, gdy rachunek bankowy Wykonawcy będącego czynnym podatnikiem podatku VAT nie spełnia warunk</w:t>
      </w:r>
      <w:r>
        <w:rPr>
          <w:lang w:val="es-ES_tradnl"/>
        </w:rPr>
        <w:t>ó</w:t>
      </w:r>
      <w:r>
        <w:t xml:space="preserve">w określonych powyżej, opóźnienie w dokonaniu płatności w terminie określonym w umowie, nie stanowi dla Wykonawcy podstawy do żądania od Zamawiającego jakichkolwiek odsetek/odszkodowań lub innych roszczeń z tytułu dokonania nieterminowej płatności. </w:t>
      </w:r>
    </w:p>
    <w:p w14:paraId="3CA3FEE1" w14:textId="77777777" w:rsidR="00F240E9" w:rsidRDefault="00427376">
      <w:pPr>
        <w:numPr>
          <w:ilvl w:val="0"/>
          <w:numId w:val="14"/>
        </w:numPr>
        <w:spacing w:before="0" w:after="185" w:line="271" w:lineRule="auto"/>
        <w:jc w:val="both"/>
      </w:pPr>
      <w:r>
        <w:t xml:space="preserve">Wykonawca nie może, bez pisemnej zgody Zamawiającego, przenieść zobowiązań na osobę trzecią. Wykonawca nie może, bez pisemnej zgody Zamawiającego, scedować na osobę trzecią swoich wierzytelności. </w:t>
      </w:r>
    </w:p>
    <w:p w14:paraId="7A75C418" w14:textId="77777777" w:rsidR="00F240E9" w:rsidRDefault="00427376">
      <w:pPr>
        <w:numPr>
          <w:ilvl w:val="0"/>
          <w:numId w:val="14"/>
        </w:numPr>
        <w:spacing w:before="0" w:after="187" w:line="271" w:lineRule="auto"/>
        <w:jc w:val="both"/>
      </w:pPr>
      <w:r>
        <w:t>Wykonawca nie może dokonać zastawienia lub przeniesienia, w szczeg</w:t>
      </w:r>
      <w:r>
        <w:rPr>
          <w:lang w:val="es-ES_tradnl"/>
        </w:rPr>
        <w:t>ó</w:t>
      </w:r>
      <w:r>
        <w:t>lności cesji, przekazu, sprzedaży, jakiejkolwiek wierzytelności wynikającej z umowy lub jej części, jak r</w:t>
      </w:r>
      <w:r>
        <w:rPr>
          <w:lang w:val="es-ES_tradnl"/>
        </w:rPr>
        <w:t>ó</w:t>
      </w:r>
      <w:r>
        <w:t xml:space="preserve">wnież korzyści wynikającej z umowy lub udziału w niej na osoby trzecie bez uprzedniej, pisemnej zgody Zamawiającego. </w:t>
      </w:r>
    </w:p>
    <w:p w14:paraId="386B88A8" w14:textId="7BAC0E33" w:rsidR="00F240E9" w:rsidRDefault="00427376" w:rsidP="00F90BA4">
      <w:pPr>
        <w:numPr>
          <w:ilvl w:val="0"/>
          <w:numId w:val="14"/>
        </w:numPr>
        <w:spacing w:before="0" w:after="145" w:line="271" w:lineRule="auto"/>
        <w:jc w:val="both"/>
      </w:pPr>
      <w:r>
        <w:t>Wszelkie rozliczenia finansowe między Zamawiającym, a Wykonawcą będą prowadzone w złotych polskich, w zaokrągleniu do dw</w:t>
      </w:r>
      <w:r>
        <w:rPr>
          <w:lang w:val="es-ES_tradnl"/>
        </w:rPr>
        <w:t>ó</w:t>
      </w:r>
      <w:r>
        <w:t xml:space="preserve">ch miejsc po przecinku. </w:t>
      </w:r>
    </w:p>
    <w:p w14:paraId="10665C84" w14:textId="77777777" w:rsidR="00F240E9" w:rsidRDefault="00427376">
      <w:pPr>
        <w:pStyle w:val="Nagwek1"/>
        <w:ind w:left="10" w:right="3"/>
      </w:pPr>
      <w:r>
        <w:t xml:space="preserve">§ 6 Odbiory </w:t>
      </w:r>
    </w:p>
    <w:p w14:paraId="41F7F25E" w14:textId="77777777" w:rsidR="00F240E9" w:rsidRDefault="00427376">
      <w:pPr>
        <w:spacing w:after="210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7B1F7EE" wp14:editId="31814B84">
                <wp:extent cx="5798186" cy="12700"/>
                <wp:effectExtent l="0" t="0" r="0" b="0"/>
                <wp:docPr id="1073741834" name="officeArt object" descr="Shape 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019E5C0" w14:textId="77777777" w:rsidR="00F240E9" w:rsidRDefault="00427376">
      <w:pPr>
        <w:numPr>
          <w:ilvl w:val="0"/>
          <w:numId w:val="17"/>
        </w:numPr>
        <w:spacing w:before="0" w:after="24" w:line="271" w:lineRule="auto"/>
        <w:jc w:val="both"/>
      </w:pPr>
      <w:r>
        <w:t>Przewiduje się odbi</w:t>
      </w:r>
      <w:r>
        <w:rPr>
          <w:lang w:val="es-ES_tradnl"/>
        </w:rPr>
        <w:t>ó</w:t>
      </w:r>
      <w:r>
        <w:t xml:space="preserve">r przedmiotu umowy na podstawie protokołu odbioru akceptującego prawidłową realizację zadania. </w:t>
      </w:r>
    </w:p>
    <w:p w14:paraId="5C8FDC47" w14:textId="77777777" w:rsidR="00F240E9" w:rsidRDefault="00427376">
      <w:pPr>
        <w:numPr>
          <w:ilvl w:val="0"/>
          <w:numId w:val="17"/>
        </w:numPr>
        <w:spacing w:before="0" w:after="145" w:line="271" w:lineRule="auto"/>
        <w:jc w:val="both"/>
      </w:pPr>
      <w:r>
        <w:t>Jeżeli dostarczony sprzęt nie będzie spełniać wymog</w:t>
      </w:r>
      <w:r>
        <w:rPr>
          <w:lang w:val="es-ES_tradnl"/>
        </w:rPr>
        <w:t>ó</w:t>
      </w:r>
      <w:r>
        <w:t xml:space="preserve">w określonych w SWZ, załączniku nr 8 do SWZ i złożonym Formularzu ofertowym – w takim przypadku zostanie spisany protokół uwag a Wykonawca zobowiązany będzie do usunięcia niezgodności w terminie do 5 dni. </w:t>
      </w:r>
    </w:p>
    <w:p w14:paraId="16026E5B" w14:textId="77777777" w:rsidR="00F240E9" w:rsidRDefault="00427376">
      <w:pPr>
        <w:pStyle w:val="Nagwek1"/>
        <w:ind w:left="10" w:right="6"/>
      </w:pPr>
      <w:r>
        <w:t>§ 7 Kary umowne</w:t>
      </w:r>
      <w:r>
        <w:rPr>
          <w:b w:val="0"/>
          <w:bCs w:val="0"/>
        </w:rPr>
        <w:t xml:space="preserve"> </w:t>
      </w:r>
    </w:p>
    <w:p w14:paraId="7650555F" w14:textId="77777777" w:rsidR="00F240E9" w:rsidRDefault="00427376">
      <w:pPr>
        <w:spacing w:after="211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83AC990" wp14:editId="12538583">
                <wp:extent cx="5798186" cy="12700"/>
                <wp:effectExtent l="0" t="0" r="0" b="0"/>
                <wp:docPr id="1073741835" name="officeArt object" descr="Shape 9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2E8262F" w14:textId="77777777" w:rsidR="00F240E9" w:rsidRDefault="00427376">
      <w:pPr>
        <w:spacing w:after="191"/>
      </w:pPr>
      <w:r>
        <w:t xml:space="preserve">1.Kary umowne będą naliczane w następujących przypadkach i wysokościach: </w:t>
      </w:r>
    </w:p>
    <w:p w14:paraId="1F0D988A" w14:textId="77777777" w:rsidR="00F240E9" w:rsidRDefault="00427376">
      <w:pPr>
        <w:spacing w:after="187"/>
      </w:pPr>
      <w:r>
        <w:t xml:space="preserve">1)Zamawiającemu przysługują od Wykonawcy następujące kary umowne: </w:t>
      </w:r>
    </w:p>
    <w:p w14:paraId="67A1BA34" w14:textId="77777777" w:rsidR="00F240E9" w:rsidRDefault="00427376">
      <w:r>
        <w:t>a)za zwłokę w wykonaniu zobowiązania, o kt</w:t>
      </w:r>
      <w:r>
        <w:rPr>
          <w:lang w:val="es-ES_tradnl"/>
        </w:rPr>
        <w:t>ó</w:t>
      </w:r>
      <w:r>
        <w:t>rym mowa w § 4 - w wysokości 0,5 % wynagrodzenia brutto, o kt</w:t>
      </w:r>
      <w:r>
        <w:rPr>
          <w:lang w:val="es-ES_tradnl"/>
        </w:rPr>
        <w:t>ó</w:t>
      </w:r>
      <w:r>
        <w:t xml:space="preserve">rym mowa w § 5 ust. 1 - za każdy dzień zwłoki, </w:t>
      </w:r>
    </w:p>
    <w:p w14:paraId="42714617" w14:textId="7F2ACAC5" w:rsidR="00F240E9" w:rsidRDefault="00427376">
      <w:r>
        <w:t>b)</w:t>
      </w:r>
      <w:r w:rsidR="00572BF3">
        <w:t xml:space="preserve"> </w:t>
      </w:r>
      <w:r>
        <w:t xml:space="preserve">za rozwiązanie umowy (w wyniku czego doszło do zakończenia współpracy) z </w:t>
      </w:r>
      <w:r w:rsidR="00572BF3">
        <w:t xml:space="preserve">z przyczyn leżących po stronie wykonawcy </w:t>
      </w:r>
      <w:r>
        <w:t>w wysokości 10 % wynagrodzenia brutto, o kt</w:t>
      </w:r>
      <w:r>
        <w:rPr>
          <w:lang w:val="es-ES_tradnl"/>
        </w:rPr>
        <w:t>ó</w:t>
      </w:r>
      <w:r>
        <w:t xml:space="preserve">rym mowa w § 5 ust. 1. </w:t>
      </w:r>
    </w:p>
    <w:p w14:paraId="61086048" w14:textId="18316AE6" w:rsidR="00F240E9" w:rsidRDefault="00427376">
      <w:r>
        <w:t>2. Łączna maksymalna wysokość kar umownych, kt</w:t>
      </w:r>
      <w:r>
        <w:rPr>
          <w:lang w:val="es-ES_tradnl"/>
        </w:rPr>
        <w:t>ó</w:t>
      </w:r>
      <w:r>
        <w:t>rą może dochodzić Zamawiający wynosi 20 % wynagrodzenia umownego brutto, o kt</w:t>
      </w:r>
      <w:r>
        <w:rPr>
          <w:lang w:val="es-ES_tradnl"/>
        </w:rPr>
        <w:t>ó</w:t>
      </w:r>
      <w:r>
        <w:t xml:space="preserve">rym mowa w § 5 ust. 1 niniejszej umowy. </w:t>
      </w:r>
    </w:p>
    <w:p w14:paraId="19629ED3" w14:textId="292334C1" w:rsidR="00F240E9" w:rsidRDefault="00427376">
      <w:pPr>
        <w:spacing w:after="182" w:line="276" w:lineRule="auto"/>
      </w:pPr>
      <w:r>
        <w:t>3.</w:t>
      </w:r>
      <w:r w:rsidR="00E71A91">
        <w:t xml:space="preserve"> </w:t>
      </w:r>
      <w:r>
        <w:t>Strony zastrzegają sobie prawo dochodzenia odszkodowania uzupełniającego na zasadach og</w:t>
      </w:r>
      <w:r>
        <w:rPr>
          <w:lang w:val="es-ES_tradnl"/>
        </w:rPr>
        <w:t>ó</w:t>
      </w:r>
      <w:r>
        <w:t xml:space="preserve">lnych w przypadku, gdy poniesiona szkoda przewyższa należną karę umowną. </w:t>
      </w:r>
    </w:p>
    <w:p w14:paraId="292DB8DB" w14:textId="3ADEB74C" w:rsidR="00F240E9" w:rsidRDefault="00427376" w:rsidP="00E71A91">
      <w:r>
        <w:t>4.</w:t>
      </w:r>
      <w:r w:rsidR="00E71A91">
        <w:t xml:space="preserve"> </w:t>
      </w:r>
      <w:r>
        <w:t>Kary umowne są naliczane niezależnie od siebie i podlegają sumowaniu.</w:t>
      </w:r>
    </w:p>
    <w:p w14:paraId="5A196679" w14:textId="77777777" w:rsidR="00F240E9" w:rsidRDefault="00427376">
      <w:pPr>
        <w:spacing w:after="202" w:line="259" w:lineRule="auto"/>
        <w:ind w:right="5"/>
        <w:jc w:val="center"/>
      </w:pPr>
      <w:r>
        <w:rPr>
          <w:b/>
          <w:bCs/>
        </w:rPr>
        <w:t>§ 8</w:t>
      </w:r>
    </w:p>
    <w:p w14:paraId="1B7D23A6" w14:textId="77777777" w:rsidR="00F240E9" w:rsidRDefault="00427376">
      <w:pPr>
        <w:pStyle w:val="Nagwek1"/>
        <w:ind w:left="10" w:right="7"/>
      </w:pPr>
      <w:r>
        <w:t xml:space="preserve">Odstąpienie, rozwiązanie umowy </w:t>
      </w:r>
    </w:p>
    <w:p w14:paraId="2ACD5C2A" w14:textId="77777777" w:rsidR="00F240E9" w:rsidRDefault="00427376">
      <w:pPr>
        <w:spacing w:after="212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935B128" wp14:editId="0BDA18B6">
                <wp:extent cx="5798186" cy="12700"/>
                <wp:effectExtent l="0" t="0" r="0" b="0"/>
                <wp:docPr id="1073741836" name="officeArt object" descr="Shape 9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23558E54" w14:textId="77777777" w:rsidR="00F240E9" w:rsidRDefault="00427376">
      <w:pPr>
        <w:spacing w:after="176"/>
      </w:pPr>
      <w:r>
        <w:t xml:space="preserve">1. Zamawiający jest uprawniony do odstąpienia od umowy w przypadkach określonych w obowiązujących przepisach prawa oraz gdy:  </w:t>
      </w:r>
    </w:p>
    <w:p w14:paraId="2441E28A" w14:textId="77777777" w:rsidR="00F240E9" w:rsidRDefault="00427376">
      <w:pPr>
        <w:numPr>
          <w:ilvl w:val="0"/>
          <w:numId w:val="19"/>
        </w:numPr>
        <w:spacing w:before="0" w:after="145" w:line="271" w:lineRule="auto"/>
        <w:jc w:val="both"/>
      </w:pPr>
      <w:r>
        <w:t xml:space="preserve">Wykonawca nie przystąpił do realizacji dostawy i nie reaguje na złożone na piśmie wezwanie Zamawiającego do jej rozpoczęcia,  </w:t>
      </w:r>
    </w:p>
    <w:p w14:paraId="0E9CA08D" w14:textId="77777777" w:rsidR="00F240E9" w:rsidRDefault="00427376">
      <w:pPr>
        <w:numPr>
          <w:ilvl w:val="0"/>
          <w:numId w:val="19"/>
        </w:numPr>
        <w:spacing w:before="0" w:after="186" w:line="271" w:lineRule="auto"/>
        <w:jc w:val="both"/>
      </w:pPr>
      <w:r>
        <w:t>Wykonawca nie wykonuje obowiązk</w:t>
      </w:r>
      <w:r>
        <w:rPr>
          <w:lang w:val="es-ES_tradnl"/>
        </w:rPr>
        <w:t>ó</w:t>
      </w:r>
      <w:r>
        <w:t xml:space="preserve">w wynikających z umowy lub też </w:t>
      </w:r>
      <w:r>
        <w:rPr>
          <w:lang w:val="it-IT"/>
        </w:rPr>
        <w:t>nienale</w:t>
      </w:r>
      <w:r>
        <w:t xml:space="preserve">życie wykonuje swoje zobowiązania umowne wobec Zamawiającego, </w:t>
      </w:r>
    </w:p>
    <w:p w14:paraId="29C80196" w14:textId="77777777" w:rsidR="00F240E9" w:rsidRDefault="00427376">
      <w:pPr>
        <w:numPr>
          <w:ilvl w:val="0"/>
          <w:numId w:val="19"/>
        </w:numPr>
        <w:spacing w:before="0" w:after="145" w:line="271" w:lineRule="auto"/>
        <w:jc w:val="both"/>
      </w:pPr>
      <w:r>
        <w:t xml:space="preserve">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bezpieczeństwa publicznemu, </w:t>
      </w:r>
    </w:p>
    <w:p w14:paraId="78F1B274" w14:textId="77777777" w:rsidR="00F240E9" w:rsidRDefault="00427376">
      <w:pPr>
        <w:numPr>
          <w:ilvl w:val="0"/>
          <w:numId w:val="19"/>
        </w:numPr>
        <w:spacing w:before="0" w:after="145" w:line="271" w:lineRule="auto"/>
        <w:jc w:val="both"/>
      </w:pPr>
      <w:r>
        <w:t xml:space="preserve">dokonano zmiany umowy z naruszeniem art. 454 i art. 455 ustawy Pzp; </w:t>
      </w:r>
    </w:p>
    <w:p w14:paraId="6B57F99C" w14:textId="77777777" w:rsidR="00F240E9" w:rsidRDefault="00427376">
      <w:pPr>
        <w:numPr>
          <w:ilvl w:val="0"/>
          <w:numId w:val="19"/>
        </w:numPr>
        <w:spacing w:before="0" w:after="191" w:line="271" w:lineRule="auto"/>
        <w:jc w:val="both"/>
      </w:pPr>
      <w:r>
        <w:t xml:space="preserve">Wykonawca w chwili zawarcia umowy podlegał wykluczeniu na podstawie art. 108 ustawy Pzp;  </w:t>
      </w:r>
    </w:p>
    <w:p w14:paraId="290FBE0C" w14:textId="77777777" w:rsidR="00F240E9" w:rsidRDefault="00427376">
      <w:pPr>
        <w:numPr>
          <w:ilvl w:val="0"/>
          <w:numId w:val="19"/>
        </w:numPr>
        <w:spacing w:before="0" w:after="188" w:line="271" w:lineRule="auto"/>
        <w:jc w:val="both"/>
      </w:pPr>
      <w:r>
        <w:t>Trybunał Sprawiedliwości Unii Europejskiej stwierdził, w ramach procedury przewidzianej w art. 258 Traktatu o funkcjonowaniu Unii Europejskiej, że Rzeczpospolita Polska uchybiła zobowiązaniom, kt</w:t>
      </w:r>
      <w:r>
        <w:rPr>
          <w:lang w:val="es-ES_tradnl"/>
        </w:rPr>
        <w:t>ó</w:t>
      </w:r>
      <w:r>
        <w:rPr>
          <w:lang w:val="it-IT"/>
        </w:rPr>
        <w:t>re ci</w:t>
      </w:r>
      <w:r>
        <w:t>ążą na niej na mocy Traktat</w:t>
      </w:r>
      <w:r>
        <w:rPr>
          <w:lang w:val="es-ES_tradnl"/>
        </w:rPr>
        <w:t>ó</w:t>
      </w:r>
      <w:r>
        <w:t>w, dyrektywy 2014/24/UE, dyrektywy 2014/25/UE i dyrektywy 2009/81/WE, z uwagi na to, że Zamawiający udzielił zam</w:t>
      </w:r>
      <w:r>
        <w:rPr>
          <w:lang w:val="es-ES_tradnl"/>
        </w:rPr>
        <w:t>ó</w:t>
      </w:r>
      <w:r>
        <w:t xml:space="preserve">wienia z naruszeniem prawa Unii Europejskiej; </w:t>
      </w:r>
    </w:p>
    <w:p w14:paraId="5BFAAD3F" w14:textId="77777777" w:rsidR="00F240E9" w:rsidRDefault="00427376">
      <w:r>
        <w:t xml:space="preserve">2. Odstąpienie od umowy w w/w przypadkach powinno nastąpić w formie pisemnej pod rygorem nieważności z podaniem uzasadnienia. Zamawiający może złożyć przedmiotowe oświadczenie w terminie 10 dni od powzięcia informacji o przyczynach stanowiących podstawę odstąpienia. </w:t>
      </w:r>
    </w:p>
    <w:p w14:paraId="3AD53064" w14:textId="77777777" w:rsidR="00F240E9" w:rsidRDefault="00427376">
      <w:pPr>
        <w:pStyle w:val="Nagwek1"/>
        <w:ind w:left="10" w:right="9"/>
      </w:pPr>
      <w:r>
        <w:t xml:space="preserve">§ 10 Warunki zmiany umowy </w:t>
      </w:r>
    </w:p>
    <w:p w14:paraId="1FAE3263" w14:textId="77777777" w:rsidR="00F240E9" w:rsidRDefault="00427376">
      <w:pPr>
        <w:spacing w:after="203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8F2B50A" wp14:editId="22181FF2">
                <wp:extent cx="5798186" cy="12700"/>
                <wp:effectExtent l="0" t="0" r="0" b="0"/>
                <wp:docPr id="1073741837" name="officeArt object" descr="Shape 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8CFD36F" w14:textId="77777777" w:rsidR="00F240E9" w:rsidRDefault="00427376">
      <w:pPr>
        <w:spacing w:after="25"/>
      </w:pPr>
      <w:r>
        <w:t>1. Opr</w:t>
      </w:r>
      <w:r>
        <w:rPr>
          <w:lang w:val="es-ES_tradnl"/>
        </w:rPr>
        <w:t>ó</w:t>
      </w:r>
      <w:r>
        <w:t>cz okoliczności i warunk</w:t>
      </w:r>
      <w:r>
        <w:rPr>
          <w:lang w:val="es-ES_tradnl"/>
        </w:rPr>
        <w:t>ó</w:t>
      </w:r>
      <w:r>
        <w:t xml:space="preserve">w dopuszczalnych zmian treści zawartej umowy określonych w SWZ, Zamawiający przewiduje możliwość dokonania zmiany w zawartej umowie w niżej wymienionych przypadkach:  </w:t>
      </w:r>
    </w:p>
    <w:p w14:paraId="57EF3080" w14:textId="59710C29" w:rsidR="00F240E9" w:rsidRDefault="00427376">
      <w:pPr>
        <w:tabs>
          <w:tab w:val="center" w:pos="3909"/>
        </w:tabs>
      </w:pPr>
      <w:r>
        <w:t xml:space="preserve">a) </w:t>
      </w:r>
      <w:r>
        <w:tab/>
        <w:t xml:space="preserve">W przypadku </w:t>
      </w:r>
      <w:r w:rsidR="00572BF3">
        <w:t xml:space="preserve">braku </w:t>
      </w:r>
      <w:r>
        <w:t>dostępności kt</w:t>
      </w:r>
      <w:r>
        <w:rPr>
          <w:lang w:val="es-ES_tradnl"/>
        </w:rPr>
        <w:t>ó</w:t>
      </w:r>
      <w:r>
        <w:t xml:space="preserve">regokolwiek z artykułów.  </w:t>
      </w:r>
    </w:p>
    <w:p w14:paraId="0E247CFD" w14:textId="77777777" w:rsidR="00F240E9" w:rsidRDefault="00427376">
      <w:pPr>
        <w:spacing w:after="186"/>
      </w:pPr>
      <w:r>
        <w:t>W takiej sytuacji Zamawiający dopuszcza zastosowanie rozwiązania r</w:t>
      </w:r>
      <w:r>
        <w:rPr>
          <w:lang w:val="es-ES_tradnl"/>
        </w:rPr>
        <w:t>ó</w:t>
      </w:r>
      <w:r>
        <w:t>wnoważnego o parametrach i właściwościach nie gorszych, niż opisane w treści oferty. W przypadku, o kt</w:t>
      </w:r>
      <w:r>
        <w:rPr>
          <w:lang w:val="es-ES_tradnl"/>
        </w:rPr>
        <w:t>ó</w:t>
      </w:r>
      <w:r>
        <w:t>rym mowa w zdaniu poprzedzającym cena oferowanego zamiennika nie może być wyższa od ceny produktu zastępowanego podanej w ofercie. Wykonawca ma obowiązek poinformowania w formie pisemnej Zamawiającego o braku dostępności danego produktu. Wymaga jest pisemna zgoda Zamawiającego na zastosowanie rozwiązania r</w:t>
      </w:r>
      <w:r>
        <w:rPr>
          <w:lang w:val="es-ES_tradnl"/>
        </w:rPr>
        <w:t>ó</w:t>
      </w:r>
      <w:r>
        <w:t xml:space="preserve">wnoważnego. </w:t>
      </w:r>
    </w:p>
    <w:p w14:paraId="57AB49FD" w14:textId="3523C889" w:rsidR="00572BF3" w:rsidRDefault="00427376">
      <w:pPr>
        <w:spacing w:after="29"/>
      </w:pPr>
      <w:r>
        <w:t>b) zmiany terminu dostawy na skutek siły wyższej rozumianej jako wystąpienie zdarzenia nadzwyczajnego, zewnętrznego, niemożliwego do przewidzenia i zapobieżenia, kt</w:t>
      </w:r>
      <w:r>
        <w:rPr>
          <w:lang w:val="es-ES_tradnl"/>
        </w:rPr>
        <w:t>ó</w:t>
      </w:r>
      <w:r>
        <w:t>rego nie dał</w:t>
      </w:r>
      <w:r>
        <w:rPr>
          <w:lang w:val="it-IT"/>
        </w:rPr>
        <w:t>o si</w:t>
      </w:r>
      <w:r>
        <w:t>ę uniknąć nawet przy zachowaniu najwyższej staranności, a kt</w:t>
      </w:r>
      <w:r>
        <w:rPr>
          <w:lang w:val="es-ES_tradnl"/>
        </w:rPr>
        <w:t>ó</w:t>
      </w:r>
      <w:r>
        <w:t xml:space="preserve">re uniemożliwia Wykonawcy wykonanie jego zobowiązania w całości lub w części. W razie wystąpienia siły wyższej, Strony Umowy zobowiązane są dołożyć wszelkich starań w celu ograniczenia do minimum opóźnienia w wykonywaniu swoich zobowiązań umownych, powstałego na skutek działania siły wyższej. Wykonawca ma obowiązek poinformowania w formie pisemnej Zamawiającego o wystąpieniu takiej sytuacji. Wymaga jest pisemna zgoda </w:t>
      </w:r>
    </w:p>
    <w:p w14:paraId="0E45E968" w14:textId="31E92132" w:rsidR="00F240E9" w:rsidRDefault="00427376">
      <w:pPr>
        <w:spacing w:after="29"/>
      </w:pPr>
      <w:r>
        <w:t xml:space="preserve">Zamawiającego na w/w zmianę. </w:t>
      </w:r>
    </w:p>
    <w:p w14:paraId="2B17F9DF" w14:textId="77777777" w:rsidR="00F240E9" w:rsidRDefault="00427376">
      <w:pPr>
        <w:numPr>
          <w:ilvl w:val="0"/>
          <w:numId w:val="22"/>
        </w:numPr>
        <w:spacing w:before="0" w:after="178" w:line="271" w:lineRule="auto"/>
        <w:jc w:val="both"/>
      </w:pPr>
      <w:r>
        <w:t xml:space="preserve">Z okoliczności stanowiących podstawę zmiany do umowy zostanie sporządzony protokół podpisany przez obie Strony. </w:t>
      </w:r>
    </w:p>
    <w:p w14:paraId="51D9B79A" w14:textId="77777777" w:rsidR="00F240E9" w:rsidRDefault="00427376">
      <w:pPr>
        <w:numPr>
          <w:ilvl w:val="0"/>
          <w:numId w:val="21"/>
        </w:numPr>
        <w:spacing w:before="0" w:after="145" w:line="271" w:lineRule="auto"/>
        <w:jc w:val="both"/>
      </w:pPr>
      <w:r>
        <w:t>Zmiana umowy powinna nastąpić w formie pisemnego aneksu podpisanego przez obie strony, pod rygorem nieważności takiego oświadczenia oraz powinna zawierać uzasadnienie faktyczne i prawne. Zmiana do umowy w sprawie zam</w:t>
      </w:r>
      <w:r>
        <w:rPr>
          <w:lang w:val="es-ES_tradnl"/>
        </w:rPr>
        <w:t>ó</w:t>
      </w:r>
      <w:r>
        <w:t>wienia publicznego bez zachowania formy pisemnej jest dotknięta sankcją nieważności, a więc nie wywołuje skutk</w:t>
      </w:r>
      <w:r>
        <w:rPr>
          <w:lang w:val="es-ES_tradnl"/>
        </w:rPr>
        <w:t>ó</w:t>
      </w:r>
      <w:r>
        <w:t xml:space="preserve">w prawnych. </w:t>
      </w:r>
    </w:p>
    <w:p w14:paraId="286575C0" w14:textId="77777777" w:rsidR="00F240E9" w:rsidRDefault="00427376">
      <w:pPr>
        <w:spacing w:after="160" w:line="259" w:lineRule="auto"/>
      </w:pPr>
      <w:r>
        <w:t xml:space="preserve"> </w:t>
      </w:r>
    </w:p>
    <w:p w14:paraId="57630251" w14:textId="77777777" w:rsidR="00F240E9" w:rsidRDefault="00427376">
      <w:pPr>
        <w:pStyle w:val="Nagwek1"/>
        <w:ind w:left="10" w:right="6"/>
      </w:pPr>
      <w:r>
        <w:t>§11 Rozstrzyganie spor</w:t>
      </w:r>
      <w:r>
        <w:rPr>
          <w:lang w:val="es-ES_tradnl"/>
        </w:rPr>
        <w:t>ó</w:t>
      </w:r>
      <w:r>
        <w:t xml:space="preserve">w </w:t>
      </w:r>
    </w:p>
    <w:p w14:paraId="0C5CC6C7" w14:textId="77777777" w:rsidR="00F240E9" w:rsidRDefault="00427376">
      <w:pPr>
        <w:spacing w:after="212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28E3C31" wp14:editId="75A7DCE5">
                <wp:extent cx="5798186" cy="12700"/>
                <wp:effectExtent l="0" t="0" r="0" b="0"/>
                <wp:docPr id="1073741838" name="officeArt object" descr="Shape 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E42829A" w14:textId="77777777" w:rsidR="00F240E9" w:rsidRDefault="00427376">
      <w:pPr>
        <w:numPr>
          <w:ilvl w:val="0"/>
          <w:numId w:val="24"/>
        </w:numPr>
        <w:spacing w:before="0" w:after="145" w:line="271" w:lineRule="auto"/>
        <w:jc w:val="both"/>
      </w:pPr>
      <w:r>
        <w:t>Strony zgodnie postanawiają, że wszelkie ewentualne spory, kt</w:t>
      </w:r>
      <w:r>
        <w:rPr>
          <w:lang w:val="es-ES_tradnl"/>
        </w:rPr>
        <w:t>ó</w:t>
      </w:r>
      <w:r>
        <w:t xml:space="preserve">re powstaną na tle realizacji umowy będą w pierwszej kolejności rozwiązywane w drodze polubownej. </w:t>
      </w:r>
    </w:p>
    <w:p w14:paraId="389944A2" w14:textId="77777777" w:rsidR="00F240E9" w:rsidRDefault="00427376">
      <w:pPr>
        <w:numPr>
          <w:ilvl w:val="0"/>
          <w:numId w:val="24"/>
        </w:numPr>
        <w:spacing w:before="0" w:after="145" w:line="271" w:lineRule="auto"/>
        <w:jc w:val="both"/>
      </w:pPr>
      <w:r>
        <w:t xml:space="preserve">W przypadku braku rozwiązań polubownych w terminie 30 dni od dnia zgłoszenia problemu, Strona niezadowolona, upoważniona będzie wystąpić na drogę sądową.  </w:t>
      </w:r>
    </w:p>
    <w:p w14:paraId="6AEAC9E6" w14:textId="77777777" w:rsidR="00F240E9" w:rsidRDefault="00427376">
      <w:pPr>
        <w:numPr>
          <w:ilvl w:val="0"/>
          <w:numId w:val="24"/>
        </w:numPr>
        <w:spacing w:before="0" w:after="145" w:line="271" w:lineRule="auto"/>
        <w:jc w:val="both"/>
      </w:pPr>
      <w:r>
        <w:t>W sytuacji, o kt</w:t>
      </w:r>
      <w:r>
        <w:rPr>
          <w:lang w:val="es-ES_tradnl"/>
        </w:rPr>
        <w:t>ó</w:t>
      </w:r>
      <w:r>
        <w:t xml:space="preserve">rej mowa w ust. 2 niniejszego paragrafu, do rozstrzygnięcia sporu będzie sąd powszechny właściwy miejscowo dla siedziby Zamawiającego.  </w:t>
      </w:r>
    </w:p>
    <w:p w14:paraId="4C506E98" w14:textId="77777777" w:rsidR="00F240E9" w:rsidRDefault="00427376">
      <w:pPr>
        <w:spacing w:after="198" w:line="259" w:lineRule="auto"/>
        <w:ind w:left="62"/>
        <w:jc w:val="center"/>
      </w:pPr>
      <w:r>
        <w:rPr>
          <w:b/>
          <w:bCs/>
        </w:rPr>
        <w:t xml:space="preserve"> </w:t>
      </w:r>
    </w:p>
    <w:p w14:paraId="44AFA8BE" w14:textId="77777777" w:rsidR="00F240E9" w:rsidRDefault="00427376">
      <w:pPr>
        <w:pStyle w:val="Nagwek1"/>
        <w:ind w:left="10" w:right="4"/>
      </w:pPr>
      <w:r>
        <w:t xml:space="preserve">§ 12 Postanowienia końcowe </w:t>
      </w:r>
    </w:p>
    <w:p w14:paraId="21E94D9A" w14:textId="77777777" w:rsidR="00F240E9" w:rsidRDefault="00427376">
      <w:pPr>
        <w:spacing w:after="212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3D226C4" wp14:editId="7026047E">
                <wp:extent cx="5798186" cy="12700"/>
                <wp:effectExtent l="0" t="0" r="0" b="0"/>
                <wp:docPr id="1073741839" name="officeArt object" descr="Shape 9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E52D8DA" w14:textId="77777777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 xml:space="preserve">Wykonawca oświadcza, że jest w pełni uprawniony do zawarcia umowy na warunkach w niej określonych, a osoby występujące w jego imieniu przy zawarciu umowy są </w:t>
      </w:r>
      <w:r>
        <w:rPr>
          <w:lang w:val="it-IT"/>
        </w:rPr>
        <w:t>nale</w:t>
      </w:r>
      <w:r>
        <w:t xml:space="preserve">życie umocowane do jego reprezentacji.  </w:t>
      </w:r>
    </w:p>
    <w:p w14:paraId="1B55D6C0" w14:textId="77777777" w:rsidR="00F240E9" w:rsidRDefault="00427376">
      <w:pPr>
        <w:numPr>
          <w:ilvl w:val="0"/>
          <w:numId w:val="26"/>
        </w:numPr>
        <w:spacing w:before="0" w:after="24" w:line="271" w:lineRule="auto"/>
        <w:jc w:val="both"/>
      </w:pPr>
      <w:r>
        <w:t xml:space="preserve">Wszelka korespondencja związana z realizacją umowy (w tym niezbędne powiadomienia, informacje, wnioski, itp.) sporządzona będzie w formie pisemnej w języku polskim. Korespondencja przekazana za pośrednictwem faksu, poczty elektronicznej lub innego środka służącego do przekazywania informacji na odległość musi być bezzwłocznie potwierdzona w wersji pisemnej za pośrednictwem poczty lub złożona osobiście na wskazane poniżej adresy:  </w:t>
      </w:r>
      <w:r>
        <w:rPr>
          <w:b/>
          <w:bCs/>
        </w:rPr>
        <w:t xml:space="preserve">dla Zamawiającego: </w:t>
      </w:r>
    </w:p>
    <w:p w14:paraId="471C3607" w14:textId="77777777" w:rsidR="00F240E9" w:rsidRDefault="00427376">
      <w:pPr>
        <w:spacing w:after="201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D874710" wp14:editId="49BE233A">
                <wp:extent cx="5798186" cy="12700"/>
                <wp:effectExtent l="0" t="0" r="0" b="0"/>
                <wp:docPr id="1073741840" name="officeArt object" descr="Shape 9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20517FD0" w14:textId="77777777" w:rsidR="00F240E9" w:rsidRDefault="00427376">
      <w:r>
        <w:t xml:space="preserve">Adres: </w:t>
      </w:r>
      <w:r w:rsidRPr="00E71A91">
        <w:rPr>
          <w:shd w:val="clear" w:color="auto" w:fill="FFFF00"/>
        </w:rPr>
        <w:t>…………………………………………………………..</w:t>
      </w:r>
      <w:r>
        <w:rPr>
          <w:b/>
          <w:bCs/>
        </w:rPr>
        <w:t xml:space="preserve">dla Wykonawcy:  </w:t>
      </w:r>
    </w:p>
    <w:p w14:paraId="71A11D29" w14:textId="77777777" w:rsidR="00F240E9" w:rsidRDefault="00427376">
      <w:pPr>
        <w:spacing w:after="206" w:line="259" w:lineRule="auto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E5A5000" wp14:editId="09BBC102">
                <wp:extent cx="5798186" cy="12700"/>
                <wp:effectExtent l="0" t="0" r="0" b="0"/>
                <wp:docPr id="1073741841" name="officeArt object" descr="Shape 9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9" style="visibility:visible;width:456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4CE89C7D" w14:textId="77777777" w:rsidR="00F240E9" w:rsidRDefault="00427376">
      <w:pPr>
        <w:spacing w:after="1" w:line="432" w:lineRule="auto"/>
        <w:ind w:right="1967"/>
      </w:pPr>
      <w:r>
        <w:t xml:space="preserve">Adres: ………………………………………………………….. Telefon: ………………………………………………………….. e-mail: ……………………………………………………………….. </w:t>
      </w:r>
    </w:p>
    <w:p w14:paraId="12C84526" w14:textId="77777777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 xml:space="preserve">Wszelkie zmiany umowy wymagają zachowania formy pisemnej pod rygorem nieważności.  </w:t>
      </w:r>
    </w:p>
    <w:p w14:paraId="28117F33" w14:textId="77777777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 xml:space="preserve">W zakresie nieuregulowanym umową zastosowanie mają przepisy ustawy Pzp i przepisy Kodeksu cywilnego. </w:t>
      </w:r>
    </w:p>
    <w:p w14:paraId="42498A70" w14:textId="0B490086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>Wykonanie umowy nie wiąże się z przetwarzaniem danych osobowych w rozumieniu rozporządzenia Parlamentu Europejskiego i Rady 2016/679 z 27 kwietnia 2016 r. w sprawie ochrony os</w:t>
      </w:r>
      <w:r>
        <w:rPr>
          <w:lang w:val="es-ES_tradnl"/>
        </w:rPr>
        <w:t>ó</w:t>
      </w:r>
      <w:r>
        <w:t>b fizycznych w związku z przetwarzaniem danych osobowych w sprawie swobodnego przepływu takich danych oraz uchylenia dyrektywy 95/46/WE (og</w:t>
      </w:r>
      <w:r>
        <w:rPr>
          <w:lang w:val="es-ES_tradnl"/>
        </w:rPr>
        <w:t>ó</w:t>
      </w:r>
      <w:r>
        <w:t>lne rozporządzenie o ochronie danych Dz.U. UE L 119 z 4 maja 2016 r. zwanego dalej RODO), dla kt</w:t>
      </w:r>
      <w:r>
        <w:rPr>
          <w:lang w:val="es-ES_tradnl"/>
        </w:rPr>
        <w:t>ó</w:t>
      </w:r>
      <w:r>
        <w:t xml:space="preserve">rych administratorem danych jest </w:t>
      </w:r>
      <w:r w:rsidR="004454A9">
        <w:t xml:space="preserve">Wójt Gminy </w:t>
      </w:r>
      <w:r w:rsidR="00F729F6">
        <w:t>Trzebiechów.</w:t>
      </w:r>
      <w:r>
        <w:t xml:space="preserve">  </w:t>
      </w:r>
    </w:p>
    <w:p w14:paraId="1A50CC66" w14:textId="77777777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>Zamawiający oświadcza, że realizuje obowiązki administratora danych osobowych określone w RODO także w zakresie dotyczącym danych osobowych Wykonawcy oraz jego pracownik</w:t>
      </w:r>
      <w:r>
        <w:rPr>
          <w:lang w:val="es-ES_tradnl"/>
        </w:rPr>
        <w:t>ó</w:t>
      </w:r>
      <w:r>
        <w:t xml:space="preserve">w.  </w:t>
      </w:r>
    </w:p>
    <w:p w14:paraId="28BE1323" w14:textId="77777777" w:rsidR="00F240E9" w:rsidRDefault="00427376">
      <w:pPr>
        <w:numPr>
          <w:ilvl w:val="0"/>
          <w:numId w:val="26"/>
        </w:numPr>
        <w:spacing w:before="0" w:after="145" w:line="271" w:lineRule="auto"/>
        <w:jc w:val="both"/>
      </w:pPr>
      <w:r>
        <w:t>Każda ze stron jest zobowiązana niezwłocznie informować drugą stronę o wszelkich zmianach adres</w:t>
      </w:r>
      <w:r>
        <w:rPr>
          <w:lang w:val="es-ES_tradnl"/>
        </w:rPr>
        <w:t>ó</w:t>
      </w:r>
      <w:r>
        <w:t xml:space="preserve">w ich siedzib i danych kontaktowych.  </w:t>
      </w:r>
    </w:p>
    <w:p w14:paraId="1EF0F464" w14:textId="77777777" w:rsidR="00F240E9" w:rsidRDefault="00427376">
      <w:pPr>
        <w:numPr>
          <w:ilvl w:val="0"/>
          <w:numId w:val="26"/>
        </w:numPr>
        <w:spacing w:before="0" w:after="182" w:line="271" w:lineRule="auto"/>
        <w:jc w:val="both"/>
      </w:pPr>
      <w:r>
        <w:t xml:space="preserve">Niniejsza umowa jest jawna i podlega udostępnieniu na zasadach określonych w przepisach o dostępie do informacji publicznej.  </w:t>
      </w:r>
    </w:p>
    <w:p w14:paraId="1CDC6F88" w14:textId="77777777" w:rsidR="00F240E9" w:rsidRDefault="00427376">
      <w:pPr>
        <w:numPr>
          <w:ilvl w:val="0"/>
          <w:numId w:val="26"/>
        </w:numPr>
        <w:spacing w:before="0" w:after="191" w:line="271" w:lineRule="auto"/>
        <w:jc w:val="both"/>
      </w:pPr>
      <w:r>
        <w:t xml:space="preserve">Integralną część umowy są: </w:t>
      </w:r>
    </w:p>
    <w:p w14:paraId="4FAF67A8" w14:textId="46BDD398" w:rsidR="00F240E9" w:rsidRDefault="00427376">
      <w:pPr>
        <w:numPr>
          <w:ilvl w:val="0"/>
          <w:numId w:val="28"/>
        </w:numPr>
        <w:spacing w:before="0" w:after="145" w:line="271" w:lineRule="auto"/>
        <w:jc w:val="both"/>
      </w:pPr>
      <w:r>
        <w:t>Specyfikacja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 (</w:t>
      </w:r>
      <w:r>
        <w:rPr>
          <w:lang w:val="de-DE"/>
        </w:rPr>
        <w:t>SWZ</w:t>
      </w:r>
      <w:r>
        <w:t xml:space="preserve">),  </w:t>
      </w:r>
    </w:p>
    <w:p w14:paraId="17287B2A" w14:textId="77777777" w:rsidR="00F240E9" w:rsidRDefault="00427376">
      <w:pPr>
        <w:numPr>
          <w:ilvl w:val="0"/>
          <w:numId w:val="28"/>
        </w:numPr>
        <w:spacing w:before="0" w:after="188" w:line="271" w:lineRule="auto"/>
        <w:jc w:val="both"/>
      </w:pPr>
      <w:r>
        <w:t xml:space="preserve">Oferta Wykonawcy  </w:t>
      </w:r>
    </w:p>
    <w:p w14:paraId="0709B9A7" w14:textId="77777777" w:rsidR="00F240E9" w:rsidRDefault="00427376">
      <w:pPr>
        <w:numPr>
          <w:ilvl w:val="0"/>
          <w:numId w:val="28"/>
        </w:numPr>
        <w:spacing w:before="0" w:after="190" w:line="271" w:lineRule="auto"/>
        <w:jc w:val="both"/>
      </w:pPr>
      <w:r>
        <w:t>Szczegółowy opis przedmiotu zam</w:t>
      </w:r>
      <w:r>
        <w:rPr>
          <w:lang w:val="es-ES_tradnl"/>
        </w:rPr>
        <w:t>ó</w:t>
      </w:r>
      <w:r>
        <w:t xml:space="preserve">wienia – załącznik nr 8 do SWZ </w:t>
      </w:r>
    </w:p>
    <w:p w14:paraId="4AB18619" w14:textId="3B63B933" w:rsidR="00F240E9" w:rsidRDefault="00427376" w:rsidP="002C480D">
      <w:r>
        <w:t>10. Umowa została sporządzona w 2 jednobrzmiących egzemplarzach, z kt</w:t>
      </w:r>
      <w:r>
        <w:rPr>
          <w:lang w:val="es-ES_tradnl"/>
        </w:rPr>
        <w:t>ó</w:t>
      </w:r>
      <w:r>
        <w:t xml:space="preserve">rych każdy uważany jest za oryginalny – z tego 1 egzemplarz dla Zamawiającego i 1 egzemplarz dla Wykonawcy. </w:t>
      </w:r>
    </w:p>
    <w:p w14:paraId="17878CDB" w14:textId="40CC3236" w:rsidR="00F240E9" w:rsidRDefault="00427376" w:rsidP="00572BF3">
      <w:pPr>
        <w:spacing w:after="161" w:line="259" w:lineRule="auto"/>
      </w:pPr>
      <w:r>
        <w:rPr>
          <w:b/>
          <w:bCs/>
          <w:lang w:val="de-DE"/>
        </w:rPr>
        <w:t>ZAMAWIAJ</w:t>
      </w:r>
      <w:r>
        <w:rPr>
          <w:b/>
          <w:bCs/>
        </w:rPr>
        <w:t xml:space="preserve">ĄCY                                                                                    WYKONAWCA </w:t>
      </w:r>
    </w:p>
    <w:sectPr w:rsidR="00F240E9">
      <w:headerReference w:type="default" r:id="rId7"/>
      <w:footerReference w:type="default" r:id="rId8"/>
      <w:pgSz w:w="11900" w:h="16840"/>
      <w:pgMar w:top="1922" w:right="1134" w:bottom="1446" w:left="1134" w:header="283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F9C2" w14:textId="77777777" w:rsidR="00502BE3" w:rsidRDefault="00502BE3">
      <w:pPr>
        <w:spacing w:before="0" w:after="0" w:line="240" w:lineRule="auto"/>
      </w:pPr>
      <w:r>
        <w:separator/>
      </w:r>
    </w:p>
  </w:endnote>
  <w:endnote w:type="continuationSeparator" w:id="0">
    <w:p w14:paraId="525F66EB" w14:textId="77777777" w:rsidR="00502BE3" w:rsidRDefault="00502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04C9" w14:textId="12E982C2" w:rsidR="00F240E9" w:rsidRDefault="00D43FA0">
    <w:pPr>
      <w:pStyle w:val="Stopka"/>
      <w:tabs>
        <w:tab w:val="right" w:pos="9612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34323DA8" wp14:editId="0D57C737">
          <wp:simplePos x="0" y="0"/>
          <wp:positionH relativeFrom="page">
            <wp:posOffset>3552825</wp:posOffset>
          </wp:positionH>
          <wp:positionV relativeFrom="page">
            <wp:posOffset>10090785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27376">
      <w:rPr>
        <w:color w:val="646464"/>
        <w:sz w:val="10"/>
        <w:szCs w:val="10"/>
        <w:u w:color="646464"/>
      </w:rPr>
      <w:t xml:space="preserve">CENTRUM PROJEKTÓW POLSKA CYFROWA </w:t>
    </w:r>
    <w:r w:rsidR="00427376"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A4AD" w14:textId="77777777" w:rsidR="00502BE3" w:rsidRDefault="00502BE3">
      <w:pPr>
        <w:spacing w:before="0" w:after="0" w:line="240" w:lineRule="auto"/>
      </w:pPr>
      <w:r>
        <w:separator/>
      </w:r>
    </w:p>
  </w:footnote>
  <w:footnote w:type="continuationSeparator" w:id="0">
    <w:p w14:paraId="75187E0C" w14:textId="77777777" w:rsidR="00502BE3" w:rsidRDefault="00502B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684D" w14:textId="6E141153" w:rsidR="00F240E9" w:rsidRDefault="00427376">
    <w:pPr>
      <w:pStyle w:val="Nagwek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78CD81" wp14:editId="1870A60E">
          <wp:simplePos x="0" y="0"/>
          <wp:positionH relativeFrom="page">
            <wp:posOffset>0</wp:posOffset>
          </wp:positionH>
          <wp:positionV relativeFrom="page">
            <wp:posOffset>169544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49F38E9" wp14:editId="5B57039B">
          <wp:simplePos x="0" y="0"/>
          <wp:positionH relativeFrom="page">
            <wp:posOffset>-57784</wp:posOffset>
          </wp:positionH>
          <wp:positionV relativeFrom="page">
            <wp:posOffset>7444104</wp:posOffset>
          </wp:positionV>
          <wp:extent cx="7614920" cy="3333116"/>
          <wp:effectExtent l="0" t="0" r="0" b="0"/>
          <wp:wrapNone/>
          <wp:docPr id="1073741826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 descr="image4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14920" cy="3333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3D5"/>
    <w:multiLevelType w:val="hybridMultilevel"/>
    <w:tmpl w:val="C9C08326"/>
    <w:styleLink w:val="Zaimportowanystyl1"/>
    <w:lvl w:ilvl="0" w:tplc="BAAE311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C2428">
      <w:start w:val="1"/>
      <w:numFmt w:val="lowerLetter"/>
      <w:lvlText w:val="%2."/>
      <w:lvlJc w:val="left"/>
      <w:pPr>
        <w:ind w:left="127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F40D3E">
      <w:start w:val="1"/>
      <w:numFmt w:val="lowerRoman"/>
      <w:lvlText w:val="%3."/>
      <w:lvlJc w:val="left"/>
      <w:pPr>
        <w:ind w:left="199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3263CC">
      <w:start w:val="1"/>
      <w:numFmt w:val="decimal"/>
      <w:lvlText w:val="%4."/>
      <w:lvlJc w:val="left"/>
      <w:pPr>
        <w:ind w:left="271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C8E90C">
      <w:start w:val="1"/>
      <w:numFmt w:val="lowerLetter"/>
      <w:lvlText w:val="%5."/>
      <w:lvlJc w:val="left"/>
      <w:pPr>
        <w:ind w:left="343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4E8F5E">
      <w:start w:val="1"/>
      <w:numFmt w:val="lowerRoman"/>
      <w:lvlText w:val="%6."/>
      <w:lvlJc w:val="left"/>
      <w:pPr>
        <w:ind w:left="415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649A10">
      <w:start w:val="1"/>
      <w:numFmt w:val="decimal"/>
      <w:lvlText w:val="%7."/>
      <w:lvlJc w:val="left"/>
      <w:pPr>
        <w:ind w:left="487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0150A">
      <w:start w:val="1"/>
      <w:numFmt w:val="lowerLetter"/>
      <w:lvlText w:val="%8."/>
      <w:lvlJc w:val="left"/>
      <w:pPr>
        <w:ind w:left="559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F4A5BC">
      <w:start w:val="1"/>
      <w:numFmt w:val="lowerRoman"/>
      <w:lvlText w:val="%9."/>
      <w:lvlJc w:val="left"/>
      <w:pPr>
        <w:ind w:left="631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A246C3"/>
    <w:multiLevelType w:val="hybridMultilevel"/>
    <w:tmpl w:val="ED2418B4"/>
    <w:styleLink w:val="Zaimportowanystyl5"/>
    <w:lvl w:ilvl="0" w:tplc="00B67F32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284508">
      <w:start w:val="1"/>
      <w:numFmt w:val="lowerLetter"/>
      <w:lvlText w:val="%2."/>
      <w:lvlJc w:val="left"/>
      <w:pPr>
        <w:ind w:left="108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FC9D7E">
      <w:start w:val="1"/>
      <w:numFmt w:val="lowerRoman"/>
      <w:lvlText w:val="%3."/>
      <w:lvlJc w:val="left"/>
      <w:pPr>
        <w:ind w:left="180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88A18A">
      <w:start w:val="1"/>
      <w:numFmt w:val="decimal"/>
      <w:lvlText w:val="%4."/>
      <w:lvlJc w:val="left"/>
      <w:pPr>
        <w:ind w:left="252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7CE2BA">
      <w:start w:val="1"/>
      <w:numFmt w:val="lowerLetter"/>
      <w:lvlText w:val="%5."/>
      <w:lvlJc w:val="left"/>
      <w:pPr>
        <w:ind w:left="324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08E262">
      <w:start w:val="1"/>
      <w:numFmt w:val="lowerRoman"/>
      <w:lvlText w:val="%6."/>
      <w:lvlJc w:val="left"/>
      <w:pPr>
        <w:ind w:left="396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B20FAE">
      <w:start w:val="1"/>
      <w:numFmt w:val="decimal"/>
      <w:lvlText w:val="%7."/>
      <w:lvlJc w:val="left"/>
      <w:pPr>
        <w:ind w:left="468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843880">
      <w:start w:val="1"/>
      <w:numFmt w:val="lowerLetter"/>
      <w:lvlText w:val="%8."/>
      <w:lvlJc w:val="left"/>
      <w:pPr>
        <w:ind w:left="540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2A8B84">
      <w:start w:val="1"/>
      <w:numFmt w:val="lowerRoman"/>
      <w:lvlText w:val="%9."/>
      <w:lvlJc w:val="left"/>
      <w:pPr>
        <w:ind w:left="612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570FAD"/>
    <w:multiLevelType w:val="hybridMultilevel"/>
    <w:tmpl w:val="0274811A"/>
    <w:styleLink w:val="Zaimportowanystyl10"/>
    <w:lvl w:ilvl="0" w:tplc="5DE801BC">
      <w:start w:val="1"/>
      <w:numFmt w:val="decimal"/>
      <w:lvlText w:val="%1.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0CC7CA">
      <w:start w:val="1"/>
      <w:numFmt w:val="lowerLetter"/>
      <w:lvlText w:val="%2.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0D7A2">
      <w:start w:val="1"/>
      <w:numFmt w:val="lowerRoman"/>
      <w:lvlText w:val="%3.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ABD02">
      <w:start w:val="1"/>
      <w:numFmt w:val="decimal"/>
      <w:lvlText w:val="%4.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25C3C">
      <w:start w:val="1"/>
      <w:numFmt w:val="lowerLetter"/>
      <w:lvlText w:val="%5.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72F44E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EA0EEE">
      <w:start w:val="1"/>
      <w:numFmt w:val="decimal"/>
      <w:lvlText w:val="%7.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5DA">
      <w:start w:val="1"/>
      <w:numFmt w:val="lowerLetter"/>
      <w:lvlText w:val="%8.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A0B98C">
      <w:start w:val="1"/>
      <w:numFmt w:val="lowerRoman"/>
      <w:lvlText w:val="%9.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5D46AA"/>
    <w:multiLevelType w:val="hybridMultilevel"/>
    <w:tmpl w:val="72B28814"/>
    <w:styleLink w:val="Zaimportowanystyl8"/>
    <w:lvl w:ilvl="0" w:tplc="01A2E1B0">
      <w:start w:val="1"/>
      <w:numFmt w:val="decimal"/>
      <w:lvlText w:val="%1.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7CE628">
      <w:start w:val="1"/>
      <w:numFmt w:val="lowerLetter"/>
      <w:lvlText w:val="%2.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06CF00">
      <w:start w:val="1"/>
      <w:numFmt w:val="lowerRoman"/>
      <w:lvlText w:val="%3.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36FF7E">
      <w:start w:val="1"/>
      <w:numFmt w:val="decimal"/>
      <w:lvlText w:val="%4.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6C05B0">
      <w:start w:val="1"/>
      <w:numFmt w:val="lowerLetter"/>
      <w:lvlText w:val="%5.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1439A2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EA50D4">
      <w:start w:val="1"/>
      <w:numFmt w:val="decimal"/>
      <w:lvlText w:val="%7.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148A62">
      <w:start w:val="1"/>
      <w:numFmt w:val="lowerLetter"/>
      <w:lvlText w:val="%8.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B0712A">
      <w:start w:val="1"/>
      <w:numFmt w:val="lowerRoman"/>
      <w:lvlText w:val="%9.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C32D60"/>
    <w:multiLevelType w:val="hybridMultilevel"/>
    <w:tmpl w:val="E3000094"/>
    <w:styleLink w:val="Zaimportowanystyl3"/>
    <w:lvl w:ilvl="0" w:tplc="A9F813EC">
      <w:start w:val="1"/>
      <w:numFmt w:val="lowerLetter"/>
      <w:lvlText w:val="%1)"/>
      <w:lvlJc w:val="left"/>
      <w:pPr>
        <w:ind w:left="281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EEF890">
      <w:start w:val="1"/>
      <w:numFmt w:val="lowerLetter"/>
      <w:lvlText w:val="%2."/>
      <w:lvlJc w:val="left"/>
      <w:pPr>
        <w:ind w:left="10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96CC28">
      <w:start w:val="1"/>
      <w:numFmt w:val="lowerRoman"/>
      <w:lvlText w:val="%3."/>
      <w:lvlJc w:val="left"/>
      <w:pPr>
        <w:ind w:left="18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986542">
      <w:start w:val="1"/>
      <w:numFmt w:val="decimal"/>
      <w:lvlText w:val="%4."/>
      <w:lvlJc w:val="left"/>
      <w:pPr>
        <w:ind w:left="25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2AFE0C">
      <w:start w:val="1"/>
      <w:numFmt w:val="lowerLetter"/>
      <w:lvlText w:val="%5."/>
      <w:lvlJc w:val="left"/>
      <w:pPr>
        <w:ind w:left="324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98DA50">
      <w:start w:val="1"/>
      <w:numFmt w:val="lowerRoman"/>
      <w:lvlText w:val="%6."/>
      <w:lvlJc w:val="left"/>
      <w:pPr>
        <w:ind w:left="396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3EB334">
      <w:start w:val="1"/>
      <w:numFmt w:val="decimal"/>
      <w:lvlText w:val="%7."/>
      <w:lvlJc w:val="left"/>
      <w:pPr>
        <w:ind w:left="46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049FC6">
      <w:start w:val="1"/>
      <w:numFmt w:val="lowerLetter"/>
      <w:lvlText w:val="%8."/>
      <w:lvlJc w:val="left"/>
      <w:pPr>
        <w:ind w:left="54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AC2256">
      <w:start w:val="1"/>
      <w:numFmt w:val="lowerRoman"/>
      <w:lvlText w:val="%9."/>
      <w:lvlJc w:val="left"/>
      <w:pPr>
        <w:ind w:left="61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F7009E"/>
    <w:multiLevelType w:val="hybridMultilevel"/>
    <w:tmpl w:val="62501F7E"/>
    <w:numStyleLink w:val="Zaimportowanystyl7"/>
  </w:abstractNum>
  <w:abstractNum w:abstractNumId="6" w15:restartNumberingAfterBreak="0">
    <w:nsid w:val="25DB0B31"/>
    <w:multiLevelType w:val="hybridMultilevel"/>
    <w:tmpl w:val="D6726202"/>
    <w:numStyleLink w:val="Zaimportowanystyl9"/>
  </w:abstractNum>
  <w:abstractNum w:abstractNumId="7" w15:restartNumberingAfterBreak="0">
    <w:nsid w:val="27A65419"/>
    <w:multiLevelType w:val="hybridMultilevel"/>
    <w:tmpl w:val="ED2418B4"/>
    <w:numStyleLink w:val="Zaimportowanystyl5"/>
  </w:abstractNum>
  <w:abstractNum w:abstractNumId="8" w15:restartNumberingAfterBreak="0">
    <w:nsid w:val="36E82ED7"/>
    <w:multiLevelType w:val="hybridMultilevel"/>
    <w:tmpl w:val="72B28814"/>
    <w:numStyleLink w:val="Zaimportowanystyl8"/>
  </w:abstractNum>
  <w:abstractNum w:abstractNumId="9" w15:restartNumberingAfterBreak="0">
    <w:nsid w:val="3B06037F"/>
    <w:multiLevelType w:val="hybridMultilevel"/>
    <w:tmpl w:val="A8C065A2"/>
    <w:numStyleLink w:val="Zaimportowanystyl13"/>
  </w:abstractNum>
  <w:abstractNum w:abstractNumId="10" w15:restartNumberingAfterBreak="0">
    <w:nsid w:val="47B47DEA"/>
    <w:multiLevelType w:val="hybridMultilevel"/>
    <w:tmpl w:val="A8C065A2"/>
    <w:styleLink w:val="Zaimportowanystyl13"/>
    <w:lvl w:ilvl="0" w:tplc="97DEAFB8">
      <w:start w:val="1"/>
      <w:numFmt w:val="decimal"/>
      <w:lvlText w:val="%1)"/>
      <w:lvlJc w:val="left"/>
      <w:pPr>
        <w:ind w:left="281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E78DA">
      <w:start w:val="1"/>
      <w:numFmt w:val="lowerLetter"/>
      <w:lvlText w:val="%2."/>
      <w:lvlJc w:val="left"/>
      <w:pPr>
        <w:ind w:left="10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9800B8">
      <w:start w:val="1"/>
      <w:numFmt w:val="lowerRoman"/>
      <w:lvlText w:val="%3."/>
      <w:lvlJc w:val="left"/>
      <w:pPr>
        <w:ind w:left="18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04D50">
      <w:start w:val="1"/>
      <w:numFmt w:val="decimal"/>
      <w:lvlText w:val="%4."/>
      <w:lvlJc w:val="left"/>
      <w:pPr>
        <w:ind w:left="25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ECD4B2">
      <w:start w:val="1"/>
      <w:numFmt w:val="lowerLetter"/>
      <w:lvlText w:val="%5."/>
      <w:lvlJc w:val="left"/>
      <w:pPr>
        <w:ind w:left="324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72608C">
      <w:start w:val="1"/>
      <w:numFmt w:val="lowerRoman"/>
      <w:lvlText w:val="%6."/>
      <w:lvlJc w:val="left"/>
      <w:pPr>
        <w:ind w:left="396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A4F014">
      <w:start w:val="1"/>
      <w:numFmt w:val="decimal"/>
      <w:lvlText w:val="%7."/>
      <w:lvlJc w:val="left"/>
      <w:pPr>
        <w:ind w:left="46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54033E">
      <w:start w:val="1"/>
      <w:numFmt w:val="lowerLetter"/>
      <w:lvlText w:val="%8."/>
      <w:lvlJc w:val="left"/>
      <w:pPr>
        <w:ind w:left="54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6E8706">
      <w:start w:val="1"/>
      <w:numFmt w:val="lowerRoman"/>
      <w:lvlText w:val="%9."/>
      <w:lvlJc w:val="left"/>
      <w:pPr>
        <w:ind w:left="61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4B6BDD"/>
    <w:multiLevelType w:val="hybridMultilevel"/>
    <w:tmpl w:val="8E4EDA8E"/>
    <w:styleLink w:val="Zaimportowanystyl12"/>
    <w:lvl w:ilvl="0" w:tplc="1E504406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EBC0C">
      <w:start w:val="1"/>
      <w:numFmt w:val="lowerLetter"/>
      <w:lvlText w:val="%2."/>
      <w:lvlJc w:val="left"/>
      <w:pPr>
        <w:ind w:left="108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4A2A94">
      <w:start w:val="1"/>
      <w:numFmt w:val="lowerRoman"/>
      <w:lvlText w:val="%3."/>
      <w:lvlJc w:val="left"/>
      <w:pPr>
        <w:ind w:left="180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0EECF8">
      <w:start w:val="1"/>
      <w:numFmt w:val="decimal"/>
      <w:lvlText w:val="%4."/>
      <w:lvlJc w:val="left"/>
      <w:pPr>
        <w:ind w:left="252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49A0">
      <w:start w:val="1"/>
      <w:numFmt w:val="lowerLetter"/>
      <w:lvlText w:val="%5."/>
      <w:lvlJc w:val="left"/>
      <w:pPr>
        <w:ind w:left="324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BED8BE">
      <w:start w:val="1"/>
      <w:numFmt w:val="lowerRoman"/>
      <w:lvlText w:val="%6."/>
      <w:lvlJc w:val="left"/>
      <w:pPr>
        <w:ind w:left="396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945164">
      <w:start w:val="1"/>
      <w:numFmt w:val="decimal"/>
      <w:lvlText w:val="%7."/>
      <w:lvlJc w:val="left"/>
      <w:pPr>
        <w:ind w:left="468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42C6D4">
      <w:start w:val="1"/>
      <w:numFmt w:val="lowerLetter"/>
      <w:lvlText w:val="%8."/>
      <w:lvlJc w:val="left"/>
      <w:pPr>
        <w:ind w:left="540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C8F69E">
      <w:start w:val="1"/>
      <w:numFmt w:val="lowerRoman"/>
      <w:lvlText w:val="%9."/>
      <w:lvlJc w:val="left"/>
      <w:pPr>
        <w:ind w:left="6120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F1373E"/>
    <w:multiLevelType w:val="hybridMultilevel"/>
    <w:tmpl w:val="282C9CDC"/>
    <w:styleLink w:val="Zaimportowanystyl6"/>
    <w:lvl w:ilvl="0" w:tplc="2C26FEA8">
      <w:start w:val="1"/>
      <w:numFmt w:val="bullet"/>
      <w:lvlText w:val="-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C6AA0">
      <w:start w:val="1"/>
      <w:numFmt w:val="bullet"/>
      <w:lvlText w:val="o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525778">
      <w:start w:val="1"/>
      <w:numFmt w:val="bullet"/>
      <w:lvlText w:val="▪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8E87FA">
      <w:start w:val="1"/>
      <w:numFmt w:val="bullet"/>
      <w:lvlText w:val="•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2293F4">
      <w:start w:val="1"/>
      <w:numFmt w:val="bullet"/>
      <w:lvlText w:val="o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481DE">
      <w:start w:val="1"/>
      <w:numFmt w:val="bullet"/>
      <w:lvlText w:val="▪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4004CC">
      <w:start w:val="1"/>
      <w:numFmt w:val="bullet"/>
      <w:lvlText w:val="•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6027A4">
      <w:start w:val="1"/>
      <w:numFmt w:val="bullet"/>
      <w:lvlText w:val="o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6EE336">
      <w:start w:val="1"/>
      <w:numFmt w:val="bullet"/>
      <w:lvlText w:val="▪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824245B"/>
    <w:multiLevelType w:val="hybridMultilevel"/>
    <w:tmpl w:val="FEC44CFE"/>
    <w:styleLink w:val="Zaimportowanystyl11"/>
    <w:lvl w:ilvl="0" w:tplc="0A3E41DC">
      <w:start w:val="1"/>
      <w:numFmt w:val="decimal"/>
      <w:lvlText w:val="%1.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5AEE5E">
      <w:start w:val="1"/>
      <w:numFmt w:val="lowerLetter"/>
      <w:lvlText w:val="%2.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FAE5F6">
      <w:start w:val="1"/>
      <w:numFmt w:val="lowerRoman"/>
      <w:lvlText w:val="%3.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8C992">
      <w:start w:val="1"/>
      <w:numFmt w:val="decimal"/>
      <w:lvlText w:val="%4.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C855DC">
      <w:start w:val="1"/>
      <w:numFmt w:val="lowerLetter"/>
      <w:lvlText w:val="%5.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F06AD8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34D4DE">
      <w:start w:val="1"/>
      <w:numFmt w:val="decimal"/>
      <w:lvlText w:val="%7.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5C8696">
      <w:start w:val="1"/>
      <w:numFmt w:val="lowerLetter"/>
      <w:lvlText w:val="%8.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86BC3A">
      <w:start w:val="1"/>
      <w:numFmt w:val="lowerRoman"/>
      <w:lvlText w:val="%9.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E0229D"/>
    <w:multiLevelType w:val="hybridMultilevel"/>
    <w:tmpl w:val="8E4EDA8E"/>
    <w:numStyleLink w:val="Zaimportowanystyl12"/>
  </w:abstractNum>
  <w:abstractNum w:abstractNumId="15" w15:restartNumberingAfterBreak="0">
    <w:nsid w:val="657E5EFF"/>
    <w:multiLevelType w:val="hybridMultilevel"/>
    <w:tmpl w:val="62501F7E"/>
    <w:styleLink w:val="Zaimportowanystyl7"/>
    <w:lvl w:ilvl="0" w:tplc="A146861A">
      <w:start w:val="1"/>
      <w:numFmt w:val="decimal"/>
      <w:lvlText w:val="%1.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2A7A10">
      <w:start w:val="1"/>
      <w:numFmt w:val="lowerLetter"/>
      <w:lvlText w:val="%2.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C9E60">
      <w:start w:val="1"/>
      <w:numFmt w:val="lowerRoman"/>
      <w:lvlText w:val="%3.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62A18C">
      <w:start w:val="1"/>
      <w:numFmt w:val="decimal"/>
      <w:lvlText w:val="%4.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921FE2">
      <w:start w:val="1"/>
      <w:numFmt w:val="lowerLetter"/>
      <w:lvlText w:val="%5.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D004CE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AA8900">
      <w:start w:val="1"/>
      <w:numFmt w:val="decimal"/>
      <w:lvlText w:val="%7.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ECD16C">
      <w:start w:val="1"/>
      <w:numFmt w:val="lowerLetter"/>
      <w:lvlText w:val="%8.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328EC8">
      <w:start w:val="1"/>
      <w:numFmt w:val="lowerRoman"/>
      <w:lvlText w:val="%9.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1B7935"/>
    <w:multiLevelType w:val="hybridMultilevel"/>
    <w:tmpl w:val="BA7C9D86"/>
    <w:numStyleLink w:val="Zaimportowanystyl4"/>
  </w:abstractNum>
  <w:abstractNum w:abstractNumId="17" w15:restartNumberingAfterBreak="0">
    <w:nsid w:val="6A7270E0"/>
    <w:multiLevelType w:val="hybridMultilevel"/>
    <w:tmpl w:val="282C9CDC"/>
    <w:numStyleLink w:val="Zaimportowanystyl6"/>
  </w:abstractNum>
  <w:abstractNum w:abstractNumId="18" w15:restartNumberingAfterBreak="0">
    <w:nsid w:val="6C2351FD"/>
    <w:multiLevelType w:val="hybridMultilevel"/>
    <w:tmpl w:val="386630C8"/>
    <w:styleLink w:val="Zaimportowanystyl2"/>
    <w:lvl w:ilvl="0" w:tplc="BE2880B0">
      <w:start w:val="1"/>
      <w:numFmt w:val="decimal"/>
      <w:lvlText w:val="%1."/>
      <w:lvlJc w:val="left"/>
      <w:pPr>
        <w:ind w:left="699" w:hanging="6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A66CAE">
      <w:start w:val="1"/>
      <w:numFmt w:val="lowerLetter"/>
      <w:lvlText w:val="%2."/>
      <w:lvlJc w:val="left"/>
      <w:pPr>
        <w:ind w:left="1080" w:hanging="3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D0F9AA">
      <w:start w:val="1"/>
      <w:numFmt w:val="lowerRoman"/>
      <w:lvlText w:val="%3."/>
      <w:lvlJc w:val="left"/>
      <w:pPr>
        <w:ind w:left="1800" w:hanging="3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329F2C">
      <w:start w:val="1"/>
      <w:numFmt w:val="decimal"/>
      <w:lvlText w:val="%4."/>
      <w:lvlJc w:val="left"/>
      <w:pPr>
        <w:ind w:left="2520" w:hanging="3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E2828E">
      <w:start w:val="1"/>
      <w:numFmt w:val="lowerLetter"/>
      <w:lvlText w:val="%5."/>
      <w:lvlJc w:val="left"/>
      <w:pPr>
        <w:ind w:left="324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4CA7CA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5213B4">
      <w:start w:val="1"/>
      <w:numFmt w:val="decimal"/>
      <w:lvlText w:val="%7."/>
      <w:lvlJc w:val="left"/>
      <w:pPr>
        <w:ind w:left="468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04C462">
      <w:start w:val="1"/>
      <w:numFmt w:val="lowerLetter"/>
      <w:lvlText w:val="%8."/>
      <w:lvlJc w:val="left"/>
      <w:pPr>
        <w:ind w:left="5400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A3F00">
      <w:start w:val="1"/>
      <w:numFmt w:val="lowerRoman"/>
      <w:lvlText w:val="%9."/>
      <w:lvlJc w:val="left"/>
      <w:pPr>
        <w:ind w:left="6120" w:hanging="2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B36E01"/>
    <w:multiLevelType w:val="hybridMultilevel"/>
    <w:tmpl w:val="FEC44CFE"/>
    <w:numStyleLink w:val="Zaimportowanystyl11"/>
  </w:abstractNum>
  <w:abstractNum w:abstractNumId="20" w15:restartNumberingAfterBreak="0">
    <w:nsid w:val="70BD4D94"/>
    <w:multiLevelType w:val="hybridMultilevel"/>
    <w:tmpl w:val="D6726202"/>
    <w:styleLink w:val="Zaimportowanystyl9"/>
    <w:lvl w:ilvl="0" w:tplc="823A62FC">
      <w:start w:val="1"/>
      <w:numFmt w:val="lowerLetter"/>
      <w:lvlText w:val="%1)"/>
      <w:lvlJc w:val="left"/>
      <w:pPr>
        <w:ind w:left="281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540FB2">
      <w:start w:val="1"/>
      <w:numFmt w:val="lowerLetter"/>
      <w:lvlText w:val="%2."/>
      <w:lvlJc w:val="left"/>
      <w:pPr>
        <w:ind w:left="10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3AF982">
      <w:start w:val="1"/>
      <w:numFmt w:val="lowerRoman"/>
      <w:lvlText w:val="%3."/>
      <w:lvlJc w:val="left"/>
      <w:pPr>
        <w:ind w:left="18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9AE538">
      <w:start w:val="1"/>
      <w:numFmt w:val="decimal"/>
      <w:lvlText w:val="%4."/>
      <w:lvlJc w:val="left"/>
      <w:pPr>
        <w:ind w:left="25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74764E">
      <w:start w:val="1"/>
      <w:numFmt w:val="lowerLetter"/>
      <w:lvlText w:val="%5."/>
      <w:lvlJc w:val="left"/>
      <w:pPr>
        <w:ind w:left="324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A85AE">
      <w:start w:val="1"/>
      <w:numFmt w:val="lowerRoman"/>
      <w:lvlText w:val="%6."/>
      <w:lvlJc w:val="left"/>
      <w:pPr>
        <w:ind w:left="396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2280CC">
      <w:start w:val="1"/>
      <w:numFmt w:val="decimal"/>
      <w:lvlText w:val="%7."/>
      <w:lvlJc w:val="left"/>
      <w:pPr>
        <w:ind w:left="468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72B8D4">
      <w:start w:val="1"/>
      <w:numFmt w:val="lowerLetter"/>
      <w:lvlText w:val="%8."/>
      <w:lvlJc w:val="left"/>
      <w:pPr>
        <w:ind w:left="540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C4B8D6">
      <w:start w:val="1"/>
      <w:numFmt w:val="lowerRoman"/>
      <w:lvlText w:val="%9."/>
      <w:lvlJc w:val="left"/>
      <w:pPr>
        <w:ind w:left="6120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CC0AEA"/>
    <w:multiLevelType w:val="hybridMultilevel"/>
    <w:tmpl w:val="BA7C9D86"/>
    <w:styleLink w:val="Zaimportowanystyl4"/>
    <w:lvl w:ilvl="0" w:tplc="C49C50E4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1C1D6C">
      <w:start w:val="1"/>
      <w:numFmt w:val="lowerLetter"/>
      <w:lvlText w:val="%2."/>
      <w:lvlJc w:val="left"/>
      <w:pPr>
        <w:ind w:left="108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2E2642">
      <w:start w:val="1"/>
      <w:numFmt w:val="lowerRoman"/>
      <w:lvlText w:val="%3."/>
      <w:lvlJc w:val="left"/>
      <w:pPr>
        <w:ind w:left="180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9621D8">
      <w:start w:val="1"/>
      <w:numFmt w:val="decimal"/>
      <w:lvlText w:val="%4."/>
      <w:lvlJc w:val="left"/>
      <w:pPr>
        <w:ind w:left="252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367EB8">
      <w:start w:val="1"/>
      <w:numFmt w:val="lowerLetter"/>
      <w:lvlText w:val="%5."/>
      <w:lvlJc w:val="left"/>
      <w:pPr>
        <w:ind w:left="324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2C64CE">
      <w:start w:val="1"/>
      <w:numFmt w:val="lowerRoman"/>
      <w:lvlText w:val="%6."/>
      <w:lvlJc w:val="left"/>
      <w:pPr>
        <w:ind w:left="396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AC2FC">
      <w:start w:val="1"/>
      <w:numFmt w:val="decimal"/>
      <w:lvlText w:val="%7."/>
      <w:lvlJc w:val="left"/>
      <w:pPr>
        <w:ind w:left="468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C28B7C">
      <w:start w:val="1"/>
      <w:numFmt w:val="lowerLetter"/>
      <w:lvlText w:val="%8."/>
      <w:lvlJc w:val="left"/>
      <w:pPr>
        <w:ind w:left="540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F60A48">
      <w:start w:val="1"/>
      <w:numFmt w:val="lowerRoman"/>
      <w:lvlText w:val="%9."/>
      <w:lvlJc w:val="left"/>
      <w:pPr>
        <w:ind w:left="6120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44512E"/>
    <w:multiLevelType w:val="hybridMultilevel"/>
    <w:tmpl w:val="0274811A"/>
    <w:numStyleLink w:val="Zaimportowanystyl10"/>
  </w:abstractNum>
  <w:abstractNum w:abstractNumId="23" w15:restartNumberingAfterBreak="0">
    <w:nsid w:val="78EC3782"/>
    <w:multiLevelType w:val="hybridMultilevel"/>
    <w:tmpl w:val="386630C8"/>
    <w:numStyleLink w:val="Zaimportowanystyl2"/>
  </w:abstractNum>
  <w:abstractNum w:abstractNumId="24" w15:restartNumberingAfterBreak="0">
    <w:nsid w:val="7AB71EB3"/>
    <w:multiLevelType w:val="hybridMultilevel"/>
    <w:tmpl w:val="E3000094"/>
    <w:numStyleLink w:val="Zaimportowanystyl3"/>
  </w:abstractNum>
  <w:abstractNum w:abstractNumId="25" w15:restartNumberingAfterBreak="0">
    <w:nsid w:val="7FA65E58"/>
    <w:multiLevelType w:val="hybridMultilevel"/>
    <w:tmpl w:val="C9C08326"/>
    <w:numStyleLink w:val="Zaimportowanystyl1"/>
  </w:abstractNum>
  <w:num w:numId="1" w16cid:durableId="1317223810">
    <w:abstractNumId w:val="0"/>
  </w:num>
  <w:num w:numId="2" w16cid:durableId="1552613784">
    <w:abstractNumId w:val="25"/>
    <w:lvlOverride w:ilvl="0">
      <w:lvl w:ilvl="0" w:tplc="7B5AA79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65294365">
    <w:abstractNumId w:val="18"/>
  </w:num>
  <w:num w:numId="4" w16cid:durableId="1810979461">
    <w:abstractNumId w:val="23"/>
    <w:lvlOverride w:ilvl="0">
      <w:lvl w:ilvl="0" w:tplc="6C1026AA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12609216">
    <w:abstractNumId w:val="4"/>
  </w:num>
  <w:num w:numId="6" w16cid:durableId="225996760">
    <w:abstractNumId w:val="24"/>
    <w:lvlOverride w:ilvl="0">
      <w:lvl w:ilvl="0" w:tplc="49D4CC70">
        <w:start w:val="1"/>
        <w:numFmt w:val="lowerLetter"/>
        <w:lvlText w:val="%1)"/>
        <w:lvlJc w:val="left"/>
        <w:pPr>
          <w:ind w:left="281" w:hanging="281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55064809">
    <w:abstractNumId w:val="21"/>
  </w:num>
  <w:num w:numId="8" w16cid:durableId="1343437231">
    <w:abstractNumId w:val="16"/>
  </w:num>
  <w:num w:numId="9" w16cid:durableId="4210636">
    <w:abstractNumId w:val="1"/>
  </w:num>
  <w:num w:numId="10" w16cid:durableId="2072773954">
    <w:abstractNumId w:val="7"/>
    <w:lvlOverride w:ilvl="0">
      <w:lvl w:ilvl="0" w:tplc="8BA0060E">
        <w:start w:val="1"/>
        <w:numFmt w:val="decimal"/>
        <w:lvlText w:val="%1."/>
        <w:lvlJc w:val="left"/>
        <w:pPr>
          <w:ind w:left="269" w:hanging="26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80682911">
    <w:abstractNumId w:val="12"/>
  </w:num>
  <w:num w:numId="12" w16cid:durableId="539324952">
    <w:abstractNumId w:val="17"/>
  </w:num>
  <w:num w:numId="13" w16cid:durableId="587006416">
    <w:abstractNumId w:val="15"/>
  </w:num>
  <w:num w:numId="14" w16cid:durableId="974069092">
    <w:abstractNumId w:val="5"/>
    <w:lvlOverride w:ilvl="0">
      <w:lvl w:ilvl="0" w:tplc="F59615C2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104454417">
    <w:abstractNumId w:val="5"/>
    <w:lvlOverride w:ilvl="0">
      <w:lvl w:ilvl="0" w:tplc="F59615C2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60217217">
    <w:abstractNumId w:val="3"/>
  </w:num>
  <w:num w:numId="17" w16cid:durableId="783228368">
    <w:abstractNumId w:val="8"/>
    <w:lvlOverride w:ilvl="0">
      <w:lvl w:ilvl="0" w:tplc="419C699E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03926464">
    <w:abstractNumId w:val="20"/>
  </w:num>
  <w:num w:numId="19" w16cid:durableId="1004475771">
    <w:abstractNumId w:val="6"/>
    <w:lvlOverride w:ilvl="0">
      <w:lvl w:ilvl="0" w:tplc="15FCAB9E">
        <w:start w:val="1"/>
        <w:numFmt w:val="lowerLetter"/>
        <w:lvlText w:val="%1)"/>
        <w:lvlJc w:val="left"/>
        <w:pPr>
          <w:ind w:left="281" w:hanging="281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476488025">
    <w:abstractNumId w:val="2"/>
  </w:num>
  <w:num w:numId="21" w16cid:durableId="740181383">
    <w:abstractNumId w:val="22"/>
    <w:lvlOverride w:ilvl="0">
      <w:lvl w:ilvl="0" w:tplc="C9AA3804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15929837">
    <w:abstractNumId w:val="22"/>
    <w:lvlOverride w:ilvl="0">
      <w:lvl w:ilvl="0" w:tplc="C9AA3804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48844395">
    <w:abstractNumId w:val="13"/>
  </w:num>
  <w:num w:numId="24" w16cid:durableId="239871824">
    <w:abstractNumId w:val="19"/>
    <w:lvlOverride w:ilvl="0">
      <w:lvl w:ilvl="0" w:tplc="D4FA25B2">
        <w:start w:val="1"/>
        <w:numFmt w:val="decimal"/>
        <w:lvlText w:val="%1."/>
        <w:lvlJc w:val="left"/>
        <w:pPr>
          <w:ind w:left="699" w:hanging="68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47922565">
    <w:abstractNumId w:val="11"/>
  </w:num>
  <w:num w:numId="26" w16cid:durableId="1862084491">
    <w:abstractNumId w:val="14"/>
    <w:lvlOverride w:ilvl="0">
      <w:lvl w:ilvl="0" w:tplc="0808594C">
        <w:start w:val="1"/>
        <w:numFmt w:val="decimal"/>
        <w:lvlText w:val="%1."/>
        <w:lvlJc w:val="left"/>
        <w:pPr>
          <w:ind w:left="269" w:hanging="269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133018875">
    <w:abstractNumId w:val="10"/>
  </w:num>
  <w:num w:numId="28" w16cid:durableId="1637561265">
    <w:abstractNumId w:val="9"/>
    <w:lvlOverride w:ilvl="0">
      <w:lvl w:ilvl="0" w:tplc="8A9277DE">
        <w:start w:val="1"/>
        <w:numFmt w:val="decimal"/>
        <w:lvlText w:val="%1)"/>
        <w:lvlJc w:val="left"/>
        <w:pPr>
          <w:ind w:left="281" w:hanging="281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ocumentProtection w:edit="readOnly" w:formatting="1" w:enforcement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E9"/>
    <w:rsid w:val="000772BC"/>
    <w:rsid w:val="00092C2E"/>
    <w:rsid w:val="001274B0"/>
    <w:rsid w:val="00166757"/>
    <w:rsid w:val="00240EAD"/>
    <w:rsid w:val="00241A6E"/>
    <w:rsid w:val="00257334"/>
    <w:rsid w:val="002670EB"/>
    <w:rsid w:val="002701DD"/>
    <w:rsid w:val="002C480D"/>
    <w:rsid w:val="002C6C76"/>
    <w:rsid w:val="002F55CD"/>
    <w:rsid w:val="00341350"/>
    <w:rsid w:val="003B3DDA"/>
    <w:rsid w:val="003C3356"/>
    <w:rsid w:val="003F1C2B"/>
    <w:rsid w:val="004111C8"/>
    <w:rsid w:val="00427376"/>
    <w:rsid w:val="00444FB5"/>
    <w:rsid w:val="004454A9"/>
    <w:rsid w:val="004A0FC6"/>
    <w:rsid w:val="004A10A9"/>
    <w:rsid w:val="004B4C3B"/>
    <w:rsid w:val="00502BE3"/>
    <w:rsid w:val="00505770"/>
    <w:rsid w:val="00563DC6"/>
    <w:rsid w:val="00570099"/>
    <w:rsid w:val="00572BF3"/>
    <w:rsid w:val="005A0117"/>
    <w:rsid w:val="005C6FC1"/>
    <w:rsid w:val="005F6EB4"/>
    <w:rsid w:val="00601B52"/>
    <w:rsid w:val="0068377E"/>
    <w:rsid w:val="006966DC"/>
    <w:rsid w:val="006A1EA1"/>
    <w:rsid w:val="006A6C09"/>
    <w:rsid w:val="006E61D5"/>
    <w:rsid w:val="00717806"/>
    <w:rsid w:val="00751D82"/>
    <w:rsid w:val="007A5829"/>
    <w:rsid w:val="00840C24"/>
    <w:rsid w:val="009A71ED"/>
    <w:rsid w:val="00A03BD7"/>
    <w:rsid w:val="00A34EFC"/>
    <w:rsid w:val="00A5153D"/>
    <w:rsid w:val="00A6294A"/>
    <w:rsid w:val="00A6328F"/>
    <w:rsid w:val="00AB3F36"/>
    <w:rsid w:val="00B74376"/>
    <w:rsid w:val="00B84EC8"/>
    <w:rsid w:val="00BA2CC7"/>
    <w:rsid w:val="00BD7962"/>
    <w:rsid w:val="00C3158D"/>
    <w:rsid w:val="00C3332F"/>
    <w:rsid w:val="00C6331D"/>
    <w:rsid w:val="00C76622"/>
    <w:rsid w:val="00D166FF"/>
    <w:rsid w:val="00D43FA0"/>
    <w:rsid w:val="00D51DDF"/>
    <w:rsid w:val="00D67C75"/>
    <w:rsid w:val="00DB26F7"/>
    <w:rsid w:val="00DD1E37"/>
    <w:rsid w:val="00E36A0A"/>
    <w:rsid w:val="00E56242"/>
    <w:rsid w:val="00E71A91"/>
    <w:rsid w:val="00E76696"/>
    <w:rsid w:val="00EC0B88"/>
    <w:rsid w:val="00F21583"/>
    <w:rsid w:val="00F240E9"/>
    <w:rsid w:val="00F729F6"/>
    <w:rsid w:val="00F90BA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59EDD"/>
  <w15:docId w15:val="{288C6D2A-D842-4908-8B3B-B8AEE16C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360" w:after="360"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360" w:after="360" w:line="276" w:lineRule="auto"/>
      <w:outlineLvl w:val="0"/>
    </w:pPr>
    <w:rPr>
      <w:rFonts w:ascii="Calibri" w:hAnsi="Calibri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before="360" w:after="360"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before="360" w:after="360"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27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376"/>
    <w:rPr>
      <w:rFonts w:ascii="Calibri" w:hAnsi="Calibri" w:cs="Arial Unicode MS"/>
      <w:b/>
      <w:bCs/>
      <w:color w:val="000000"/>
      <w:u w:color="000000"/>
    </w:rPr>
  </w:style>
  <w:style w:type="paragraph" w:styleId="Bezodstpw">
    <w:name w:val="No Spacing"/>
    <w:uiPriority w:val="1"/>
    <w:qFormat/>
    <w:rsid w:val="00A6328F"/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C3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2015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4consult</dc:creator>
  <cp:lastModifiedBy>Rafał Kubicki</cp:lastModifiedBy>
  <cp:revision>58</cp:revision>
  <dcterms:created xsi:type="dcterms:W3CDTF">2024-10-09T13:59:00Z</dcterms:created>
  <dcterms:modified xsi:type="dcterms:W3CDTF">2025-04-24T12:34:00Z</dcterms:modified>
</cp:coreProperties>
</file>