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3F" w:rsidRPr="003E34DB" w:rsidRDefault="005D153F" w:rsidP="00B77C2A">
      <w:pPr>
        <w:ind w:left="360"/>
        <w:jc w:val="both"/>
        <w:rPr>
          <w:rFonts w:ascii="Times New Roman" w:hAnsi="Times New Roman" w:cs="Times New Roman"/>
        </w:rPr>
      </w:pPr>
      <w:r w:rsidRPr="003E34DB">
        <w:rPr>
          <w:rFonts w:ascii="Times New Roman" w:hAnsi="Times New Roman" w:cs="Times New Roman"/>
        </w:rPr>
        <w:t>Zakres studium wykonalności ekonomiczne dot. organizacji systemu odbioru ścieków dla miejscowości spoza aglomeracji</w:t>
      </w:r>
      <w:r w:rsidR="00B77C2A">
        <w:rPr>
          <w:rFonts w:ascii="Times New Roman" w:hAnsi="Times New Roman" w:cs="Times New Roman"/>
        </w:rPr>
        <w:t xml:space="preserve"> gminy Jelcz-Laskowice</w:t>
      </w:r>
      <w:r w:rsidRPr="003E34DB">
        <w:rPr>
          <w:rFonts w:ascii="Times New Roman" w:hAnsi="Times New Roman" w:cs="Times New Roman"/>
        </w:rPr>
        <w:t>: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sz w:val="22"/>
          <w:szCs w:val="22"/>
        </w:rPr>
        <w:t xml:space="preserve">Podsumowanie danych na temat przedsięwzięcia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sz w:val="22"/>
          <w:szCs w:val="22"/>
        </w:rPr>
        <w:t xml:space="preserve">Opis istniejącego systemu ściekowego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sz w:val="22"/>
          <w:szCs w:val="22"/>
        </w:rPr>
        <w:t xml:space="preserve">Analiza popytu </w:t>
      </w:r>
    </w:p>
    <w:p w:rsidR="003E34DB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wykonalności przedsięwzięcia wraz z analizą opcji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Zakres i metodyka analizy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Analiza wykonalności (identyfikacja możliwych rozwiązań lokalizacyjnych </w:t>
      </w:r>
      <w:r w:rsidR="00B77C2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i technologicznych, w tym wariantów poddanych analizie podczas oceny oddziaływania na środowisko)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Analiza opcji </w:t>
      </w:r>
    </w:p>
    <w:p w:rsidR="00003EBF" w:rsidRPr="00E03C6F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Wybór najlepszego rozwiązania spośród rozważanych opcji wraz z uzasadnieniem </w:t>
      </w:r>
      <w:r w:rsidRPr="00E03C6F">
        <w:rPr>
          <w:rFonts w:ascii="Times New Roman" w:hAnsi="Times New Roman" w:cs="Times New Roman"/>
          <w:color w:val="auto"/>
          <w:sz w:val="22"/>
          <w:szCs w:val="22"/>
        </w:rPr>
        <w:t xml:space="preserve">dokonanego wyboru. </w:t>
      </w:r>
    </w:p>
    <w:p w:rsidR="00003EBF" w:rsidRPr="00E03C6F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instytucjonalna przedsięwzięcia </w:t>
      </w:r>
    </w:p>
    <w:p w:rsidR="00E03C6F" w:rsidRPr="00E03C6F" w:rsidRDefault="00E03C6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C6F">
        <w:rPr>
          <w:rFonts w:ascii="Times New Roman" w:hAnsi="Times New Roman" w:cs="Times New Roman"/>
          <w:sz w:val="22"/>
          <w:szCs w:val="22"/>
        </w:rPr>
        <w:t xml:space="preserve">Charakterystyka rozważanych rozwiązań inwestycyjnych w fazie inwestycyjnej </w:t>
      </w:r>
      <w:r w:rsidR="00B77C2A">
        <w:rPr>
          <w:rFonts w:ascii="Times New Roman" w:hAnsi="Times New Roman" w:cs="Times New Roman"/>
          <w:sz w:val="22"/>
          <w:szCs w:val="22"/>
        </w:rPr>
        <w:br/>
      </w:r>
      <w:r w:rsidRPr="00E03C6F">
        <w:rPr>
          <w:rFonts w:ascii="Times New Roman" w:hAnsi="Times New Roman" w:cs="Times New Roman"/>
          <w:sz w:val="22"/>
          <w:szCs w:val="22"/>
        </w:rPr>
        <w:t xml:space="preserve">i operacyjnej przedsięwzięcia. </w:t>
      </w:r>
    </w:p>
    <w:p w:rsidR="00E03C6F" w:rsidRPr="00E03C6F" w:rsidRDefault="00E03C6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C6F">
        <w:rPr>
          <w:rFonts w:ascii="Times New Roman" w:hAnsi="Times New Roman" w:cs="Times New Roman"/>
          <w:sz w:val="22"/>
          <w:szCs w:val="22"/>
        </w:rPr>
        <w:t xml:space="preserve">Analiza SWOT zidentyfikowanych rozwiązań instytucjonalnych </w:t>
      </w:r>
    </w:p>
    <w:p w:rsidR="00E03C6F" w:rsidRPr="00E03C6F" w:rsidRDefault="00E03C6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sz w:val="22"/>
          <w:szCs w:val="22"/>
        </w:rPr>
        <w:t xml:space="preserve">Wskazanie najefektywniejszego rozwiązania instytucjonalnego wraz z uzasadnieniem. </w:t>
      </w:r>
    </w:p>
    <w:p w:rsidR="00003EBF" w:rsidRPr="00E03C6F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Opis projektu </w:t>
      </w:r>
    </w:p>
    <w:p w:rsidR="00003EBF" w:rsidRPr="00E03C6F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oddziaływania na środowisko, z uwzględnieniem potrzeb dotyczących przystosowania się i łagodzenia zmian klimatu oraz odporności na klęski żywiołowe </w:t>
      </w:r>
    </w:p>
    <w:p w:rsidR="00003EBF" w:rsidRPr="00E03C6F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Plan wdrożenia i funkcjonowania projektu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3C6F">
        <w:rPr>
          <w:rFonts w:ascii="Times New Roman" w:hAnsi="Times New Roman" w:cs="Times New Roman"/>
          <w:color w:val="auto"/>
          <w:sz w:val="22"/>
          <w:szCs w:val="22"/>
        </w:rPr>
        <w:t>Struktura wdrażania</w:t>
      </w: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 przedsięwzięcia, zestawienie i harmonogram niezbędnych działań, </w:t>
      </w:r>
      <w:r w:rsidR="00B77C2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w tym instytucjonalnych i administracyjnych, w celu wdrożenia przedsięwzięcia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Proponowany zakres kontraktów, procedury kontraktowe, harmonogram ogłaszania przetargów i podpisywania kontraktów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Harmonogram realizacji przedsięwzięcia oraz plan płatności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Plan finansowania przedsięwzięcia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Struktura i źródła finansowania kosztów kwalifikowanych i niekwalifikowanych przedsięwzięcia z podziałem na lata realizacji inwestycji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Ocena zdolności beneficjenta do zapewnienia wkładu własnego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Przewidywane sposoby i ocena realności ustanowienia zabezpieczeń dla zwrotnych źródeł finansowania inwestycji z uwzględnieniem wyników analizy ryzyka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finansowa i analiza trwałości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Założenia makroekonomiczne, metodyka analizy finansowej i analizy trwałości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Założenia analizy finansowej i analizy finansowej efektywności przedsięwzięcia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>Prognoza sprawozdań finansowych beneficjenta</w:t>
      </w:r>
      <w:r w:rsidR="004726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i analiza wskaźnikowa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kosztów i korzyści </w:t>
      </w:r>
    </w:p>
    <w:p w:rsidR="003E34DB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Metodyka analizy kosztów i korzyści (analizy ekonomicznej)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Analiza kosztów związanych z realizacją przedsięwzięcia z punktu widzenia społeczności (jakościowa i ilościowa)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Analiza korzyści związanych z realizacją przedsięwzięcia z punktu widzenia społeczności (jakościowa i ilościowa), w tym skutki przedsięwzięcia dla zatrudnienia </w:t>
      </w:r>
    </w:p>
    <w:p w:rsidR="00003EBF" w:rsidRPr="003E34DB" w:rsidRDefault="00003EBF" w:rsidP="00B77C2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Analiza ekonomiczna </w:t>
      </w:r>
    </w:p>
    <w:p w:rsidR="00003EBF" w:rsidRPr="003E34DB" w:rsidRDefault="00003EBF" w:rsidP="00B77C2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Analiza ryzyka i wrażliwości </w:t>
      </w:r>
    </w:p>
    <w:p w:rsidR="002A78AC" w:rsidRPr="003E34DB" w:rsidRDefault="00003EBF" w:rsidP="00B77C2A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4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</w:p>
    <w:sectPr w:rsidR="002A78AC" w:rsidRPr="003E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3247"/>
    <w:multiLevelType w:val="hybridMultilevel"/>
    <w:tmpl w:val="0D3E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31BA"/>
    <w:multiLevelType w:val="multilevel"/>
    <w:tmpl w:val="A074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4D513C"/>
    <w:multiLevelType w:val="multilevel"/>
    <w:tmpl w:val="BE3EC76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7B0712BD"/>
    <w:multiLevelType w:val="multilevel"/>
    <w:tmpl w:val="BE3EC76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C"/>
    <w:rsid w:val="00003EBF"/>
    <w:rsid w:val="000222B3"/>
    <w:rsid w:val="000937E6"/>
    <w:rsid w:val="002A78AC"/>
    <w:rsid w:val="00336153"/>
    <w:rsid w:val="003E34DB"/>
    <w:rsid w:val="003E6F06"/>
    <w:rsid w:val="00472666"/>
    <w:rsid w:val="005D153F"/>
    <w:rsid w:val="007C5260"/>
    <w:rsid w:val="00803A22"/>
    <w:rsid w:val="008A7AB4"/>
    <w:rsid w:val="008B4723"/>
    <w:rsid w:val="009F5687"/>
    <w:rsid w:val="00A401E4"/>
    <w:rsid w:val="00A847A9"/>
    <w:rsid w:val="00B77C2A"/>
    <w:rsid w:val="00BA05A9"/>
    <w:rsid w:val="00C92014"/>
    <w:rsid w:val="00E03C6F"/>
    <w:rsid w:val="00E601BF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8AC"/>
    <w:pPr>
      <w:ind w:left="720"/>
      <w:contextualSpacing/>
    </w:pPr>
  </w:style>
  <w:style w:type="paragraph" w:customStyle="1" w:styleId="Default">
    <w:name w:val="Default"/>
    <w:rsid w:val="00003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8AC"/>
    <w:pPr>
      <w:ind w:left="720"/>
      <w:contextualSpacing/>
    </w:pPr>
  </w:style>
  <w:style w:type="paragraph" w:customStyle="1" w:styleId="Default">
    <w:name w:val="Default"/>
    <w:rsid w:val="00003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Juraszek</dc:creator>
  <cp:lastModifiedBy>Małgorzata Juraszek</cp:lastModifiedBy>
  <cp:revision>4</cp:revision>
  <cp:lastPrinted>2022-07-15T06:11:00Z</cp:lastPrinted>
  <dcterms:created xsi:type="dcterms:W3CDTF">2022-07-14T12:52:00Z</dcterms:created>
  <dcterms:modified xsi:type="dcterms:W3CDTF">2022-07-15T06:26:00Z</dcterms:modified>
</cp:coreProperties>
</file>