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696"/>
        <w:gridCol w:w="5090"/>
      </w:tblGrid>
      <w:tr w:rsidR="00456900" w14:paraId="21165673" w14:textId="77777777" w:rsidTr="00D662C6">
        <w:trPr>
          <w:trHeight w:val="699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FE8E" w14:textId="77777777" w:rsidR="00456900" w:rsidRDefault="00456900" w:rsidP="00D662C6"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791202D" wp14:editId="7AAD9401">
                  <wp:simplePos x="0" y="0"/>
                  <wp:positionH relativeFrom="column">
                    <wp:posOffset>32388</wp:posOffset>
                  </wp:positionH>
                  <wp:positionV relativeFrom="paragraph">
                    <wp:posOffset>291465</wp:posOffset>
                  </wp:positionV>
                  <wp:extent cx="1249683" cy="536579"/>
                  <wp:effectExtent l="0" t="0" r="7617" b="0"/>
                  <wp:wrapTight wrapText="bothSides">
                    <wp:wrapPolygon edited="0">
                      <wp:start x="0" y="0"/>
                      <wp:lineTo x="0" y="20705"/>
                      <wp:lineTo x="21402" y="20705"/>
                      <wp:lineTo x="21402" y="0"/>
                      <wp:lineTo x="0" y="0"/>
                    </wp:wrapPolygon>
                  </wp:wrapTight>
                  <wp:docPr id="2" name="Obraz 2" descr="Obraz zawierający Czcionka, Jaskrawoniebieski, Grafika, logo&#10;&#10;Zawartość wygenerowana przez sztuczną inteligencję może być niepoprawna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Czcionka, Jaskrawoniebieski, Grafika, logo&#10;&#10;Zawartość wygenerowana przez sztuczną inteligencję może być niepoprawna.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3" cy="53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543F" w14:textId="77777777" w:rsidR="00456900" w:rsidRDefault="00456900" w:rsidP="00D66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nr 2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B361" w14:textId="77777777" w:rsidR="00456900" w:rsidRDefault="00456900" w:rsidP="00D662C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Umowa nr ………………………………</w:t>
            </w:r>
          </w:p>
        </w:tc>
      </w:tr>
      <w:tr w:rsidR="00456900" w14:paraId="7CDED8F0" w14:textId="77777777" w:rsidTr="00D662C6">
        <w:trPr>
          <w:trHeight w:val="472"/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34D1" w14:textId="77777777" w:rsidR="00456900" w:rsidRDefault="00456900" w:rsidP="00D662C6">
            <w:pP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6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3B3A" w14:textId="77777777" w:rsidR="00456900" w:rsidRDefault="00456900" w:rsidP="00D662C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Kwalifikacje wymagane względem osób wykonujących czynności Komisarza Odbiorczego</w:t>
            </w:r>
          </w:p>
        </w:tc>
      </w:tr>
    </w:tbl>
    <w:p w14:paraId="0C356A39" w14:textId="77777777" w:rsidR="00456900" w:rsidRDefault="00456900" w:rsidP="00456900">
      <w:pPr>
        <w:spacing w:after="0"/>
        <w:rPr>
          <w:rFonts w:ascii="Arial" w:hAnsi="Arial" w:cs="Arial"/>
          <w:sz w:val="20"/>
          <w:szCs w:val="20"/>
        </w:rPr>
      </w:pPr>
    </w:p>
    <w:p w14:paraId="7838CA12" w14:textId="77777777" w:rsidR="00456900" w:rsidRDefault="00456900" w:rsidP="004569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posiada:</w:t>
      </w:r>
    </w:p>
    <w:p w14:paraId="35AD0BAD" w14:textId="77777777" w:rsidR="00456900" w:rsidRDefault="00456900" w:rsidP="00456900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Przygotowanie do wykonywania czynności odbiorów technicznych/komisarycznych (min. kontrola </w:t>
      </w:r>
      <w:r>
        <w:rPr>
          <w:rFonts w:ascii="Arial" w:hAnsi="Arial" w:cs="Arial"/>
          <w:sz w:val="20"/>
          <w:szCs w:val="20"/>
        </w:rPr>
        <w:br/>
        <w:t xml:space="preserve">i nadzór procesów technologicznych, kontrola zgodności rzeczywistych parametrów cech konstrukcyjnych, technologicznych, eksploatacyjnych, kontrola zgodności z wymaganiami określonymi </w:t>
      </w:r>
      <w:r>
        <w:rPr>
          <w:rFonts w:ascii="Arial" w:hAnsi="Arial" w:cs="Arial"/>
          <w:sz w:val="20"/>
          <w:szCs w:val="20"/>
        </w:rPr>
        <w:br/>
        <w:t xml:space="preserve">w dokumentach stanowiących podstawę do odbioru, odbiory międzyoperacyjne, uczestnictwo </w:t>
      </w:r>
      <w:r>
        <w:rPr>
          <w:rFonts w:ascii="Arial" w:hAnsi="Arial" w:cs="Arial"/>
          <w:sz w:val="20"/>
          <w:szCs w:val="20"/>
        </w:rPr>
        <w:br/>
        <w:t>w jazdach próbnych elektrycznych zespołów trakcyjnych)</w:t>
      </w:r>
    </w:p>
    <w:p w14:paraId="4AA5BE7E" w14:textId="77777777" w:rsidR="00456900" w:rsidRDefault="00456900" w:rsidP="00456900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 wyższe techniczne (min. tytuł zawodowy inżyniera), minimum 6-letnie doświadczenie zawodowe w zakresie utrzymania i napraw taboru kolejowego w tym wykonywanie czynności komisarza odbiorczego/kontrolera jakości (potwierdzone świadectwami pracy, wykazem zajmowanych stanowisk, kartami charakterystyki stanowisk pracy).</w:t>
      </w:r>
    </w:p>
    <w:p w14:paraId="5389CF06" w14:textId="77777777" w:rsidR="00456900" w:rsidRDefault="00456900" w:rsidP="00456900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budowy, utrzymania, diagnostyki i oprogramowania pojazdów kolejowych z napędem (potwierdzone certyfikatami i świadectwami producentów/wykonawców modernizacji).</w:t>
      </w:r>
    </w:p>
    <w:p w14:paraId="68D7FE8E" w14:textId="42A0512F" w:rsidR="00456900" w:rsidRDefault="00456900" w:rsidP="00456900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Doświadczenie w postaci należycie wykonanych umów/czynności odbiorów technicznych </w:t>
      </w:r>
      <w:r w:rsidR="00B55A9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charakterze komisarza odbiorczego minimum 6 fabrycznie nowych zespołów trakcyjnych </w:t>
      </w:r>
      <w:r w:rsidR="00B55A9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napędem elektrycznym, wyprodukowanych w ostatnich trzech latach.</w:t>
      </w:r>
    </w:p>
    <w:p w14:paraId="414D8493" w14:textId="1A51791F" w:rsidR="00456900" w:rsidRDefault="00456900" w:rsidP="00456900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Doświadczenie w postaci należycie wykonanych umów/czynności odbiorów technicznych </w:t>
      </w:r>
      <w:r w:rsidR="00B55A9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charakterze komisarza odbiorczego minimum 6 zespołów trakcyjnych z napędem elektrycznym, po wykonanych przeglądach 3 poziomu utrzymania (P3).</w:t>
      </w:r>
    </w:p>
    <w:p w14:paraId="55E3BFF6" w14:textId="77777777" w:rsidR="00456900" w:rsidRDefault="00456900" w:rsidP="00456900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wymagań prawnych i zasad dopuszczania pojazdów, w tym funkcji utrzymania wynikających z wymagań prawnych dla systemu zarządzania utrzymaniem (MMS) (potwierdzone certyfikatami z odbytych szkoleń).</w:t>
      </w:r>
    </w:p>
    <w:p w14:paraId="1D4821ED" w14:textId="77777777" w:rsidR="00456900" w:rsidRDefault="00456900" w:rsidP="00456900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Doświadczenie w zakresie posługiwania się i weryfikacji i/lub opiniowania i/lub opracowywania dokumentacji technicznej pojazdów kolejowych z napędem:</w:t>
      </w:r>
    </w:p>
    <w:p w14:paraId="734A479A" w14:textId="77777777" w:rsidR="00456900" w:rsidRDefault="00456900" w:rsidP="00456900">
      <w:pPr>
        <w:pStyle w:val="Akapitzlist"/>
        <w:numPr>
          <w:ilvl w:val="0"/>
          <w:numId w:val="2"/>
        </w:numPr>
        <w:spacing w:after="0"/>
        <w:ind w:left="1077" w:hanging="357"/>
        <w:contextualSpacing w:val="0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sz w:val="20"/>
          <w:szCs w:val="20"/>
          <w:lang w:val="cs-CZ"/>
        </w:rPr>
        <w:t>Warunków Technicznych Wykonania i Odbioru</w:t>
      </w:r>
    </w:p>
    <w:p w14:paraId="03A9DC3B" w14:textId="77777777" w:rsidR="00456900" w:rsidRDefault="00456900" w:rsidP="00456900">
      <w:pPr>
        <w:pStyle w:val="Akapitzlist"/>
        <w:numPr>
          <w:ilvl w:val="0"/>
          <w:numId w:val="2"/>
        </w:numPr>
        <w:spacing w:after="0"/>
        <w:ind w:left="1077" w:hanging="357"/>
        <w:contextualSpacing w:val="0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sz w:val="20"/>
          <w:szCs w:val="20"/>
          <w:lang w:val="cs-CZ"/>
        </w:rPr>
        <w:t>Dokumentacji konstrukcyjnej</w:t>
      </w:r>
    </w:p>
    <w:p w14:paraId="26726B86" w14:textId="77777777" w:rsidR="00456900" w:rsidRDefault="00456900" w:rsidP="00456900">
      <w:pPr>
        <w:pStyle w:val="Akapitzlist"/>
        <w:numPr>
          <w:ilvl w:val="0"/>
          <w:numId w:val="2"/>
        </w:numPr>
        <w:spacing w:after="0"/>
        <w:ind w:left="1077" w:hanging="357"/>
        <w:contextualSpacing w:val="0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sz w:val="20"/>
          <w:szCs w:val="20"/>
          <w:lang w:val="cs-CZ"/>
        </w:rPr>
        <w:t>Dokumentacji Techniczno – Ruchowej</w:t>
      </w:r>
    </w:p>
    <w:p w14:paraId="0E93ADFA" w14:textId="77777777" w:rsidR="00456900" w:rsidRDefault="00456900" w:rsidP="00456900">
      <w:pPr>
        <w:pStyle w:val="Akapitzlist"/>
        <w:numPr>
          <w:ilvl w:val="0"/>
          <w:numId w:val="2"/>
        </w:numPr>
        <w:spacing w:after="0"/>
        <w:ind w:left="1077" w:hanging="357"/>
        <w:contextualSpacing w:val="0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sz w:val="20"/>
          <w:szCs w:val="20"/>
          <w:lang w:val="cs-CZ"/>
        </w:rPr>
        <w:t>Dokumentacji Systemu Utrzymania</w:t>
      </w:r>
    </w:p>
    <w:p w14:paraId="52860F6F" w14:textId="77777777" w:rsidR="00456900" w:rsidRDefault="00456900" w:rsidP="00456900">
      <w:pPr>
        <w:pStyle w:val="Akapitzlist"/>
        <w:numPr>
          <w:ilvl w:val="0"/>
          <w:numId w:val="2"/>
        </w:numPr>
        <w:spacing w:after="0"/>
        <w:ind w:left="1077" w:hanging="357"/>
        <w:contextualSpacing w:val="0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sz w:val="20"/>
          <w:szCs w:val="20"/>
          <w:lang w:val="cs-CZ"/>
        </w:rPr>
        <w:t>Katalogu części zamiennych</w:t>
      </w:r>
    </w:p>
    <w:p w14:paraId="7C0AF754" w14:textId="77777777" w:rsidR="00456900" w:rsidRDefault="00456900" w:rsidP="00456900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(potwierdzone praktyką zawodową i/lub należycie zrealizowanymi umowami).</w:t>
      </w:r>
    </w:p>
    <w:p w14:paraId="4BBF41D5" w14:textId="77777777" w:rsidR="00456900" w:rsidRDefault="00456900" w:rsidP="00B55A97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Świadectwa kwalifikacyjne uprawniające do zajmowania się eksploatacją urządzeń instalacji i sieci na stanowiskach eksploatacji i dozoru (tzw. "E" i "D") w zakresie obsługi, konserwacji, remontów, kontrolno-pomiarowym dla urządzeń, instalacji i sieci: </w:t>
      </w:r>
    </w:p>
    <w:p w14:paraId="034D6D03" w14:textId="77777777" w:rsidR="00456900" w:rsidRDefault="00456900" w:rsidP="00B55A97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Grupa 1 (Urządzenia, instalacje i sieci elektroenergetyczne wytwarzające, przetwarzające, przesyłające i zużywające energię elektryczną)</w:t>
      </w:r>
    </w:p>
    <w:p w14:paraId="4C5BBD64" w14:textId="77777777" w:rsidR="00456900" w:rsidRDefault="00456900" w:rsidP="00B55A97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pkt 3 - urządzenia, instalacje i sieci o napięciu znamionowym powyżej 1kV - minimum 3kV</w:t>
      </w:r>
    </w:p>
    <w:p w14:paraId="767D9319" w14:textId="77777777" w:rsidR="00456900" w:rsidRDefault="00456900" w:rsidP="00B55A97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pkt 8 - elektryczna sieć trakcyjna</w:t>
      </w:r>
    </w:p>
    <w:p w14:paraId="4A811AE5" w14:textId="77777777" w:rsidR="00456900" w:rsidRDefault="00456900" w:rsidP="00B55A97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pkt 10 - aparatura kontrolno-pomiarowa oraz urządzenia i instalacje automatycznej regulacji, sterowania i zabezpieczeń urządzeń i instalacji wymienionych w świadectwach.</w:t>
      </w:r>
    </w:p>
    <w:p w14:paraId="55F1A3EC" w14:textId="77777777" w:rsidR="00456900" w:rsidRDefault="00456900" w:rsidP="00456900">
      <w:pPr>
        <w:ind w:left="284"/>
        <w:rPr>
          <w:rFonts w:ascii="Arial" w:hAnsi="Arial" w:cs="Arial"/>
          <w:sz w:val="20"/>
          <w:szCs w:val="20"/>
        </w:rPr>
      </w:pPr>
    </w:p>
    <w:p w14:paraId="5F4AE323" w14:textId="77777777" w:rsidR="00B55A97" w:rsidRDefault="00B55A97" w:rsidP="00456900">
      <w:pPr>
        <w:ind w:left="284"/>
        <w:rPr>
          <w:rFonts w:ascii="Arial" w:hAnsi="Arial" w:cs="Arial"/>
          <w:sz w:val="20"/>
          <w:szCs w:val="20"/>
        </w:rPr>
      </w:pPr>
    </w:p>
    <w:p w14:paraId="322A81AE" w14:textId="77777777" w:rsidR="00456900" w:rsidRPr="005A2369" w:rsidRDefault="00456900" w:rsidP="00456900">
      <w:pPr>
        <w:spacing w:after="0"/>
        <w:ind w:left="284"/>
        <w:jc w:val="right"/>
        <w:rPr>
          <w:rFonts w:ascii="Arial" w:hAnsi="Arial" w:cs="Arial"/>
          <w:sz w:val="14"/>
          <w:szCs w:val="14"/>
        </w:rPr>
      </w:pPr>
    </w:p>
    <w:p w14:paraId="23BDCE19" w14:textId="77777777" w:rsidR="00456900" w:rsidRDefault="00456900" w:rsidP="00456900">
      <w:pPr>
        <w:spacing w:after="0"/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</w:t>
      </w:r>
    </w:p>
    <w:p w14:paraId="43985F69" w14:textId="77777777" w:rsidR="00456900" w:rsidRDefault="00456900" w:rsidP="00456900">
      <w:pPr>
        <w:spacing w:after="0"/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Wykonawcy</w:t>
      </w:r>
    </w:p>
    <w:p w14:paraId="0251C2C8" w14:textId="77777777" w:rsidR="00456900" w:rsidRDefault="00456900"/>
    <w:sectPr w:rsidR="004569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5198D" w14:textId="77777777" w:rsidR="000A6DBC" w:rsidRDefault="000A6DBC" w:rsidP="00456900">
      <w:pPr>
        <w:spacing w:after="0" w:line="240" w:lineRule="auto"/>
      </w:pPr>
      <w:r>
        <w:separator/>
      </w:r>
    </w:p>
  </w:endnote>
  <w:endnote w:type="continuationSeparator" w:id="0">
    <w:p w14:paraId="4CD0B8AF" w14:textId="77777777" w:rsidR="000A6DBC" w:rsidRDefault="000A6DBC" w:rsidP="0045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03AE5" w14:textId="77777777" w:rsidR="000A6DBC" w:rsidRDefault="000A6DBC" w:rsidP="00456900">
      <w:pPr>
        <w:spacing w:after="0" w:line="240" w:lineRule="auto"/>
      </w:pPr>
      <w:r>
        <w:separator/>
      </w:r>
    </w:p>
  </w:footnote>
  <w:footnote w:type="continuationSeparator" w:id="0">
    <w:p w14:paraId="7C8D413B" w14:textId="77777777" w:rsidR="000A6DBC" w:rsidRDefault="000A6DBC" w:rsidP="0045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0179" w14:textId="1A69F0CE" w:rsidR="00456900" w:rsidRPr="00456900" w:rsidRDefault="00456900" w:rsidP="00456900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456900">
      <w:rPr>
        <w:rFonts w:ascii="Arial" w:hAnsi="Arial" w:cs="Arial"/>
        <w:b/>
        <w:bCs/>
        <w:sz w:val="20"/>
        <w:szCs w:val="20"/>
      </w:rPr>
      <w:t>Załącznik nr 5 do SWZ</w:t>
    </w:r>
  </w:p>
  <w:p w14:paraId="72BD74F3" w14:textId="55BF4F21" w:rsidR="00456900" w:rsidRPr="00456900" w:rsidRDefault="00456900" w:rsidP="00456900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456900">
      <w:rPr>
        <w:rFonts w:ascii="Arial" w:hAnsi="Arial" w:cs="Arial"/>
        <w:b/>
        <w:bCs/>
        <w:sz w:val="20"/>
        <w:szCs w:val="20"/>
      </w:rPr>
      <w:t>Znak sprawy: DZ.26.127.2025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05FE"/>
    <w:multiLevelType w:val="multilevel"/>
    <w:tmpl w:val="0150B72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88726D"/>
    <w:multiLevelType w:val="multilevel"/>
    <w:tmpl w:val="21D68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884396">
    <w:abstractNumId w:val="1"/>
  </w:num>
  <w:num w:numId="2" w16cid:durableId="51723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00"/>
    <w:rsid w:val="000668DA"/>
    <w:rsid w:val="000A6DBC"/>
    <w:rsid w:val="002A7A27"/>
    <w:rsid w:val="00456900"/>
    <w:rsid w:val="00AD4CE4"/>
    <w:rsid w:val="00B55A97"/>
    <w:rsid w:val="00C4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07C7F"/>
  <w15:chartTrackingRefBased/>
  <w15:docId w15:val="{421C3796-FDB9-42B9-A1EE-78A90AE5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00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6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6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6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6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6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6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6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6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6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6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6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6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69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69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69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69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69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69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6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6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6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6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6900"/>
    <w:rPr>
      <w:i/>
      <w:iCs/>
      <w:color w:val="404040" w:themeColor="text1" w:themeTint="BF"/>
    </w:rPr>
  </w:style>
  <w:style w:type="paragraph" w:styleId="Akapitzlist">
    <w:name w:val="List Paragraph"/>
    <w:aliases w:val="wypunktowanie,sw tekst,maz_wyliczenie,opis dzialania,K-P_odwolanie,A_wyliczenie,Akapit z listą 1,Table of contents numbered,Akapit z listą5,Numerowanie,BulletC,Wyliczanie,Obiekt,List Paragraph,normalny tekst,Akapit z listą31,Bullets,L1"/>
    <w:basedOn w:val="Normalny"/>
    <w:uiPriority w:val="34"/>
    <w:qFormat/>
    <w:rsid w:val="004569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69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6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69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690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6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00"/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56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900"/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Peroń</dc:creator>
  <cp:keywords/>
  <dc:description/>
  <cp:lastModifiedBy>Justyna Peroń</cp:lastModifiedBy>
  <cp:revision>2</cp:revision>
  <dcterms:created xsi:type="dcterms:W3CDTF">2025-04-16T08:28:00Z</dcterms:created>
  <dcterms:modified xsi:type="dcterms:W3CDTF">2025-04-25T08:58:00Z</dcterms:modified>
</cp:coreProperties>
</file>