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22D7B" w:rsidRDefault="005773F2" w:rsidP="00E22D7B">
      <w:pPr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763E3028" w:rsidR="009E4F3D" w:rsidRPr="00E22D7B" w:rsidRDefault="009E4F3D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 w:rsidRPr="00E22D7B">
        <w:rPr>
          <w:rFonts w:cstheme="minorHAnsi"/>
          <w:b/>
          <w:sz w:val="18"/>
          <w:szCs w:val="18"/>
        </w:rPr>
        <w:t>Oznaczenie sprawy: PN-</w:t>
      </w:r>
      <w:r w:rsidR="00D11C25">
        <w:rPr>
          <w:rFonts w:cstheme="minorHAnsi"/>
          <w:b/>
          <w:sz w:val="18"/>
          <w:szCs w:val="18"/>
        </w:rPr>
        <w:t>29</w:t>
      </w:r>
      <w:r w:rsidRPr="00E22D7B">
        <w:rPr>
          <w:rFonts w:cstheme="minorHAnsi"/>
          <w:b/>
          <w:sz w:val="18"/>
          <w:szCs w:val="18"/>
        </w:rPr>
        <w:t>/2</w:t>
      </w:r>
      <w:r w:rsidR="00D11C25">
        <w:rPr>
          <w:rFonts w:cstheme="minorHAnsi"/>
          <w:b/>
          <w:sz w:val="18"/>
          <w:szCs w:val="18"/>
        </w:rPr>
        <w:t>5</w:t>
      </w:r>
    </w:p>
    <w:p w14:paraId="3363EB4C" w14:textId="77777777" w:rsidR="00E22D7B" w:rsidRDefault="00E22D7B" w:rsidP="00E22D7B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BB3BE90" w14:textId="65AA903B" w:rsidR="00E22D7B" w:rsidRDefault="00D96343" w:rsidP="00E22D7B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>CZĘŚĆ NR 3</w:t>
      </w:r>
    </w:p>
    <w:p w14:paraId="157B97F0" w14:textId="5D3BACB3" w:rsidR="00932262" w:rsidRPr="00293492" w:rsidRDefault="0072272D" w:rsidP="00E22D7B">
      <w:pPr>
        <w:pStyle w:val="Tekstpodstawowy3"/>
        <w:ind w:left="284" w:hanging="284"/>
        <w:rPr>
          <w:rFonts w:asciiTheme="minorHAnsi" w:hAnsiTheme="minorHAnsi" w:cstheme="minorHAnsi"/>
          <w:b/>
          <w:sz w:val="18"/>
          <w:szCs w:val="18"/>
        </w:rPr>
      </w:pPr>
      <w:r w:rsidRPr="0072272D">
        <w:rPr>
          <w:rFonts w:asciiTheme="minorHAnsi" w:hAnsiTheme="minorHAnsi" w:cstheme="minorHAnsi"/>
          <w:b/>
          <w:sz w:val="18"/>
          <w:szCs w:val="18"/>
        </w:rPr>
        <w:t xml:space="preserve">DIATERMIA CHIRURGICZNA </w:t>
      </w:r>
      <w:r>
        <w:rPr>
          <w:rFonts w:asciiTheme="minorHAnsi" w:hAnsiTheme="minorHAnsi" w:cstheme="minorHAnsi"/>
          <w:b/>
          <w:sz w:val="18"/>
          <w:szCs w:val="18"/>
        </w:rPr>
        <w:t xml:space="preserve">– 1 </w:t>
      </w:r>
      <w:r w:rsidR="00874F79" w:rsidRPr="00293492">
        <w:rPr>
          <w:rFonts w:asciiTheme="minorHAnsi" w:hAnsiTheme="minorHAnsi" w:cstheme="minorHAnsi"/>
          <w:b/>
          <w:sz w:val="18"/>
          <w:szCs w:val="18"/>
        </w:rPr>
        <w:t>szt.</w:t>
      </w:r>
    </w:p>
    <w:tbl>
      <w:tblPr>
        <w:tblStyle w:val="Tabela-Siatka"/>
        <w:tblW w:w="1074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6881"/>
        <w:gridCol w:w="1482"/>
        <w:gridCol w:w="1531"/>
      </w:tblGrid>
      <w:tr w:rsidR="00E22D7B" w:rsidRPr="00293492" w14:paraId="59BCB1CD" w14:textId="77777777" w:rsidTr="00E22D7B">
        <w:trPr>
          <w:trHeight w:val="500"/>
        </w:trPr>
        <w:tc>
          <w:tcPr>
            <w:tcW w:w="7732" w:type="dxa"/>
            <w:gridSpan w:val="2"/>
          </w:tcPr>
          <w:p w14:paraId="7EAAED5A" w14:textId="363E360B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3013" w:type="dxa"/>
            <w:gridSpan w:val="2"/>
          </w:tcPr>
          <w:p w14:paraId="7E60918C" w14:textId="27A4C9C9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E22D7B" w:rsidRPr="00293492" w14:paraId="5A602829" w14:textId="77777777" w:rsidTr="00E22D7B">
        <w:trPr>
          <w:trHeight w:val="407"/>
        </w:trPr>
        <w:tc>
          <w:tcPr>
            <w:tcW w:w="7732" w:type="dxa"/>
            <w:gridSpan w:val="2"/>
          </w:tcPr>
          <w:p w14:paraId="36FDEEBF" w14:textId="59A4CA29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D96343">
              <w:rPr>
                <w:rFonts w:cstheme="minorHAnsi"/>
                <w:sz w:val="18"/>
                <w:szCs w:val="18"/>
              </w:rPr>
              <w:t>4</w:t>
            </w:r>
            <w:r w:rsidRPr="00293492">
              <w:rPr>
                <w:rFonts w:cstheme="minorHAnsi"/>
                <w:sz w:val="18"/>
                <w:szCs w:val="18"/>
              </w:rPr>
              <w:t>) nowy, nieużywany, niedemonstracyjny</w:t>
            </w:r>
          </w:p>
        </w:tc>
        <w:tc>
          <w:tcPr>
            <w:tcW w:w="3013" w:type="dxa"/>
            <w:gridSpan w:val="2"/>
          </w:tcPr>
          <w:p w14:paraId="46BCF718" w14:textId="6653EB20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110C48CC" w14:textId="77777777" w:rsidTr="00E22D7B">
        <w:trPr>
          <w:trHeight w:val="428"/>
        </w:trPr>
        <w:tc>
          <w:tcPr>
            <w:tcW w:w="7732" w:type="dxa"/>
            <w:gridSpan w:val="2"/>
          </w:tcPr>
          <w:p w14:paraId="35F1A1EF" w14:textId="01DE5767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3013" w:type="dxa"/>
            <w:gridSpan w:val="2"/>
          </w:tcPr>
          <w:p w14:paraId="11DE1D07" w14:textId="5CF5D3E2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25B0A017" w14:textId="77777777" w:rsidTr="00E22D7B">
        <w:trPr>
          <w:trHeight w:val="406"/>
        </w:trPr>
        <w:tc>
          <w:tcPr>
            <w:tcW w:w="7732" w:type="dxa"/>
            <w:gridSpan w:val="2"/>
          </w:tcPr>
          <w:p w14:paraId="1F5176E1" w14:textId="2604C59A" w:rsidR="00E22D7B" w:rsidRPr="00293492" w:rsidRDefault="00E22D7B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3013" w:type="dxa"/>
            <w:gridSpan w:val="2"/>
          </w:tcPr>
          <w:p w14:paraId="134A5521" w14:textId="3C702103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E22D7B" w:rsidRPr="00293492" w14:paraId="4BB4F945" w14:textId="77777777" w:rsidTr="00E22D7B">
        <w:trPr>
          <w:trHeight w:val="426"/>
        </w:trPr>
        <w:tc>
          <w:tcPr>
            <w:tcW w:w="7732" w:type="dxa"/>
            <w:gridSpan w:val="2"/>
          </w:tcPr>
          <w:p w14:paraId="03FA68AD" w14:textId="238E94E1" w:rsidR="00E22D7B" w:rsidRPr="00293492" w:rsidRDefault="0072272D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Termin dostawy nie później niż</w:t>
            </w:r>
            <w:r>
              <w:rPr>
                <w:rFonts w:cstheme="minorHAnsi"/>
                <w:sz w:val="18"/>
                <w:szCs w:val="18"/>
              </w:rPr>
              <w:t xml:space="preserve"> do</w:t>
            </w:r>
            <w:r w:rsidRPr="0072272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30</w:t>
            </w:r>
            <w:r w:rsidRPr="0072272D">
              <w:rPr>
                <w:rFonts w:cstheme="minorHAnsi"/>
                <w:sz w:val="18"/>
                <w:szCs w:val="18"/>
              </w:rPr>
              <w:t>.06.2025</w:t>
            </w:r>
            <w:r>
              <w:rPr>
                <w:rFonts w:cstheme="minorHAnsi"/>
                <w:sz w:val="18"/>
                <w:szCs w:val="18"/>
              </w:rPr>
              <w:t xml:space="preserve"> r.</w:t>
            </w:r>
          </w:p>
        </w:tc>
        <w:tc>
          <w:tcPr>
            <w:tcW w:w="3013" w:type="dxa"/>
            <w:gridSpan w:val="2"/>
          </w:tcPr>
          <w:p w14:paraId="388E71EA" w14:textId="34AF49A1" w:rsidR="00E22D7B" w:rsidRPr="00293492" w:rsidRDefault="00E22D7B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932262" w:rsidRPr="00293492" w14:paraId="47FDBC1F" w14:textId="77777777" w:rsidTr="00622F7D">
        <w:trPr>
          <w:trHeight w:val="625"/>
        </w:trPr>
        <w:tc>
          <w:tcPr>
            <w:tcW w:w="851" w:type="dxa"/>
            <w:vAlign w:val="center"/>
          </w:tcPr>
          <w:p w14:paraId="78CBAF0B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6881" w:type="dxa"/>
          </w:tcPr>
          <w:p w14:paraId="3907372D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482" w:type="dxa"/>
          </w:tcPr>
          <w:p w14:paraId="64DC8EB0" w14:textId="77777777" w:rsidR="00932262" w:rsidRPr="00293492" w:rsidRDefault="00932262" w:rsidP="00E22D7B">
            <w:pPr>
              <w:rPr>
                <w:rFonts w:cstheme="minorHAnsi"/>
                <w:b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31" w:type="dxa"/>
          </w:tcPr>
          <w:p w14:paraId="7C5AF1DE" w14:textId="77777777" w:rsidR="00932262" w:rsidRPr="00293492" w:rsidRDefault="00932262" w:rsidP="00E22D7B">
            <w:pPr>
              <w:rPr>
                <w:rFonts w:cstheme="minorHAnsi"/>
                <w:sz w:val="18"/>
                <w:szCs w:val="18"/>
              </w:rPr>
            </w:pPr>
            <w:r w:rsidRPr="00293492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932262" w:rsidRPr="00293492" w14:paraId="27F12E9E" w14:textId="77777777" w:rsidTr="00622F7D">
        <w:trPr>
          <w:trHeight w:val="625"/>
        </w:trPr>
        <w:tc>
          <w:tcPr>
            <w:tcW w:w="10745" w:type="dxa"/>
            <w:gridSpan w:val="4"/>
            <w:vAlign w:val="center"/>
          </w:tcPr>
          <w:p w14:paraId="6C26CF72" w14:textId="6212BD79" w:rsidR="00932262" w:rsidRPr="00293492" w:rsidRDefault="0072272D" w:rsidP="00E22D7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eastAsia="Calibri" w:cstheme="minorHAnsi"/>
                <w:b/>
                <w:sz w:val="18"/>
                <w:szCs w:val="18"/>
              </w:rPr>
              <w:t>DIATERMIA CHIRURGICZNA – 1 szt.</w:t>
            </w:r>
          </w:p>
        </w:tc>
      </w:tr>
      <w:tr w:rsidR="0072272D" w:rsidRPr="00293492" w14:paraId="5FD786BE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A9633F2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1F53AEDF" w14:textId="0D0F173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Napięcie zasilania 230V 50Hz</w:t>
            </w:r>
          </w:p>
        </w:tc>
        <w:tc>
          <w:tcPr>
            <w:tcW w:w="1482" w:type="dxa"/>
            <w:vAlign w:val="center"/>
          </w:tcPr>
          <w:p w14:paraId="68686053" w14:textId="16FA9BCF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7443CA7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3BE6896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A590A1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4E4800C" w14:textId="27380D3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482" w:type="dxa"/>
            <w:vAlign w:val="center"/>
          </w:tcPr>
          <w:p w14:paraId="7D1143F1" w14:textId="2C5FFFF3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A6870D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B577A0B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2ABF12F8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F476AB7" w14:textId="79EAE89D" w:rsidR="0072272D" w:rsidRPr="0072272D" w:rsidRDefault="0072272D" w:rsidP="0072272D">
            <w:pPr>
              <w:rPr>
                <w:rFonts w:eastAsia="Calibri" w:cstheme="minorHAnsi"/>
                <w:color w:val="00000A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482" w:type="dxa"/>
            <w:vAlign w:val="center"/>
          </w:tcPr>
          <w:p w14:paraId="71D5D847" w14:textId="43EAB8F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3D707EA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0BC0DBC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5F1D043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68CF7321" w14:textId="1EC76F65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482" w:type="dxa"/>
            <w:vAlign w:val="center"/>
          </w:tcPr>
          <w:p w14:paraId="79809C31" w14:textId="640932F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5F4F08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BD95717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967C2F5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CAF0CCA" w14:textId="4FF5B75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482" w:type="dxa"/>
            <w:vAlign w:val="center"/>
          </w:tcPr>
          <w:p w14:paraId="428A8EC7" w14:textId="2087CE5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Tak, jaka częstotliwość przeglądów</w:t>
            </w:r>
          </w:p>
        </w:tc>
        <w:tc>
          <w:tcPr>
            <w:tcW w:w="1531" w:type="dxa"/>
          </w:tcPr>
          <w:p w14:paraId="589449A0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FCE2D03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BEEF0A2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48926A8A" w14:textId="1502AC0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eksploatacyjnych.</w:t>
            </w:r>
          </w:p>
        </w:tc>
        <w:tc>
          <w:tcPr>
            <w:tcW w:w="1482" w:type="dxa"/>
            <w:vAlign w:val="center"/>
          </w:tcPr>
          <w:p w14:paraId="340E1B5B" w14:textId="228D6D25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C3C4921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7DF8C11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3A1A482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5B30CF97" w14:textId="26A0E28F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482" w:type="dxa"/>
            <w:vAlign w:val="center"/>
          </w:tcPr>
          <w:p w14:paraId="7A98AED1" w14:textId="052051AF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E77756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97DEBF0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60D42FD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5CFC372" w14:textId="43EA4FD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Diatermia dużej mocy mono i bipolarna z funkcją zamykania dużych naczyń</w:t>
            </w:r>
          </w:p>
        </w:tc>
        <w:tc>
          <w:tcPr>
            <w:tcW w:w="1482" w:type="dxa"/>
          </w:tcPr>
          <w:p w14:paraId="3409485D" w14:textId="0F0687F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329E688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F5E8A03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ED12BAE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98595B7" w14:textId="089B98F4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Kolorowy ekran dotykowy do komunikacji z użytkownikiem o przekątnej min 8 cali, oprogramowanie w języku polskim</w:t>
            </w:r>
          </w:p>
        </w:tc>
        <w:tc>
          <w:tcPr>
            <w:tcW w:w="1482" w:type="dxa"/>
          </w:tcPr>
          <w:p w14:paraId="24CD6FB7" w14:textId="54478A4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84377F9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A2B53D5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78E166FC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A38BFD7" w14:textId="5790A420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Wyświetlanie parametrów pracy - nastaw wyłącznie dla aktualnie używanego narzędzia, czyli aktywnego gniazda</w:t>
            </w:r>
          </w:p>
        </w:tc>
        <w:tc>
          <w:tcPr>
            <w:tcW w:w="1482" w:type="dxa"/>
          </w:tcPr>
          <w:p w14:paraId="6E248354" w14:textId="62F553C3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CF20D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D41278D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1B3C0506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8996735" w14:textId="789B4E8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diagnozowania oraz wgrywania dostępnego oprogramowania przez sieć WiFi</w:t>
            </w:r>
          </w:p>
        </w:tc>
        <w:tc>
          <w:tcPr>
            <w:tcW w:w="1482" w:type="dxa"/>
          </w:tcPr>
          <w:p w14:paraId="791FB5ED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 – 2 pkt</w:t>
            </w:r>
          </w:p>
          <w:p w14:paraId="601946A7" w14:textId="50934A1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4B84BCF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5CE12FA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79746E1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1870CEB" w14:textId="3D8E647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zapamiętania minimum 100 programów/kompletów nastaw i zapisania ich pod nazwą użytkownika lub procedury</w:t>
            </w:r>
          </w:p>
        </w:tc>
        <w:tc>
          <w:tcPr>
            <w:tcW w:w="1482" w:type="dxa"/>
          </w:tcPr>
          <w:p w14:paraId="35074B7E" w14:textId="1AB02835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3E7FC7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D810A91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DBACEAB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2976BC2" w14:textId="730334F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zmiany programu przez operatora w czasie zabiegu za pomocą kombinacji przycisków cięcie/koagulacja, sterownika nożnego posiadającego przycisk zmiany programów oraz z ekranu diatermii. Możliwość zmiany min. 3 wcześniej zaprogramowanych kompletów nastaw za pomocą wyłącznika nożnego, z ekranu urządzenia i za pomocą uchwytu</w:t>
            </w:r>
          </w:p>
        </w:tc>
        <w:tc>
          <w:tcPr>
            <w:tcW w:w="1482" w:type="dxa"/>
          </w:tcPr>
          <w:p w14:paraId="760DD235" w14:textId="5D140561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B462834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507CE8C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7A7F0E93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75F1C8D" w14:textId="641F3AA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Sterowanie urządzeniem za pomocą wyboru efektów tkankowych. Dozowanie mocy i innych parametrów prądu przez urządzenie w całkowicie automatyczny sposób tak, aby był zachowany nastawiony efekt tkankowy. Nie dopuszcza się możliwości regulacji aparatu przez nastawianie mocy wyjściowej</w:t>
            </w:r>
          </w:p>
        </w:tc>
        <w:tc>
          <w:tcPr>
            <w:tcW w:w="1482" w:type="dxa"/>
          </w:tcPr>
          <w:p w14:paraId="16D756DE" w14:textId="1D1AA98F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E2C500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F56DA99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778BCA2A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8D7B062" w14:textId="22E79AF5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Dwie różne funkcje zamykania dużych naczyń z automatycznym startem po prawidłowej aplikacji instrumentu z regulowanym czasem zwłoki oraz automatycznym wyłączeniem po osiągnięciu zamknięcia naczyń. Regulacja intensywności pracy dla obu funkcji.</w:t>
            </w:r>
          </w:p>
        </w:tc>
        <w:tc>
          <w:tcPr>
            <w:tcW w:w="1482" w:type="dxa"/>
          </w:tcPr>
          <w:p w14:paraId="159674A6" w14:textId="2A3071D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4805BE00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C56C7AD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620CD5D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1741357" w14:textId="1F8BE780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Dodatkowo możliwość aktywacji narzędzi do zamykania dużych naczyń w tzw. Autostarcie oraz z wyłącznika nożnego i rękojeści jeśli posiadają do tego celu odpowiednie przyciski</w:t>
            </w:r>
          </w:p>
        </w:tc>
        <w:tc>
          <w:tcPr>
            <w:tcW w:w="1482" w:type="dxa"/>
          </w:tcPr>
          <w:p w14:paraId="7D16A49A" w14:textId="553CDB4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8B5AA6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AEAF5E6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CA64D70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2F58CFD" w14:textId="1AB56BC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Specjalistyczny tryb cięcia w soli fizjologicznej za pomocą resektoskopów bipolarnych z automatyczną regulacją napięcia i mocą min. 400W</w:t>
            </w:r>
          </w:p>
        </w:tc>
        <w:tc>
          <w:tcPr>
            <w:tcW w:w="1482" w:type="dxa"/>
          </w:tcPr>
          <w:p w14:paraId="312EB4CE" w14:textId="3CF51048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7DB1614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AEC4ACA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C4CB3BE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55986434" w14:textId="207E633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Specjalistyczny tryb koagulacji w soli fizjologicznej za pomocą resektoskopów bipolarnych z mocą min. 200W</w:t>
            </w:r>
          </w:p>
        </w:tc>
        <w:tc>
          <w:tcPr>
            <w:tcW w:w="1482" w:type="dxa"/>
          </w:tcPr>
          <w:p w14:paraId="5248F32F" w14:textId="2BB0EC47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3A6392D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DDAED25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00FD3DE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A3FAD22" w14:textId="3D653B95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Automatyczne ustawienie parametrów pracy przy podłączeniu instrumentów. Ekran wskazujący parametry pracy aktualnie używanego instrumentu</w:t>
            </w:r>
          </w:p>
        </w:tc>
        <w:tc>
          <w:tcPr>
            <w:tcW w:w="1482" w:type="dxa"/>
          </w:tcPr>
          <w:p w14:paraId="27E1E81D" w14:textId="6FAB8A2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092768E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E822892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CD6CE4B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7B4EB71" w14:textId="22E0283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System kontroli aplikacji elektrody biernej wielorazowej i jednorazowej, wizualny wskaźnik stanu aplikacji elektrody biernej</w:t>
            </w:r>
          </w:p>
        </w:tc>
        <w:tc>
          <w:tcPr>
            <w:tcW w:w="1482" w:type="dxa"/>
          </w:tcPr>
          <w:p w14:paraId="12B8F983" w14:textId="0C74111D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D48D78D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A2A24F5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178FB107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E87073F" w14:textId="5BC1496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Systemy kontroli pracy z komunikatami błędów w języku polskim</w:t>
            </w:r>
          </w:p>
        </w:tc>
        <w:tc>
          <w:tcPr>
            <w:tcW w:w="1482" w:type="dxa"/>
          </w:tcPr>
          <w:p w14:paraId="1D2DF473" w14:textId="212A7D71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7079D4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4A4C95C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85D44F1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2AC039" w14:textId="761B1D4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Dwa gniazda do podłączenia włączników nożnych na panelu tylnym diatermii</w:t>
            </w:r>
          </w:p>
        </w:tc>
        <w:tc>
          <w:tcPr>
            <w:tcW w:w="1482" w:type="dxa"/>
          </w:tcPr>
          <w:p w14:paraId="2C1D200D" w14:textId="093F4D11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463684A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62B0E03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02B2519B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DF14D87" w14:textId="5C7C4D0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współpracy z modułem do preparowania tkanek strumieniem soli fizjologicznej przy wykorzystaniu technik łączących cięcie i koagulację z techniką preparowania płynem</w:t>
            </w:r>
          </w:p>
        </w:tc>
        <w:tc>
          <w:tcPr>
            <w:tcW w:w="1482" w:type="dxa"/>
          </w:tcPr>
          <w:p w14:paraId="27A40D2A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 – 2 pkt</w:t>
            </w:r>
          </w:p>
          <w:p w14:paraId="5B99D541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NIE – 0 pkt</w:t>
            </w:r>
          </w:p>
          <w:p w14:paraId="7D37D995" w14:textId="77777777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2A31A0B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ECAD6E4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5BCADEF6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0D8697F" w14:textId="37970604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współpracy z pompą płuczącą</w:t>
            </w:r>
          </w:p>
        </w:tc>
        <w:tc>
          <w:tcPr>
            <w:tcW w:w="1482" w:type="dxa"/>
          </w:tcPr>
          <w:p w14:paraId="5953F6B7" w14:textId="37CE9468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52CB28F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7E2DF658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8A2B320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4BEA247" w14:textId="0B20222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używania jednocześnie min. 2 instrumentów monopolarnych</w:t>
            </w:r>
          </w:p>
        </w:tc>
        <w:tc>
          <w:tcPr>
            <w:tcW w:w="1482" w:type="dxa"/>
          </w:tcPr>
          <w:p w14:paraId="4064347E" w14:textId="6ACB6A90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F3E902D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499244E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5188C92D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79AB757" w14:textId="18C41731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Moc cięcia monopolarnego min. 400W z możliwością nastawienia min. 10 efektów tkankowych</w:t>
            </w:r>
          </w:p>
        </w:tc>
        <w:tc>
          <w:tcPr>
            <w:tcW w:w="1482" w:type="dxa"/>
          </w:tcPr>
          <w:p w14:paraId="55783EF9" w14:textId="35BA767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114C368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0F8F0662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5E219F4B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AE8E8FF" w14:textId="4D5F678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Moc koagulacji monopolarnej min. 200 W z możliwością nastawienia min. 10 efektów tkankowych</w:t>
            </w:r>
          </w:p>
        </w:tc>
        <w:tc>
          <w:tcPr>
            <w:tcW w:w="1482" w:type="dxa"/>
          </w:tcPr>
          <w:p w14:paraId="643F55ED" w14:textId="60139E00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CD05663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B0DBF90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67684237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5C1394F" w14:textId="6BA15EC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Cięcie bipolarne z mocą min. 300W z możliwością nastawienia min. 10 efektów tkankowych</w:t>
            </w:r>
          </w:p>
        </w:tc>
        <w:tc>
          <w:tcPr>
            <w:tcW w:w="1482" w:type="dxa"/>
          </w:tcPr>
          <w:p w14:paraId="00C052CF" w14:textId="28BE175E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D359122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13D6719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5419AB2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0D85E34" w14:textId="1F933C9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Moc koagulacji bipolarnej min. 200 W z możliwością nastawienia min. 10 efektów tkankowych</w:t>
            </w:r>
          </w:p>
        </w:tc>
        <w:tc>
          <w:tcPr>
            <w:tcW w:w="1482" w:type="dxa"/>
          </w:tcPr>
          <w:p w14:paraId="77A2CBED" w14:textId="6E88B669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B763789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006560E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74EFA5A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BE713DA" w14:textId="0DCACB84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Funkcja zamykania dużych naczyń z mocą min. 350W</w:t>
            </w:r>
          </w:p>
        </w:tc>
        <w:tc>
          <w:tcPr>
            <w:tcW w:w="1482" w:type="dxa"/>
          </w:tcPr>
          <w:p w14:paraId="1AF18523" w14:textId="37EE33B0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3E8D5BC4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AC97B71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4A2CCA31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35592BE" w14:textId="4841AB46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Minimum 3 rodzaje cięcia monopolarnego, min. 4 rodzaje koagulacji monopolarnej, min. 2 rodzaje cięcia bipolarnego i min. 2 rodzaje koagulacji bipolarnej, każdy z tych prądów powinien posiadać regulację min. 5 elektów tkankowych</w:t>
            </w:r>
          </w:p>
        </w:tc>
        <w:tc>
          <w:tcPr>
            <w:tcW w:w="1482" w:type="dxa"/>
          </w:tcPr>
          <w:p w14:paraId="74EB4DCD" w14:textId="1A546915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21495F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89AF9DE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2806F9D9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EABC656" w14:textId="33501D80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Możliwość wymiany gniazd przyłączeniowych na gniazda o innych standardach wtyków samodzielnie przez użytkownika na sali operacyjnej bez konieczności działań serwisowych</w:t>
            </w:r>
          </w:p>
        </w:tc>
        <w:tc>
          <w:tcPr>
            <w:tcW w:w="1482" w:type="dxa"/>
          </w:tcPr>
          <w:p w14:paraId="0EE4962E" w14:textId="23888D4C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72621A61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5F80BDC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F43FBCD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2E1FB912" w14:textId="48A14F43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Uniwersalne gniazdo monopolarne umożliwiające bezpośrednie tzn. bez żadnych dodatkowych łączników, adapterów itp. podłączenie przewodów w trzech różnych standardach: z wtyczkami jednopinowymi 4mm i 5mm oraz trzypinowych</w:t>
            </w:r>
          </w:p>
        </w:tc>
        <w:tc>
          <w:tcPr>
            <w:tcW w:w="1482" w:type="dxa"/>
          </w:tcPr>
          <w:p w14:paraId="120BB9F7" w14:textId="6F6A8F1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6E9E4B6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1DE87C8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0E8A6C43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F67F518" w14:textId="66001F59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Uniwersalne gniazdo bipolarne umożliwiające bezpośrednie tzn. bez żadnych dodatkowych łączników, adapterów itp. podłączenie przewodów w trzech różnych standardach: z pojedynczymi wtyczkami okrągłymi oraz dwupinowych o rozstawach 22mm i 28mm</w:t>
            </w:r>
          </w:p>
        </w:tc>
        <w:tc>
          <w:tcPr>
            <w:tcW w:w="1482" w:type="dxa"/>
          </w:tcPr>
          <w:p w14:paraId="023280C0" w14:textId="2DBF89F3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681EFEF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6B9538D7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552C487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34A4F1A" w14:textId="281C0958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Uniwersalne gniazdo elektrody neutralnej umożliwiające bezpośrednie podłączenie tzn. bez żadnych dodatkowych łączników, adapterów itp. przewodów w dwóch systemach wtyczek: okrągłe 1-pin śr. 6mm oraz płaska 2 pin</w:t>
            </w:r>
          </w:p>
        </w:tc>
        <w:tc>
          <w:tcPr>
            <w:tcW w:w="1482" w:type="dxa"/>
          </w:tcPr>
          <w:p w14:paraId="14C96D0B" w14:textId="569F352E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E68F53F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0155C207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7EE4056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0CAFCD29" w14:textId="34C8191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Uniwersalne gniazdo do podłączenia osprzętu monopolarnego, bipolarnego i do zamykania naczyń</w:t>
            </w:r>
          </w:p>
        </w:tc>
        <w:tc>
          <w:tcPr>
            <w:tcW w:w="1482" w:type="dxa"/>
          </w:tcPr>
          <w:p w14:paraId="4F5E4CE0" w14:textId="7B77C9CB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6FB802F1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55FBB81F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3BF141DF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178E8F8" w14:textId="3D85584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Minimum 4 gniazda umożliwiające podłączanie instrumentów czynnych oraz 1 gniazdo elektrody neutralnej</w:t>
            </w:r>
          </w:p>
        </w:tc>
        <w:tc>
          <w:tcPr>
            <w:tcW w:w="1482" w:type="dxa"/>
          </w:tcPr>
          <w:p w14:paraId="068E4D96" w14:textId="3F9936A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C431EA7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4C7FEDAA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25E8EC65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3D24C61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Osprzęt i akcesoria dostarczone wraz z diatermią: </w:t>
            </w:r>
          </w:p>
          <w:p w14:paraId="65C9096A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- Włącznik nożny trzyprzyciskowy z możliwością zmiany programu – 1szt </w:t>
            </w:r>
          </w:p>
          <w:p w14:paraId="6C7B222A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 xml:space="preserve">- Elektrody neutralne przylepne, dwudzielne, symetryczne z elektrycznie odizolowanym pierścieniem potencjału pakowane po 50 szt. – 4 opakowania </w:t>
            </w:r>
          </w:p>
          <w:p w14:paraId="4ADA8C5C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- Przewód do elektrod neutralnych dł. min. 4m – 1 szt.</w:t>
            </w:r>
          </w:p>
          <w:p w14:paraId="73C19DB4" w14:textId="3D477CDD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- Przewód do resektoskopu bipolarnego o dł. min. 4m – 2 szt.</w:t>
            </w:r>
          </w:p>
        </w:tc>
        <w:tc>
          <w:tcPr>
            <w:tcW w:w="1482" w:type="dxa"/>
          </w:tcPr>
          <w:p w14:paraId="65CBF960" w14:textId="7A8E0326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5D2AC2CC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0A7DFFE6" w14:textId="77777777" w:rsidTr="000737F9">
        <w:trPr>
          <w:trHeight w:val="625"/>
        </w:trPr>
        <w:tc>
          <w:tcPr>
            <w:tcW w:w="851" w:type="dxa"/>
            <w:vAlign w:val="bottom"/>
          </w:tcPr>
          <w:p w14:paraId="1FD1587A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3D3C11D8" w14:textId="351BB2F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W zestawie z diatermia dedykowany do urządzenia wózek jezdny z możliwością blokady kółek</w:t>
            </w:r>
          </w:p>
        </w:tc>
        <w:tc>
          <w:tcPr>
            <w:tcW w:w="1482" w:type="dxa"/>
          </w:tcPr>
          <w:p w14:paraId="02AE0980" w14:textId="77777777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 – 2 pkt</w:t>
            </w:r>
          </w:p>
          <w:p w14:paraId="448556EC" w14:textId="69AF1D75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NIE – 0 pkt</w:t>
            </w:r>
          </w:p>
        </w:tc>
        <w:tc>
          <w:tcPr>
            <w:tcW w:w="1531" w:type="dxa"/>
          </w:tcPr>
          <w:p w14:paraId="4A647234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6C3D775" w14:textId="77777777" w:rsidTr="00756D97">
        <w:trPr>
          <w:trHeight w:val="625"/>
        </w:trPr>
        <w:tc>
          <w:tcPr>
            <w:tcW w:w="851" w:type="dxa"/>
            <w:vAlign w:val="bottom"/>
          </w:tcPr>
          <w:p w14:paraId="3F2B460E" w14:textId="77777777" w:rsidR="0072272D" w:rsidRPr="00293492" w:rsidRDefault="0072272D" w:rsidP="0072272D">
            <w:pPr>
              <w:pStyle w:val="Akapitzlist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  <w:vAlign w:val="center"/>
          </w:tcPr>
          <w:p w14:paraId="7A2B669E" w14:textId="0EDD7BEB" w:rsidR="0072272D" w:rsidRPr="0072272D" w:rsidRDefault="0072272D" w:rsidP="0072272D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72272D">
              <w:rPr>
                <w:rFonts w:cstheme="minorHAnsi"/>
                <w:b/>
                <w:bCs/>
                <w:sz w:val="18"/>
                <w:szCs w:val="18"/>
              </w:rPr>
              <w:t>SZKOLENIA</w:t>
            </w:r>
          </w:p>
        </w:tc>
        <w:tc>
          <w:tcPr>
            <w:tcW w:w="1482" w:type="dxa"/>
          </w:tcPr>
          <w:p w14:paraId="6E0CABF0" w14:textId="77777777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31" w:type="dxa"/>
          </w:tcPr>
          <w:p w14:paraId="772D0FCB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320D8399" w14:textId="77777777" w:rsidTr="00646D74">
        <w:trPr>
          <w:trHeight w:val="625"/>
        </w:trPr>
        <w:tc>
          <w:tcPr>
            <w:tcW w:w="851" w:type="dxa"/>
            <w:vAlign w:val="bottom"/>
          </w:tcPr>
          <w:p w14:paraId="33FB38F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47C4B212" w14:textId="5633CFB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Wykonawca zapewnia szkolenie personelu z zakresu ob. sługi i użytkowania urządzenia w ciągu 14 dni roboczych od daty dostawy. Zamawiający wymaga spisania protokołu ze szkolenia.</w:t>
            </w:r>
          </w:p>
        </w:tc>
        <w:tc>
          <w:tcPr>
            <w:tcW w:w="1482" w:type="dxa"/>
          </w:tcPr>
          <w:p w14:paraId="5FF036AD" w14:textId="1CB52DC0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1D6E7865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1AB84FAB" w14:textId="77777777" w:rsidTr="00646D74">
        <w:trPr>
          <w:trHeight w:val="625"/>
        </w:trPr>
        <w:tc>
          <w:tcPr>
            <w:tcW w:w="851" w:type="dxa"/>
            <w:vAlign w:val="bottom"/>
          </w:tcPr>
          <w:p w14:paraId="42E830A1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609E7065" w14:textId="6DA8D90B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Czas reakcji serwisu po otrzymaniu zgłoszenia od Zamawiającego – do 3 dni roboczych (w okresie obowiązywania gwarancji)</w:t>
            </w:r>
          </w:p>
        </w:tc>
        <w:tc>
          <w:tcPr>
            <w:tcW w:w="1482" w:type="dxa"/>
          </w:tcPr>
          <w:p w14:paraId="394ABFB6" w14:textId="019B60FA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3A98DFA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7209A289" w14:textId="77777777" w:rsidTr="00646D74">
        <w:trPr>
          <w:trHeight w:val="625"/>
        </w:trPr>
        <w:tc>
          <w:tcPr>
            <w:tcW w:w="851" w:type="dxa"/>
            <w:vAlign w:val="bottom"/>
          </w:tcPr>
          <w:p w14:paraId="49202758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7192375A" w14:textId="40E4128A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Czas usunięcia awarii, przywrócenia urządzenia do pełnej sprawności – do 14 dni roboczych</w:t>
            </w:r>
          </w:p>
        </w:tc>
        <w:tc>
          <w:tcPr>
            <w:tcW w:w="1482" w:type="dxa"/>
          </w:tcPr>
          <w:p w14:paraId="1162767A" w14:textId="08A8090F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0967E6B0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2272D" w:rsidRPr="00293492" w14:paraId="290211B8" w14:textId="77777777" w:rsidTr="00646D74">
        <w:trPr>
          <w:trHeight w:val="625"/>
        </w:trPr>
        <w:tc>
          <w:tcPr>
            <w:tcW w:w="851" w:type="dxa"/>
            <w:vAlign w:val="bottom"/>
          </w:tcPr>
          <w:p w14:paraId="4256F254" w14:textId="77777777" w:rsidR="0072272D" w:rsidRPr="00293492" w:rsidRDefault="0072272D" w:rsidP="0072272D">
            <w:pPr>
              <w:pStyle w:val="Akapitzlist"/>
              <w:numPr>
                <w:ilvl w:val="0"/>
                <w:numId w:val="25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6881" w:type="dxa"/>
          </w:tcPr>
          <w:p w14:paraId="1C9B5E2E" w14:textId="317049FC" w:rsidR="0072272D" w:rsidRPr="0072272D" w:rsidRDefault="0072272D" w:rsidP="0072272D">
            <w:pPr>
              <w:rPr>
                <w:rFonts w:cstheme="minorHAnsi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Serwis gwarancyjny i pogwarancyjny realizowany na terenie RP</w:t>
            </w:r>
          </w:p>
        </w:tc>
        <w:tc>
          <w:tcPr>
            <w:tcW w:w="1482" w:type="dxa"/>
          </w:tcPr>
          <w:p w14:paraId="0F78C023" w14:textId="3BD3119A" w:rsidR="0072272D" w:rsidRPr="0072272D" w:rsidRDefault="0072272D" w:rsidP="0072272D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72272D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31" w:type="dxa"/>
          </w:tcPr>
          <w:p w14:paraId="266FC5C0" w14:textId="77777777" w:rsidR="0072272D" w:rsidRPr="00293492" w:rsidRDefault="0072272D" w:rsidP="0072272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4771D29C" w14:textId="74A996A4" w:rsidR="00932262" w:rsidRPr="00293492" w:rsidRDefault="00932262" w:rsidP="00E22D7B">
      <w:pPr>
        <w:spacing w:after="0" w:line="240" w:lineRule="auto"/>
        <w:jc w:val="both"/>
        <w:rPr>
          <w:rFonts w:cstheme="minorHAnsi"/>
          <w:bCs/>
          <w:sz w:val="18"/>
          <w:szCs w:val="18"/>
        </w:rPr>
      </w:pPr>
    </w:p>
    <w:sectPr w:rsidR="00932262" w:rsidRPr="00293492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66FE9" w14:textId="77777777" w:rsidR="00DA5901" w:rsidRDefault="00DA5901" w:rsidP="005773F2">
      <w:pPr>
        <w:spacing w:after="0" w:line="240" w:lineRule="auto"/>
      </w:pPr>
      <w:r>
        <w:separator/>
      </w:r>
    </w:p>
  </w:endnote>
  <w:endnote w:type="continuationSeparator" w:id="0">
    <w:p w14:paraId="2B3338C2" w14:textId="77777777" w:rsidR="00DA5901" w:rsidRDefault="00DA590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547F3" w14:textId="77777777" w:rsidR="00DA5901" w:rsidRDefault="00DA5901" w:rsidP="005773F2">
      <w:pPr>
        <w:spacing w:after="0" w:line="240" w:lineRule="auto"/>
      </w:pPr>
      <w:r>
        <w:separator/>
      </w:r>
    </w:p>
  </w:footnote>
  <w:footnote w:type="continuationSeparator" w:id="0">
    <w:p w14:paraId="468A5E02" w14:textId="77777777" w:rsidR="00DA5901" w:rsidRDefault="00DA590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4433D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273D5F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0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91DFA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6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1" w15:restartNumberingAfterBreak="0">
    <w:nsid w:val="4C2D24B3"/>
    <w:multiLevelType w:val="multilevel"/>
    <w:tmpl w:val="CE845E00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566B080D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75E15"/>
    <w:multiLevelType w:val="multilevel"/>
    <w:tmpl w:val="8D6E4AE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8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5"/>
  </w:num>
  <w:num w:numId="4">
    <w:abstractNumId w:val="19"/>
  </w:num>
  <w:num w:numId="5">
    <w:abstractNumId w:val="20"/>
  </w:num>
  <w:num w:numId="6">
    <w:abstractNumId w:val="26"/>
  </w:num>
  <w:num w:numId="7">
    <w:abstractNumId w:val="15"/>
  </w:num>
  <w:num w:numId="8">
    <w:abstractNumId w:val="23"/>
  </w:num>
  <w:num w:numId="9">
    <w:abstractNumId w:val="16"/>
  </w:num>
  <w:num w:numId="10">
    <w:abstractNumId w:val="22"/>
  </w:num>
  <w:num w:numId="11">
    <w:abstractNumId w:val="13"/>
  </w:num>
  <w:num w:numId="12">
    <w:abstractNumId w:val="10"/>
  </w:num>
  <w:num w:numId="13">
    <w:abstractNumId w:val="17"/>
  </w:num>
  <w:num w:numId="14">
    <w:abstractNumId w:val="4"/>
  </w:num>
  <w:num w:numId="15">
    <w:abstractNumId w:val="8"/>
  </w:num>
  <w:num w:numId="16">
    <w:abstractNumId w:val="6"/>
  </w:num>
  <w:num w:numId="17">
    <w:abstractNumId w:val="0"/>
  </w:num>
  <w:num w:numId="18">
    <w:abstractNumId w:val="3"/>
  </w:num>
  <w:num w:numId="19">
    <w:abstractNumId w:val="18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7"/>
  </w:num>
  <w:num w:numId="23">
    <w:abstractNumId w:val="28"/>
  </w:num>
  <w:num w:numId="24">
    <w:abstractNumId w:val="5"/>
  </w:num>
  <w:num w:numId="25">
    <w:abstractNumId w:val="21"/>
  </w:num>
  <w:num w:numId="26">
    <w:abstractNumId w:val="14"/>
  </w:num>
  <w:num w:numId="27">
    <w:abstractNumId w:val="9"/>
  </w:num>
  <w:num w:numId="28">
    <w:abstractNumId w:val="24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44ADA"/>
    <w:rsid w:val="00146AA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3492"/>
    <w:rsid w:val="00296403"/>
    <w:rsid w:val="002A0F87"/>
    <w:rsid w:val="002C3F24"/>
    <w:rsid w:val="003031E4"/>
    <w:rsid w:val="0033194F"/>
    <w:rsid w:val="00376DFC"/>
    <w:rsid w:val="003951BC"/>
    <w:rsid w:val="003A55B9"/>
    <w:rsid w:val="003B3092"/>
    <w:rsid w:val="003C4E7F"/>
    <w:rsid w:val="003E5E3B"/>
    <w:rsid w:val="00413560"/>
    <w:rsid w:val="00440DEC"/>
    <w:rsid w:val="00446E53"/>
    <w:rsid w:val="004524D0"/>
    <w:rsid w:val="00475E32"/>
    <w:rsid w:val="00480BB5"/>
    <w:rsid w:val="0049708B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6954"/>
    <w:rsid w:val="00612DF4"/>
    <w:rsid w:val="00620984"/>
    <w:rsid w:val="0065046D"/>
    <w:rsid w:val="006818FD"/>
    <w:rsid w:val="00682D63"/>
    <w:rsid w:val="0068521B"/>
    <w:rsid w:val="006B2931"/>
    <w:rsid w:val="006C7BCE"/>
    <w:rsid w:val="006E2FA0"/>
    <w:rsid w:val="006E5705"/>
    <w:rsid w:val="006F018C"/>
    <w:rsid w:val="00704C86"/>
    <w:rsid w:val="00714ACD"/>
    <w:rsid w:val="0072272D"/>
    <w:rsid w:val="007253CB"/>
    <w:rsid w:val="007263B7"/>
    <w:rsid w:val="00741B71"/>
    <w:rsid w:val="0078289C"/>
    <w:rsid w:val="007A3275"/>
    <w:rsid w:val="007A6A60"/>
    <w:rsid w:val="00834313"/>
    <w:rsid w:val="00836BD7"/>
    <w:rsid w:val="008434F4"/>
    <w:rsid w:val="0084686D"/>
    <w:rsid w:val="00847BD0"/>
    <w:rsid w:val="00854600"/>
    <w:rsid w:val="008613E3"/>
    <w:rsid w:val="00861C06"/>
    <w:rsid w:val="008664B7"/>
    <w:rsid w:val="00874F79"/>
    <w:rsid w:val="0088593E"/>
    <w:rsid w:val="008A088B"/>
    <w:rsid w:val="008C118F"/>
    <w:rsid w:val="008D1C57"/>
    <w:rsid w:val="008D5510"/>
    <w:rsid w:val="00927E7A"/>
    <w:rsid w:val="00932262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425B"/>
    <w:rsid w:val="00A56EA2"/>
    <w:rsid w:val="00A730ED"/>
    <w:rsid w:val="00A82015"/>
    <w:rsid w:val="00A93F7D"/>
    <w:rsid w:val="00AA7956"/>
    <w:rsid w:val="00AB1E61"/>
    <w:rsid w:val="00AB2588"/>
    <w:rsid w:val="00AD0478"/>
    <w:rsid w:val="00AF5452"/>
    <w:rsid w:val="00B03D7A"/>
    <w:rsid w:val="00B0759C"/>
    <w:rsid w:val="00B206B9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A76ED"/>
    <w:rsid w:val="00CC5E54"/>
    <w:rsid w:val="00CE3931"/>
    <w:rsid w:val="00CE6491"/>
    <w:rsid w:val="00D11C25"/>
    <w:rsid w:val="00D41179"/>
    <w:rsid w:val="00D426E6"/>
    <w:rsid w:val="00D56603"/>
    <w:rsid w:val="00D57CBC"/>
    <w:rsid w:val="00D675CE"/>
    <w:rsid w:val="00D96343"/>
    <w:rsid w:val="00DA5901"/>
    <w:rsid w:val="00DC1778"/>
    <w:rsid w:val="00E22D7B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3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934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4</cp:revision>
  <cp:lastPrinted>2023-08-02T05:24:00Z</cp:lastPrinted>
  <dcterms:created xsi:type="dcterms:W3CDTF">2024-10-10T05:38:00Z</dcterms:created>
  <dcterms:modified xsi:type="dcterms:W3CDTF">2025-04-02T07:23:00Z</dcterms:modified>
</cp:coreProperties>
</file>