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E2D7" w14:textId="77777777" w:rsidR="00F979D5" w:rsidRPr="00F979D5" w:rsidRDefault="00F979D5" w:rsidP="00F979D5">
      <w:pPr>
        <w:spacing w:before="120" w:line="240" w:lineRule="auto"/>
        <w:rPr>
          <w:rFonts w:ascii="Calibri" w:eastAsia="Times New Roman" w:hAnsi="Calibri" w:cs="Calibri"/>
          <w:spacing w:val="-2"/>
          <w:kern w:val="24"/>
          <w:position w:val="6"/>
          <w:sz w:val="28"/>
          <w:szCs w:val="28"/>
          <w:lang w:eastAsia="pl-PL"/>
        </w:rPr>
      </w:pPr>
      <w:bookmarkStart w:id="0" w:name="_Hlk76460883"/>
      <w:r w:rsidRPr="00F979D5">
        <w:rPr>
          <w:rFonts w:ascii="Calibri" w:eastAsia="Times New Roman" w:hAnsi="Calibri" w:cs="Calibri"/>
          <w:b/>
          <w:spacing w:val="-2"/>
          <w:kern w:val="24"/>
          <w:position w:val="6"/>
          <w:sz w:val="28"/>
          <w:szCs w:val="28"/>
          <w:lang w:eastAsia="pl-PL"/>
        </w:rPr>
        <w:t>ZP/15/24</w:t>
      </w:r>
    </w:p>
    <w:p w14:paraId="0F7227C0" w14:textId="2628F9A2" w:rsidR="00F979D5" w:rsidRPr="00F979D5" w:rsidRDefault="00F979D5" w:rsidP="00F979D5">
      <w:pPr>
        <w:spacing w:before="120" w:line="240" w:lineRule="auto"/>
        <w:rPr>
          <w:rFonts w:ascii="Calibri" w:eastAsia="Times New Roman" w:hAnsi="Calibri" w:cs="Calibri"/>
          <w:b/>
          <w:bCs/>
          <w:spacing w:val="-2"/>
          <w:kern w:val="24"/>
          <w:position w:val="6"/>
          <w:sz w:val="28"/>
          <w:szCs w:val="28"/>
          <w:lang w:eastAsia="pl-PL"/>
        </w:rPr>
      </w:pPr>
      <w:r w:rsidRPr="00F979D5">
        <w:rPr>
          <w:rFonts w:ascii="Calibri" w:eastAsia="Times New Roman" w:hAnsi="Calibri" w:cs="Calibri"/>
          <w:b/>
          <w:bCs/>
          <w:spacing w:val="-2"/>
          <w:kern w:val="24"/>
          <w:position w:val="6"/>
          <w:sz w:val="28"/>
          <w:szCs w:val="28"/>
          <w:lang w:eastAsia="pl-PL"/>
        </w:rPr>
        <w:t xml:space="preserve">Załącznik </w:t>
      </w:r>
      <w:bookmarkEnd w:id="0"/>
      <w:r w:rsidRPr="00F979D5">
        <w:rPr>
          <w:rFonts w:ascii="Calibri" w:eastAsia="Times New Roman" w:hAnsi="Calibri" w:cs="Calibri"/>
          <w:b/>
          <w:bCs/>
          <w:spacing w:val="-2"/>
          <w:kern w:val="24"/>
          <w:position w:val="6"/>
          <w:sz w:val="28"/>
          <w:szCs w:val="28"/>
          <w:lang w:eastAsia="pl-PL"/>
        </w:rPr>
        <w:t>nr 11 do SWZ – Lista kontrolna dotycząca oceny próbki</w:t>
      </w:r>
    </w:p>
    <w:p w14:paraId="1608D1A6" w14:textId="182E40FB" w:rsidR="003535E9" w:rsidRPr="0062170F" w:rsidRDefault="004A544D" w:rsidP="0062170F">
      <w:pPr>
        <w:tabs>
          <w:tab w:val="left" w:leader="underscore" w:pos="8647"/>
        </w:tabs>
        <w:spacing w:before="360"/>
        <w:contextualSpacing w:val="0"/>
        <w:outlineLvl w:val="0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62170F">
        <w:rPr>
          <w:rFonts w:ascii="Calibri" w:eastAsia="Times New Roman" w:hAnsi="Calibri" w:cs="Times New Roman"/>
          <w:b/>
          <w:bCs/>
          <w:sz w:val="36"/>
          <w:szCs w:val="36"/>
        </w:rPr>
        <w:t>Ocena próbki w zakresie funkcjonalnym</w:t>
      </w:r>
    </w:p>
    <w:p w14:paraId="33A18EC1" w14:textId="2F58ACBB" w:rsidR="002F2861" w:rsidRDefault="002F2861" w:rsidP="000E6EED">
      <w:pPr>
        <w:pStyle w:val="Heading3"/>
      </w:pPr>
      <w:r>
        <w:t>Wpłaty dłużnika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412"/>
      </w:tblGrid>
      <w:tr w:rsidR="003145AC" w14:paraId="45B06167" w14:textId="77777777" w:rsidTr="003145AC">
        <w:tc>
          <w:tcPr>
            <w:tcW w:w="846" w:type="dxa"/>
            <w:shd w:val="clear" w:color="auto" w:fill="D9D9D9" w:themeFill="background1" w:themeFillShade="D9"/>
          </w:tcPr>
          <w:p w14:paraId="67E4CC2E" w14:textId="22328EA1" w:rsidR="003145AC" w:rsidRPr="002F2861" w:rsidRDefault="003145AC" w:rsidP="002F2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45079DD" w14:textId="0AC94EE8" w:rsidR="003145AC" w:rsidRPr="002F2861" w:rsidRDefault="003145AC" w:rsidP="002F2861">
            <w:pPr>
              <w:jc w:val="center"/>
              <w:rPr>
                <w:b/>
                <w:bCs/>
              </w:rPr>
            </w:pPr>
            <w:r w:rsidRPr="002F2861">
              <w:rPr>
                <w:b/>
                <w:bCs/>
              </w:rPr>
              <w:t>Wykonywana operacja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7E600BC4" w14:textId="2CFBB987" w:rsidR="003145AC" w:rsidRPr="002F2861" w:rsidRDefault="003145AC" w:rsidP="002F2861">
            <w:pPr>
              <w:jc w:val="center"/>
              <w:rPr>
                <w:b/>
                <w:bCs/>
              </w:rPr>
            </w:pPr>
            <w:r w:rsidRPr="0062170F">
              <w:rPr>
                <w:b/>
                <w:bCs/>
              </w:rPr>
              <w:t>Liczba punktów</w:t>
            </w:r>
          </w:p>
        </w:tc>
      </w:tr>
      <w:tr w:rsidR="003145AC" w14:paraId="1E4B45A3" w14:textId="77777777" w:rsidTr="003145AC">
        <w:tc>
          <w:tcPr>
            <w:tcW w:w="846" w:type="dxa"/>
          </w:tcPr>
          <w:p w14:paraId="1659A47E" w14:textId="0EAB0C0D" w:rsidR="003145AC" w:rsidRDefault="003145AC" w:rsidP="00154D84">
            <w:r>
              <w:t>1.</w:t>
            </w:r>
          </w:p>
        </w:tc>
        <w:tc>
          <w:tcPr>
            <w:tcW w:w="6804" w:type="dxa"/>
          </w:tcPr>
          <w:p w14:paraId="1A95885C" w14:textId="4F79FFDD" w:rsidR="003145AC" w:rsidRDefault="003145AC" w:rsidP="00154D84">
            <w:r>
              <w:t>Rejestracja wpłaty dłużnika</w:t>
            </w:r>
          </w:p>
        </w:tc>
        <w:tc>
          <w:tcPr>
            <w:tcW w:w="1412" w:type="dxa"/>
          </w:tcPr>
          <w:p w14:paraId="759CE006" w14:textId="618750D6" w:rsidR="003145AC" w:rsidRDefault="00770363" w:rsidP="00154D84">
            <w:r>
              <w:t>1</w:t>
            </w:r>
            <w:r w:rsidR="003145AC">
              <w:t xml:space="preserve"> pkt</w:t>
            </w:r>
          </w:p>
        </w:tc>
      </w:tr>
      <w:tr w:rsidR="003145AC" w14:paraId="208D9556" w14:textId="77777777" w:rsidTr="003145AC">
        <w:tc>
          <w:tcPr>
            <w:tcW w:w="846" w:type="dxa"/>
          </w:tcPr>
          <w:p w14:paraId="1D6EFCF3" w14:textId="61C58D5A" w:rsidR="003145AC" w:rsidRDefault="002B03D6" w:rsidP="00154D84">
            <w:r>
              <w:t>2</w:t>
            </w:r>
            <w:r w:rsidR="003145AC">
              <w:t>.</w:t>
            </w:r>
          </w:p>
        </w:tc>
        <w:tc>
          <w:tcPr>
            <w:tcW w:w="6804" w:type="dxa"/>
          </w:tcPr>
          <w:p w14:paraId="37391653" w14:textId="3EC16C92" w:rsidR="003145AC" w:rsidRDefault="003145AC" w:rsidP="00154D84">
            <w:r>
              <w:t>Usunięcie wpłaty dłużnika</w:t>
            </w:r>
          </w:p>
        </w:tc>
        <w:tc>
          <w:tcPr>
            <w:tcW w:w="1412" w:type="dxa"/>
          </w:tcPr>
          <w:p w14:paraId="241A5076" w14:textId="51D4B012" w:rsidR="003145AC" w:rsidRDefault="00770363" w:rsidP="00154D84">
            <w:r>
              <w:t>1</w:t>
            </w:r>
            <w:r w:rsidR="003145AC">
              <w:t xml:space="preserve"> pkt</w:t>
            </w:r>
          </w:p>
        </w:tc>
      </w:tr>
      <w:tr w:rsidR="003145AC" w14:paraId="5D038602" w14:textId="77777777" w:rsidTr="003145AC">
        <w:tc>
          <w:tcPr>
            <w:tcW w:w="846" w:type="dxa"/>
          </w:tcPr>
          <w:p w14:paraId="595F01AD" w14:textId="2C944D7A" w:rsidR="003145AC" w:rsidRDefault="002B03D6" w:rsidP="00154D84">
            <w:r>
              <w:t>3</w:t>
            </w:r>
            <w:r w:rsidR="003145AC">
              <w:t>.</w:t>
            </w:r>
          </w:p>
        </w:tc>
        <w:tc>
          <w:tcPr>
            <w:tcW w:w="6804" w:type="dxa"/>
          </w:tcPr>
          <w:p w14:paraId="72A6CF3E" w14:textId="45EABCEF" w:rsidR="003145AC" w:rsidRDefault="003145AC" w:rsidP="00154D84">
            <w:r>
              <w:t xml:space="preserve">Blokada usunięcia wpłaty, jeżeli wpłata została użyta do rozliczenia zadłużenia </w:t>
            </w:r>
            <w:r w:rsidRPr="000E6EED">
              <w:t xml:space="preserve">(odpowiedni komunikat dla użytkownika </w:t>
            </w:r>
            <w:r>
              <w:t>usuwającego</w:t>
            </w:r>
            <w:r w:rsidRPr="000E6EED">
              <w:t xml:space="preserve"> wpłatę)</w:t>
            </w:r>
          </w:p>
        </w:tc>
        <w:tc>
          <w:tcPr>
            <w:tcW w:w="1412" w:type="dxa"/>
          </w:tcPr>
          <w:p w14:paraId="046976E9" w14:textId="34F0395F" w:rsidR="003145AC" w:rsidRDefault="003145AC" w:rsidP="00154D84">
            <w:r>
              <w:t>1</w:t>
            </w:r>
            <w:r w:rsidR="0098768D">
              <w:t>,5</w:t>
            </w:r>
            <w:r>
              <w:t xml:space="preserve"> pkt</w:t>
            </w:r>
          </w:p>
        </w:tc>
      </w:tr>
    </w:tbl>
    <w:p w14:paraId="4194EB52" w14:textId="4C6B70FD" w:rsidR="002F2861" w:rsidRDefault="000E6EED" w:rsidP="000E6EED">
      <w:pPr>
        <w:pStyle w:val="Heading3"/>
      </w:pPr>
      <w:r>
        <w:t>Rozliczenie zadłużenia</w:t>
      </w:r>
      <w:r w:rsidR="00974DFA">
        <w:t xml:space="preserve"> (od najstarszej wpłaty)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412"/>
      </w:tblGrid>
      <w:tr w:rsidR="003145AC" w14:paraId="7F6A200D" w14:textId="77777777" w:rsidTr="003145AC">
        <w:tc>
          <w:tcPr>
            <w:tcW w:w="846" w:type="dxa"/>
            <w:shd w:val="clear" w:color="auto" w:fill="D9D9D9" w:themeFill="background1" w:themeFillShade="D9"/>
          </w:tcPr>
          <w:p w14:paraId="0265FED5" w14:textId="15DFA12B" w:rsidR="003145AC" w:rsidRPr="002F2861" w:rsidRDefault="00314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0D338AE" w14:textId="59C5554B" w:rsidR="003145AC" w:rsidRPr="002F2861" w:rsidRDefault="003145AC">
            <w:pPr>
              <w:jc w:val="center"/>
              <w:rPr>
                <w:b/>
                <w:bCs/>
              </w:rPr>
            </w:pPr>
            <w:r w:rsidRPr="002F2861">
              <w:rPr>
                <w:b/>
                <w:bCs/>
              </w:rPr>
              <w:t>Wykonywana operacja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232516A" w14:textId="0B7EC1A7" w:rsidR="003145AC" w:rsidRPr="002F2861" w:rsidRDefault="003145AC">
            <w:pPr>
              <w:jc w:val="center"/>
              <w:rPr>
                <w:b/>
                <w:bCs/>
              </w:rPr>
            </w:pPr>
            <w:r w:rsidRPr="0062170F">
              <w:rPr>
                <w:b/>
                <w:bCs/>
              </w:rPr>
              <w:t>Liczba punktów</w:t>
            </w:r>
          </w:p>
        </w:tc>
      </w:tr>
      <w:tr w:rsidR="003145AC" w14:paraId="6AF778EF" w14:textId="77777777" w:rsidTr="003145AC">
        <w:tc>
          <w:tcPr>
            <w:tcW w:w="846" w:type="dxa"/>
          </w:tcPr>
          <w:p w14:paraId="4B37CE4F" w14:textId="40A842EC" w:rsidR="003145AC" w:rsidRDefault="003145AC">
            <w:r>
              <w:t>1.</w:t>
            </w:r>
          </w:p>
        </w:tc>
        <w:tc>
          <w:tcPr>
            <w:tcW w:w="6804" w:type="dxa"/>
          </w:tcPr>
          <w:p w14:paraId="255C9D0B" w14:textId="1DEDEA07" w:rsidR="003145AC" w:rsidRDefault="003145AC">
            <w:r>
              <w:t>Rozliczenie zadłużenia gdzie nie było żadnych spłat). Rozliczanie wpłaty automatycznie (ocenie podlega właściwa proporcja w podziale na kwotę główną i odsetki, uwzględnienie kosztów dodatkowych, właściwe naliczenie odsetek na dzień rozliczenia). Od najstarszego zadłużenia.</w:t>
            </w:r>
          </w:p>
        </w:tc>
        <w:tc>
          <w:tcPr>
            <w:tcW w:w="1412" w:type="dxa"/>
          </w:tcPr>
          <w:p w14:paraId="6D016E75" w14:textId="60E36870" w:rsidR="003145AC" w:rsidRDefault="0006551B">
            <w:r>
              <w:t>3</w:t>
            </w:r>
            <w:r w:rsidR="003145AC">
              <w:t xml:space="preserve"> pkt</w:t>
            </w:r>
          </w:p>
        </w:tc>
      </w:tr>
      <w:tr w:rsidR="003145AC" w14:paraId="11CAB12D" w14:textId="77777777" w:rsidTr="003145AC">
        <w:tc>
          <w:tcPr>
            <w:tcW w:w="846" w:type="dxa"/>
          </w:tcPr>
          <w:p w14:paraId="1222E22B" w14:textId="5F925B78" w:rsidR="003145AC" w:rsidRDefault="003145AC">
            <w:r>
              <w:t>2.</w:t>
            </w:r>
          </w:p>
        </w:tc>
        <w:tc>
          <w:tcPr>
            <w:tcW w:w="6804" w:type="dxa"/>
          </w:tcPr>
          <w:p w14:paraId="32E76189" w14:textId="36F28D48" w:rsidR="003145AC" w:rsidRDefault="003145AC">
            <w:r>
              <w:t>Rozliczenie zadłużenia gdzie wystąpiło co najmniej 1 rozliczenie. Rozliczanie wpłaty automatycznie (ocenie podlega właściwa proporcja w podziale na kwotę główną i odsetki, uwzględnienie kosztów dodatkowych, właściwe naliczenie odsetek na dzień rozliczenia). Od najstarszego zadłużenia.</w:t>
            </w:r>
          </w:p>
        </w:tc>
        <w:tc>
          <w:tcPr>
            <w:tcW w:w="1412" w:type="dxa"/>
          </w:tcPr>
          <w:p w14:paraId="71959038" w14:textId="697F0C20" w:rsidR="003145AC" w:rsidRDefault="0006551B">
            <w:r>
              <w:t>3</w:t>
            </w:r>
            <w:r w:rsidR="003145AC">
              <w:t xml:space="preserve"> pkt</w:t>
            </w:r>
          </w:p>
        </w:tc>
      </w:tr>
      <w:tr w:rsidR="003145AC" w14:paraId="33B6DCFE" w14:textId="77777777" w:rsidTr="003145AC">
        <w:tc>
          <w:tcPr>
            <w:tcW w:w="846" w:type="dxa"/>
          </w:tcPr>
          <w:p w14:paraId="6697DE8B" w14:textId="060FBC1A" w:rsidR="003145AC" w:rsidRDefault="003145AC">
            <w:r>
              <w:t>3.</w:t>
            </w:r>
          </w:p>
        </w:tc>
        <w:tc>
          <w:tcPr>
            <w:tcW w:w="6804" w:type="dxa"/>
          </w:tcPr>
          <w:p w14:paraId="27FBD681" w14:textId="5F4B4B62" w:rsidR="003145AC" w:rsidRDefault="003145AC">
            <w:r>
              <w:t>Rozliczenie zadłużenia gdzie nie było żadnych spłat). Rozliczanie wpłaty ręczne (właściwe naliczenie odsetek na dzień rozliczenia). Możliwość wyboru zadłużenia przez użytkownika rozliczającego.</w:t>
            </w:r>
          </w:p>
        </w:tc>
        <w:tc>
          <w:tcPr>
            <w:tcW w:w="1412" w:type="dxa"/>
          </w:tcPr>
          <w:p w14:paraId="0360CD76" w14:textId="28760C4B" w:rsidR="003145AC" w:rsidRDefault="0006551B">
            <w:r>
              <w:t>3</w:t>
            </w:r>
            <w:r w:rsidR="003145AC">
              <w:t xml:space="preserve"> pkt</w:t>
            </w:r>
          </w:p>
        </w:tc>
      </w:tr>
      <w:tr w:rsidR="003145AC" w14:paraId="3587F665" w14:textId="77777777" w:rsidTr="003145AC">
        <w:tc>
          <w:tcPr>
            <w:tcW w:w="846" w:type="dxa"/>
          </w:tcPr>
          <w:p w14:paraId="466F6058" w14:textId="0B893C6D" w:rsidR="003145AC" w:rsidRDefault="003145AC">
            <w:r>
              <w:t>4.</w:t>
            </w:r>
          </w:p>
        </w:tc>
        <w:tc>
          <w:tcPr>
            <w:tcW w:w="6804" w:type="dxa"/>
          </w:tcPr>
          <w:p w14:paraId="1CCE7C50" w14:textId="6B416292" w:rsidR="003145AC" w:rsidRDefault="003145AC">
            <w:r>
              <w:t>Rozliczenie zadłużenia gdzie wystąpiło co najmniej 1 rozliczenie. Rozliczanie wpłaty ręczne (ocenie podlega właściwe naliczenie odsetek na dzień rozliczenia). Możliwość wyboru zadłużenia przez użytkownika rozliczającego.</w:t>
            </w:r>
          </w:p>
        </w:tc>
        <w:tc>
          <w:tcPr>
            <w:tcW w:w="1412" w:type="dxa"/>
          </w:tcPr>
          <w:p w14:paraId="3883DB7C" w14:textId="649AF21D" w:rsidR="003145AC" w:rsidRDefault="0006551B">
            <w:r>
              <w:t>3</w:t>
            </w:r>
            <w:r w:rsidR="003145AC">
              <w:t xml:space="preserve"> pkt</w:t>
            </w:r>
          </w:p>
        </w:tc>
      </w:tr>
      <w:tr w:rsidR="003145AC" w14:paraId="360C9184" w14:textId="77777777" w:rsidTr="003145AC">
        <w:tc>
          <w:tcPr>
            <w:tcW w:w="846" w:type="dxa"/>
          </w:tcPr>
          <w:p w14:paraId="75DC97CD" w14:textId="6911FF28" w:rsidR="003145AC" w:rsidRDefault="003145AC">
            <w:r>
              <w:t>5.</w:t>
            </w:r>
          </w:p>
        </w:tc>
        <w:tc>
          <w:tcPr>
            <w:tcW w:w="6804" w:type="dxa"/>
          </w:tcPr>
          <w:p w14:paraId="3C7834C2" w14:textId="39CFD9A0" w:rsidR="003145AC" w:rsidRDefault="003145AC">
            <w:r>
              <w:t>Usunięcie rozliczenia (przywrócenie wpłaty do rozliczeń) – kolejność usuwania od najnowszego rozliczenia.</w:t>
            </w:r>
          </w:p>
        </w:tc>
        <w:tc>
          <w:tcPr>
            <w:tcW w:w="1412" w:type="dxa"/>
          </w:tcPr>
          <w:p w14:paraId="6A8CC91F" w14:textId="573A8718" w:rsidR="003145AC" w:rsidRDefault="00770363">
            <w:r>
              <w:t>1</w:t>
            </w:r>
            <w:r w:rsidR="003145AC">
              <w:t xml:space="preserve"> pkt</w:t>
            </w:r>
          </w:p>
        </w:tc>
      </w:tr>
      <w:tr w:rsidR="003145AC" w14:paraId="136A3468" w14:textId="77777777" w:rsidTr="003145AC">
        <w:tc>
          <w:tcPr>
            <w:tcW w:w="846" w:type="dxa"/>
          </w:tcPr>
          <w:p w14:paraId="071FD8ED" w14:textId="4A4A5070" w:rsidR="003145AC" w:rsidRDefault="003145AC">
            <w:r>
              <w:t>6.</w:t>
            </w:r>
          </w:p>
        </w:tc>
        <w:tc>
          <w:tcPr>
            <w:tcW w:w="6804" w:type="dxa"/>
          </w:tcPr>
          <w:p w14:paraId="1B3733F8" w14:textId="2AB89B05" w:rsidR="003145AC" w:rsidRDefault="003145AC">
            <w:r>
              <w:t>Blokada usunięcia rozliczenia jeżeli nie jest to ostatnie rozliczenie (odpowiedni komunikat dla użytkownika).</w:t>
            </w:r>
          </w:p>
        </w:tc>
        <w:tc>
          <w:tcPr>
            <w:tcW w:w="1412" w:type="dxa"/>
          </w:tcPr>
          <w:p w14:paraId="2FD181B8" w14:textId="6BB3242F" w:rsidR="003145AC" w:rsidRDefault="00770363">
            <w:r>
              <w:t>1</w:t>
            </w:r>
            <w:r w:rsidR="0098768D">
              <w:t>,5</w:t>
            </w:r>
            <w:r w:rsidR="003145AC">
              <w:t xml:space="preserve"> pkt</w:t>
            </w:r>
          </w:p>
        </w:tc>
      </w:tr>
    </w:tbl>
    <w:p w14:paraId="1BCFA519" w14:textId="560122F5" w:rsidR="00F80115" w:rsidRPr="00F80115" w:rsidRDefault="00F80115" w:rsidP="0069641F">
      <w:pPr>
        <w:tabs>
          <w:tab w:val="left" w:leader="underscore" w:pos="8647"/>
        </w:tabs>
        <w:spacing w:before="1800"/>
        <w:contextualSpacing w:val="0"/>
        <w:outlineLvl w:val="0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80115">
        <w:rPr>
          <w:rFonts w:ascii="Calibri" w:eastAsia="Times New Roman" w:hAnsi="Calibri" w:cs="Times New Roman"/>
          <w:b/>
          <w:bCs/>
          <w:sz w:val="36"/>
          <w:szCs w:val="36"/>
        </w:rPr>
        <w:t>Ocena próbki w zakresie WCAG</w:t>
      </w:r>
    </w:p>
    <w:tbl>
      <w:tblPr>
        <w:tblStyle w:val="Tabela-Siatka2"/>
        <w:tblW w:w="5000" w:type="pct"/>
        <w:tblLook w:val="0620" w:firstRow="1" w:lastRow="0" w:firstColumn="0" w:lastColumn="0" w:noHBand="1" w:noVBand="1"/>
        <w:tblCaption w:val="Poziom zgodności strony www/aplikacji mobilnej z kryteriami sukcesu"/>
        <w:tblDescription w:val="Tabela, w którekj Wykonawca wskazuje poziom zgdonośc strony www/aplikacji mobilnej z kryteriami sukcesu."/>
      </w:tblPr>
      <w:tblGrid>
        <w:gridCol w:w="846"/>
        <w:gridCol w:w="6802"/>
        <w:gridCol w:w="1414"/>
      </w:tblGrid>
      <w:tr w:rsidR="00F80115" w:rsidRPr="00F80115" w14:paraId="0EDAB1A3" w14:textId="77777777" w:rsidTr="0003255C">
        <w:trPr>
          <w:tblHeader/>
        </w:trPr>
        <w:tc>
          <w:tcPr>
            <w:tcW w:w="467" w:type="pct"/>
            <w:shd w:val="clear" w:color="auto" w:fill="D9D9D9"/>
          </w:tcPr>
          <w:p w14:paraId="07FD7FBC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  <w:b/>
                <w:bCs/>
              </w:rPr>
            </w:pPr>
            <w:r w:rsidRPr="00F80115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753" w:type="pct"/>
            <w:shd w:val="clear" w:color="auto" w:fill="D9D9D9"/>
          </w:tcPr>
          <w:p w14:paraId="231A05F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  <w:b/>
                <w:bCs/>
              </w:rPr>
            </w:pPr>
            <w:r w:rsidRPr="00F80115">
              <w:rPr>
                <w:rFonts w:cs="Times New Roman"/>
                <w:b/>
                <w:bCs/>
              </w:rPr>
              <w:t>Kryterium sukcesu</w:t>
            </w:r>
          </w:p>
        </w:tc>
        <w:tc>
          <w:tcPr>
            <w:tcW w:w="780" w:type="pct"/>
            <w:shd w:val="clear" w:color="auto" w:fill="D9D9D9"/>
          </w:tcPr>
          <w:p w14:paraId="3864D20B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  <w:b/>
                <w:bCs/>
              </w:rPr>
            </w:pPr>
            <w:r w:rsidRPr="00F80115">
              <w:rPr>
                <w:rFonts w:cs="Times New Roman"/>
                <w:b/>
                <w:bCs/>
              </w:rPr>
              <w:t>Liczba punktów</w:t>
            </w:r>
          </w:p>
        </w:tc>
      </w:tr>
      <w:tr w:rsidR="00F80115" w:rsidRPr="00F80115" w14:paraId="20FE33F7" w14:textId="77777777" w:rsidTr="0003255C">
        <w:tc>
          <w:tcPr>
            <w:tcW w:w="467" w:type="pct"/>
          </w:tcPr>
          <w:p w14:paraId="76DD722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</w:t>
            </w:r>
          </w:p>
        </w:tc>
        <w:tc>
          <w:tcPr>
            <w:tcW w:w="3753" w:type="pct"/>
          </w:tcPr>
          <w:p w14:paraId="28726937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eastAsia="Calibri" w:cs="Times New Roman"/>
              </w:rPr>
            </w:pPr>
            <w:r w:rsidRPr="00F80115">
              <w:rPr>
                <w:rFonts w:cs="Calibri"/>
              </w:rPr>
              <w:t>1.1.1 Treść nietekstowa (Poziom A)</w:t>
            </w:r>
            <w:r w:rsidRPr="00F80115">
              <w:rPr>
                <w:rFonts w:eastAsia="Calibri" w:cs="Times New Roman"/>
              </w:rPr>
              <w:t xml:space="preserve"> - Opisy alternatywne treści nietekstowych</w:t>
            </w:r>
          </w:p>
        </w:tc>
        <w:tc>
          <w:tcPr>
            <w:tcW w:w="780" w:type="pct"/>
          </w:tcPr>
          <w:p w14:paraId="483B2B70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48ECD920" w14:textId="77777777" w:rsidTr="0003255C">
        <w:tc>
          <w:tcPr>
            <w:tcW w:w="467" w:type="pct"/>
          </w:tcPr>
          <w:p w14:paraId="531C611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2.</w:t>
            </w:r>
          </w:p>
        </w:tc>
        <w:tc>
          <w:tcPr>
            <w:tcW w:w="3753" w:type="pct"/>
          </w:tcPr>
          <w:p w14:paraId="02C6CCAA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1.1.1 Treść nietekstowa (Poziom A)</w:t>
            </w:r>
            <w:r w:rsidRPr="00F80115">
              <w:rPr>
                <w:rFonts w:eastAsia="Calibri" w:cs="Times New Roman"/>
              </w:rPr>
              <w:t xml:space="preserve"> - Oznaczenie dekoracyjnych treści nietekstowych</w:t>
            </w:r>
          </w:p>
        </w:tc>
        <w:tc>
          <w:tcPr>
            <w:tcW w:w="780" w:type="pct"/>
          </w:tcPr>
          <w:p w14:paraId="1FA6468A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1100972C" w14:textId="77777777" w:rsidTr="0003255C">
        <w:tc>
          <w:tcPr>
            <w:tcW w:w="467" w:type="pct"/>
          </w:tcPr>
          <w:p w14:paraId="41528BEC" w14:textId="61383B20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3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16CEBAC6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  <w:color w:val="404040"/>
              </w:rPr>
            </w:pPr>
            <w:r w:rsidRPr="00F80115">
              <w:rPr>
                <w:rFonts w:cs="Calibri"/>
              </w:rPr>
              <w:t>1.3.1 Informacje i relacje (Poziom A)</w:t>
            </w:r>
            <w:r w:rsidRPr="00F80115">
              <w:rPr>
                <w:rFonts w:cs="Times New Roman"/>
              </w:rPr>
              <w:t xml:space="preserve"> </w:t>
            </w:r>
            <w:r w:rsidRPr="00F80115">
              <w:rPr>
                <w:rFonts w:cs="Calibri"/>
              </w:rPr>
              <w:t>Hierarchia nagłówków</w:t>
            </w:r>
          </w:p>
        </w:tc>
        <w:tc>
          <w:tcPr>
            <w:tcW w:w="780" w:type="pct"/>
          </w:tcPr>
          <w:p w14:paraId="13DFEFD6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0,5 pkt.</w:t>
            </w:r>
          </w:p>
        </w:tc>
      </w:tr>
      <w:tr w:rsidR="00F80115" w:rsidRPr="00F80115" w14:paraId="45435540" w14:textId="77777777" w:rsidTr="0003255C">
        <w:tc>
          <w:tcPr>
            <w:tcW w:w="467" w:type="pct"/>
          </w:tcPr>
          <w:p w14:paraId="5EB42FD3" w14:textId="6CB80B07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4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419B9E60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1.3.1 Informacje i relacje (Poziom A)</w:t>
            </w:r>
            <w:r w:rsidRPr="00F80115">
              <w:rPr>
                <w:rFonts w:cs="Times New Roman"/>
              </w:rPr>
              <w:t xml:space="preserve"> </w:t>
            </w:r>
            <w:r w:rsidRPr="00F80115">
              <w:rPr>
                <w:rFonts w:cs="Calibri"/>
              </w:rPr>
              <w:t>Punkty orientacyjne identyfikujące regiony</w:t>
            </w:r>
          </w:p>
        </w:tc>
        <w:tc>
          <w:tcPr>
            <w:tcW w:w="780" w:type="pct"/>
          </w:tcPr>
          <w:p w14:paraId="0A1791DC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0,5 pkt.</w:t>
            </w:r>
          </w:p>
        </w:tc>
      </w:tr>
      <w:tr w:rsidR="00F80115" w:rsidRPr="00F80115" w14:paraId="7E3D2E78" w14:textId="77777777" w:rsidTr="0003255C">
        <w:tc>
          <w:tcPr>
            <w:tcW w:w="467" w:type="pct"/>
          </w:tcPr>
          <w:p w14:paraId="432A5829" w14:textId="45710D8E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5.</w:t>
            </w:r>
          </w:p>
        </w:tc>
        <w:tc>
          <w:tcPr>
            <w:tcW w:w="3753" w:type="pct"/>
          </w:tcPr>
          <w:p w14:paraId="4A84E38D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1.3.1 Informacje i relacje (Poziom A) Listy (numerowane, nienumerowane, definicji)</w:t>
            </w:r>
          </w:p>
        </w:tc>
        <w:tc>
          <w:tcPr>
            <w:tcW w:w="780" w:type="pct"/>
          </w:tcPr>
          <w:p w14:paraId="671A7D1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0,5 pkt.</w:t>
            </w:r>
          </w:p>
        </w:tc>
      </w:tr>
      <w:tr w:rsidR="00F80115" w:rsidRPr="00F80115" w14:paraId="6633B910" w14:textId="77777777" w:rsidTr="0003255C">
        <w:tc>
          <w:tcPr>
            <w:tcW w:w="467" w:type="pct"/>
          </w:tcPr>
          <w:p w14:paraId="0C2CB95E" w14:textId="38D64179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6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2AD003B9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1.3.1 Informacje i relacje (Poziom A) Zgrupowanie pól formularza</w:t>
            </w:r>
          </w:p>
        </w:tc>
        <w:tc>
          <w:tcPr>
            <w:tcW w:w="780" w:type="pct"/>
          </w:tcPr>
          <w:p w14:paraId="092B8902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0,5 pkt.</w:t>
            </w:r>
          </w:p>
        </w:tc>
      </w:tr>
      <w:tr w:rsidR="00F80115" w:rsidRPr="00F80115" w14:paraId="53A7F05F" w14:textId="77777777" w:rsidTr="0003255C">
        <w:tc>
          <w:tcPr>
            <w:tcW w:w="467" w:type="pct"/>
          </w:tcPr>
          <w:p w14:paraId="694F8283" w14:textId="5D2C4D09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7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2A4EC46B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1.3.4 Orientacja - wyświetlanie treści w układzie poziomym, jak i pionowym (Poziom AA)</w:t>
            </w:r>
          </w:p>
        </w:tc>
        <w:tc>
          <w:tcPr>
            <w:tcW w:w="780" w:type="pct"/>
          </w:tcPr>
          <w:p w14:paraId="2AD1F4C5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534B1EC0" w14:textId="77777777" w:rsidTr="0003255C">
        <w:tc>
          <w:tcPr>
            <w:tcW w:w="467" w:type="pct"/>
          </w:tcPr>
          <w:p w14:paraId="6CBD5F4D" w14:textId="5EB14EB3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8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37FDF14D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1.3.5 Określenie prawidłowej wartości (Poziom AA)</w:t>
            </w:r>
          </w:p>
        </w:tc>
        <w:tc>
          <w:tcPr>
            <w:tcW w:w="780" w:type="pct"/>
          </w:tcPr>
          <w:p w14:paraId="241EF935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30F6EB17" w14:textId="77777777" w:rsidTr="0003255C">
        <w:tc>
          <w:tcPr>
            <w:tcW w:w="467" w:type="pct"/>
          </w:tcPr>
          <w:p w14:paraId="03E783F2" w14:textId="4EE30533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9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63BD865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1.4.1 Użycie koloru (Poziom A)</w:t>
            </w:r>
          </w:p>
        </w:tc>
        <w:tc>
          <w:tcPr>
            <w:tcW w:w="780" w:type="pct"/>
          </w:tcPr>
          <w:p w14:paraId="78D8D1D6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2BE77FF7" w14:textId="77777777" w:rsidTr="0003255C">
        <w:tc>
          <w:tcPr>
            <w:tcW w:w="467" w:type="pct"/>
          </w:tcPr>
          <w:p w14:paraId="0BA59E03" w14:textId="3A7B51D3" w:rsidR="00F80115" w:rsidRPr="00F80115" w:rsidRDefault="00686522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22575">
              <w:rPr>
                <w:rFonts w:cs="Calibri"/>
              </w:rPr>
              <w:t>10</w:t>
            </w:r>
            <w:r w:rsidR="00F80115"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6BAB8598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1.4.3 Kontrast (Poziom AA)</w:t>
            </w:r>
          </w:p>
        </w:tc>
        <w:tc>
          <w:tcPr>
            <w:tcW w:w="780" w:type="pct"/>
          </w:tcPr>
          <w:p w14:paraId="2E311460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75387B47" w14:textId="77777777" w:rsidTr="0003255C">
        <w:tc>
          <w:tcPr>
            <w:tcW w:w="467" w:type="pct"/>
          </w:tcPr>
          <w:p w14:paraId="6B24FF71" w14:textId="77A010FD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</w:t>
            </w:r>
            <w:r w:rsidR="00686522" w:rsidRPr="00F22575">
              <w:rPr>
                <w:rFonts w:cs="Calibri"/>
              </w:rPr>
              <w:t>1</w:t>
            </w:r>
            <w:r w:rsidRPr="00F80115">
              <w:rPr>
                <w:rFonts w:cs="Calibri"/>
              </w:rPr>
              <w:t>.</w:t>
            </w:r>
          </w:p>
        </w:tc>
        <w:tc>
          <w:tcPr>
            <w:tcW w:w="3753" w:type="pct"/>
          </w:tcPr>
          <w:p w14:paraId="056894A8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Calibri"/>
              </w:rPr>
            </w:pPr>
            <w:r w:rsidRPr="00F80115">
              <w:rPr>
                <w:rFonts w:cs="Calibri"/>
              </w:rPr>
              <w:t>1.4.4 Zmiana rozmiaru tekstu (Poziom AA)</w:t>
            </w:r>
          </w:p>
        </w:tc>
        <w:tc>
          <w:tcPr>
            <w:tcW w:w="780" w:type="pct"/>
          </w:tcPr>
          <w:p w14:paraId="181B9539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0AE7D256" w14:textId="77777777" w:rsidTr="0003255C">
        <w:tc>
          <w:tcPr>
            <w:tcW w:w="467" w:type="pct"/>
          </w:tcPr>
          <w:p w14:paraId="12DE4F40" w14:textId="1061C365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2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759318D9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1.4.11 Kontrast dla treści niebędących tekstem (Poziom AA)</w:t>
            </w:r>
          </w:p>
        </w:tc>
        <w:tc>
          <w:tcPr>
            <w:tcW w:w="780" w:type="pct"/>
          </w:tcPr>
          <w:p w14:paraId="272D2B6E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2A518732" w14:textId="77777777" w:rsidTr="0003255C">
        <w:tc>
          <w:tcPr>
            <w:tcW w:w="467" w:type="pct"/>
          </w:tcPr>
          <w:p w14:paraId="7A7CE9A2" w14:textId="1FC398BB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3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251BD521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1.4.12 Odstępy w tekście (Poziom AA)</w:t>
            </w:r>
          </w:p>
        </w:tc>
        <w:tc>
          <w:tcPr>
            <w:tcW w:w="780" w:type="pct"/>
          </w:tcPr>
          <w:p w14:paraId="37CC0E68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70370941" w14:textId="77777777" w:rsidTr="0003255C">
        <w:tc>
          <w:tcPr>
            <w:tcW w:w="467" w:type="pct"/>
          </w:tcPr>
          <w:p w14:paraId="14BC53B8" w14:textId="46BA5D33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4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17E4896C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1.4.13 Treści spod kursora lub fokusu (Poziom AA)</w:t>
            </w:r>
          </w:p>
        </w:tc>
        <w:tc>
          <w:tcPr>
            <w:tcW w:w="780" w:type="pct"/>
          </w:tcPr>
          <w:p w14:paraId="3578A3F7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773A3910" w14:textId="77777777" w:rsidTr="0003255C">
        <w:tc>
          <w:tcPr>
            <w:tcW w:w="467" w:type="pct"/>
          </w:tcPr>
          <w:p w14:paraId="0A6AEA3E" w14:textId="0078B91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5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42A90817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2.1.1 Klawiatura (Poziom A)</w:t>
            </w:r>
          </w:p>
        </w:tc>
        <w:tc>
          <w:tcPr>
            <w:tcW w:w="780" w:type="pct"/>
          </w:tcPr>
          <w:p w14:paraId="69A843B4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6B1518ED" w14:textId="77777777" w:rsidTr="0003255C">
        <w:trPr>
          <w:trHeight w:val="938"/>
        </w:trPr>
        <w:tc>
          <w:tcPr>
            <w:tcW w:w="467" w:type="pct"/>
          </w:tcPr>
          <w:p w14:paraId="0FAC1181" w14:textId="59AD48A8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6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57282A8C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2.2.2 Wstrzymywanie (pauza), zatrzymywanie, ukrywanie (Poziom A)</w:t>
            </w:r>
          </w:p>
        </w:tc>
        <w:tc>
          <w:tcPr>
            <w:tcW w:w="780" w:type="pct"/>
          </w:tcPr>
          <w:p w14:paraId="3AF52EE7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289DD780" w14:textId="77777777" w:rsidTr="0003255C">
        <w:tc>
          <w:tcPr>
            <w:tcW w:w="467" w:type="pct"/>
          </w:tcPr>
          <w:p w14:paraId="236A211A" w14:textId="2F4C9DCD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7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3984B697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2.4.1 Możliwość pominięcia bloków (Poziom A)</w:t>
            </w:r>
          </w:p>
        </w:tc>
        <w:tc>
          <w:tcPr>
            <w:tcW w:w="780" w:type="pct"/>
          </w:tcPr>
          <w:p w14:paraId="335D9805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1688AFA3" w14:textId="77777777" w:rsidTr="0003255C">
        <w:tc>
          <w:tcPr>
            <w:tcW w:w="467" w:type="pct"/>
          </w:tcPr>
          <w:p w14:paraId="4A61219E" w14:textId="444504CA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686522" w:rsidRPr="00F22575">
              <w:rPr>
                <w:rFonts w:cs="Times New Roman"/>
              </w:rPr>
              <w:t>8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0B537541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2.4.2 Tytuły stron (Poziom A)</w:t>
            </w:r>
          </w:p>
        </w:tc>
        <w:tc>
          <w:tcPr>
            <w:tcW w:w="780" w:type="pct"/>
          </w:tcPr>
          <w:p w14:paraId="1BC603B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0,5 pkt.</w:t>
            </w:r>
          </w:p>
        </w:tc>
      </w:tr>
      <w:tr w:rsidR="00F80115" w:rsidRPr="00F80115" w14:paraId="49E76350" w14:textId="77777777" w:rsidTr="0003255C">
        <w:tc>
          <w:tcPr>
            <w:tcW w:w="467" w:type="pct"/>
          </w:tcPr>
          <w:p w14:paraId="14C6D03E" w14:textId="5CE3D9C0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1</w:t>
            </w:r>
            <w:r w:rsidR="00F22575" w:rsidRPr="00F22575">
              <w:rPr>
                <w:rFonts w:cs="Times New Roman"/>
              </w:rPr>
              <w:t>9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2A2F8DB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2.4.3 Kolejność fokusu (Poziom A)</w:t>
            </w:r>
          </w:p>
        </w:tc>
        <w:tc>
          <w:tcPr>
            <w:tcW w:w="780" w:type="pct"/>
          </w:tcPr>
          <w:p w14:paraId="7D5BE830" w14:textId="3916C8C6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</w:t>
            </w:r>
            <w:r w:rsidR="0003255C">
              <w:rPr>
                <w:rFonts w:cs="Calibri"/>
              </w:rPr>
              <w:t>5</w:t>
            </w:r>
            <w:r w:rsidRPr="00F80115">
              <w:rPr>
                <w:rFonts w:cs="Calibri"/>
              </w:rPr>
              <w:t xml:space="preserve"> pkt.</w:t>
            </w:r>
          </w:p>
        </w:tc>
      </w:tr>
      <w:tr w:rsidR="00F80115" w:rsidRPr="00F80115" w14:paraId="4AD135D5" w14:textId="77777777" w:rsidTr="0003255C">
        <w:tc>
          <w:tcPr>
            <w:tcW w:w="467" w:type="pct"/>
          </w:tcPr>
          <w:p w14:paraId="4CD9C0DD" w14:textId="4C881C9D" w:rsidR="00F80115" w:rsidRPr="00F80115" w:rsidRDefault="00F2257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22575">
              <w:rPr>
                <w:rFonts w:cs="Times New Roman"/>
              </w:rPr>
              <w:t>20</w:t>
            </w:r>
            <w:r w:rsidR="00F80115"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58C8BF17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2.4.4 Cel linku (Poziom A)</w:t>
            </w:r>
          </w:p>
        </w:tc>
        <w:tc>
          <w:tcPr>
            <w:tcW w:w="780" w:type="pct"/>
          </w:tcPr>
          <w:p w14:paraId="2857C945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0,25 pkt.</w:t>
            </w:r>
          </w:p>
        </w:tc>
      </w:tr>
      <w:tr w:rsidR="00F80115" w:rsidRPr="00F80115" w14:paraId="4C30D1BC" w14:textId="77777777" w:rsidTr="0003255C">
        <w:tc>
          <w:tcPr>
            <w:tcW w:w="467" w:type="pct"/>
          </w:tcPr>
          <w:p w14:paraId="570AF715" w14:textId="5665B114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 w:rsidRPr="00F22575">
              <w:rPr>
                <w:rFonts w:cs="Times New Roman"/>
              </w:rPr>
              <w:t>1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5AB5BE2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2.4.6 Nagłówki i etykiety (Poziom AA)</w:t>
            </w:r>
          </w:p>
        </w:tc>
        <w:tc>
          <w:tcPr>
            <w:tcW w:w="780" w:type="pct"/>
          </w:tcPr>
          <w:p w14:paraId="094C38E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3E648588" w14:textId="77777777" w:rsidTr="0003255C">
        <w:tc>
          <w:tcPr>
            <w:tcW w:w="467" w:type="pct"/>
          </w:tcPr>
          <w:p w14:paraId="07EAF9E2" w14:textId="44C6D1E0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 w:rsidRPr="00F22575">
              <w:rPr>
                <w:rFonts w:cs="Times New Roman"/>
              </w:rPr>
              <w:t>2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5C810BB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2.4.7 Widoczny fokus (Poziom AA)</w:t>
            </w:r>
          </w:p>
        </w:tc>
        <w:tc>
          <w:tcPr>
            <w:tcW w:w="780" w:type="pct"/>
          </w:tcPr>
          <w:p w14:paraId="5DAC848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1140B75C" w14:textId="77777777" w:rsidTr="0003255C">
        <w:tc>
          <w:tcPr>
            <w:tcW w:w="467" w:type="pct"/>
          </w:tcPr>
          <w:p w14:paraId="31639A7C" w14:textId="149D1A4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3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552A45FC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2.5.3 Etykieta w nazwie (Poziom A)</w:t>
            </w:r>
          </w:p>
        </w:tc>
        <w:tc>
          <w:tcPr>
            <w:tcW w:w="780" w:type="pct"/>
          </w:tcPr>
          <w:p w14:paraId="51CBC490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Calibri"/>
              </w:rPr>
              <w:t>0,5 pkt.</w:t>
            </w:r>
          </w:p>
        </w:tc>
      </w:tr>
      <w:tr w:rsidR="00F80115" w:rsidRPr="00F80115" w14:paraId="0B8476F8" w14:textId="77777777" w:rsidTr="0003255C">
        <w:tc>
          <w:tcPr>
            <w:tcW w:w="467" w:type="pct"/>
          </w:tcPr>
          <w:p w14:paraId="7AC6FF3D" w14:textId="7DA7CF79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4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3F3AB78E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3.1.1 Język strony (Poziom A)</w:t>
            </w:r>
          </w:p>
        </w:tc>
        <w:tc>
          <w:tcPr>
            <w:tcW w:w="780" w:type="pct"/>
          </w:tcPr>
          <w:p w14:paraId="4AA087BF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57C2AFBC" w14:textId="77777777" w:rsidTr="0003255C">
        <w:tc>
          <w:tcPr>
            <w:tcW w:w="467" w:type="pct"/>
          </w:tcPr>
          <w:p w14:paraId="73D4ADA1" w14:textId="11286179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5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4115F9C4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3.2.2 Wprowadzanie danych (Poziom A)</w:t>
            </w:r>
          </w:p>
        </w:tc>
        <w:tc>
          <w:tcPr>
            <w:tcW w:w="780" w:type="pct"/>
          </w:tcPr>
          <w:p w14:paraId="031BACD9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6052F71E" w14:textId="77777777" w:rsidTr="0003255C">
        <w:tc>
          <w:tcPr>
            <w:tcW w:w="467" w:type="pct"/>
          </w:tcPr>
          <w:p w14:paraId="62DCB443" w14:textId="322B87E2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6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47FC4D9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3.3.1 Identyfikacja błędu (Poziom A)</w:t>
            </w:r>
          </w:p>
        </w:tc>
        <w:tc>
          <w:tcPr>
            <w:tcW w:w="780" w:type="pct"/>
          </w:tcPr>
          <w:p w14:paraId="3538D513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73D77FDB" w14:textId="77777777" w:rsidTr="0003255C">
        <w:tc>
          <w:tcPr>
            <w:tcW w:w="467" w:type="pct"/>
          </w:tcPr>
          <w:p w14:paraId="69DF2318" w14:textId="27FAE271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7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305250D2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3.3.2 Etykiety lub instrukcje (Poziom A)</w:t>
            </w:r>
          </w:p>
        </w:tc>
        <w:tc>
          <w:tcPr>
            <w:tcW w:w="780" w:type="pct"/>
          </w:tcPr>
          <w:p w14:paraId="60F360DA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1F619826" w14:textId="77777777" w:rsidTr="0003255C">
        <w:tc>
          <w:tcPr>
            <w:tcW w:w="467" w:type="pct"/>
          </w:tcPr>
          <w:p w14:paraId="2D50EDA5" w14:textId="1B273AC5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8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14B99ACD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3.3.3 Sugestie korekty błędów (Poziom AA)</w:t>
            </w:r>
          </w:p>
        </w:tc>
        <w:tc>
          <w:tcPr>
            <w:tcW w:w="780" w:type="pct"/>
          </w:tcPr>
          <w:p w14:paraId="2F74655E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  <w:tr w:rsidR="00F80115" w:rsidRPr="00F80115" w14:paraId="4ECE2294" w14:textId="77777777" w:rsidTr="0003255C">
        <w:tc>
          <w:tcPr>
            <w:tcW w:w="467" w:type="pct"/>
          </w:tcPr>
          <w:p w14:paraId="7E16AAD7" w14:textId="4E8A735D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2</w:t>
            </w:r>
            <w:r w:rsidR="00F22575">
              <w:rPr>
                <w:rFonts w:cs="Times New Roman"/>
              </w:rPr>
              <w:t>9</w:t>
            </w:r>
            <w:r w:rsidRPr="00F80115">
              <w:rPr>
                <w:rFonts w:cs="Times New Roman"/>
              </w:rPr>
              <w:t>.</w:t>
            </w:r>
          </w:p>
        </w:tc>
        <w:tc>
          <w:tcPr>
            <w:tcW w:w="3753" w:type="pct"/>
          </w:tcPr>
          <w:p w14:paraId="46A4ED6C" w14:textId="77777777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4.1.2 Nazwa, rola, wartość (Poziom A)</w:t>
            </w:r>
          </w:p>
        </w:tc>
        <w:tc>
          <w:tcPr>
            <w:tcW w:w="780" w:type="pct"/>
          </w:tcPr>
          <w:p w14:paraId="403510B1" w14:textId="04A6EE5E" w:rsidR="00F80115" w:rsidRPr="00F80115" w:rsidRDefault="00F80115" w:rsidP="00F80115">
            <w:pPr>
              <w:tabs>
                <w:tab w:val="left" w:leader="underscore" w:pos="8647"/>
              </w:tabs>
              <w:rPr>
                <w:rFonts w:cs="Times New Roman"/>
              </w:rPr>
            </w:pPr>
            <w:r w:rsidRPr="00F80115">
              <w:rPr>
                <w:rFonts w:cs="Times New Roman"/>
              </w:rPr>
              <w:t>0,5 pkt.</w:t>
            </w:r>
          </w:p>
        </w:tc>
      </w:tr>
    </w:tbl>
    <w:p w14:paraId="5EB3B5F7" w14:textId="3A2135A3" w:rsidR="000E6EED" w:rsidRPr="00154D84" w:rsidRDefault="000E6EED" w:rsidP="0003255C">
      <w:pPr>
        <w:spacing w:before="120"/>
        <w:contextualSpacing w:val="0"/>
      </w:pPr>
    </w:p>
    <w:sectPr w:rsidR="000E6EED" w:rsidRPr="0015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66435"/>
    <w:multiLevelType w:val="multilevel"/>
    <w:tmpl w:val="2EDCFF7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6916F9"/>
    <w:multiLevelType w:val="hybridMultilevel"/>
    <w:tmpl w:val="EEEA28E6"/>
    <w:lvl w:ilvl="0" w:tplc="770447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81440"/>
    <w:multiLevelType w:val="multilevel"/>
    <w:tmpl w:val="186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3B2E"/>
    <w:multiLevelType w:val="hybridMultilevel"/>
    <w:tmpl w:val="0D3E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2D3D"/>
    <w:multiLevelType w:val="hybridMultilevel"/>
    <w:tmpl w:val="FAF2D062"/>
    <w:lvl w:ilvl="0" w:tplc="FDB6EC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2441716">
    <w:abstractNumId w:val="5"/>
  </w:num>
  <w:num w:numId="2" w16cid:durableId="611978835">
    <w:abstractNumId w:val="0"/>
  </w:num>
  <w:num w:numId="3" w16cid:durableId="1790317043">
    <w:abstractNumId w:val="3"/>
  </w:num>
  <w:num w:numId="4" w16cid:durableId="1039470909">
    <w:abstractNumId w:val="3"/>
  </w:num>
  <w:num w:numId="5" w16cid:durableId="428432949">
    <w:abstractNumId w:val="0"/>
  </w:num>
  <w:num w:numId="6" w16cid:durableId="1139764484">
    <w:abstractNumId w:val="0"/>
  </w:num>
  <w:num w:numId="7" w16cid:durableId="593712312">
    <w:abstractNumId w:val="2"/>
  </w:num>
  <w:num w:numId="8" w16cid:durableId="1886791774">
    <w:abstractNumId w:val="2"/>
  </w:num>
  <w:num w:numId="9" w16cid:durableId="143473222">
    <w:abstractNumId w:val="1"/>
  </w:num>
  <w:num w:numId="10" w16cid:durableId="1018314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D"/>
    <w:rsid w:val="0003255C"/>
    <w:rsid w:val="0006551B"/>
    <w:rsid w:val="000656A2"/>
    <w:rsid w:val="000E6EED"/>
    <w:rsid w:val="000F71B0"/>
    <w:rsid w:val="00154D84"/>
    <w:rsid w:val="00167F9D"/>
    <w:rsid w:val="001A4D93"/>
    <w:rsid w:val="001E77F8"/>
    <w:rsid w:val="0020155D"/>
    <w:rsid w:val="002B03D6"/>
    <w:rsid w:val="002F2861"/>
    <w:rsid w:val="00307A60"/>
    <w:rsid w:val="00311E95"/>
    <w:rsid w:val="003145AC"/>
    <w:rsid w:val="003535E9"/>
    <w:rsid w:val="003A355E"/>
    <w:rsid w:val="003A7DD6"/>
    <w:rsid w:val="00456BCA"/>
    <w:rsid w:val="004A544D"/>
    <w:rsid w:val="004D7479"/>
    <w:rsid w:val="004F7541"/>
    <w:rsid w:val="004F76A3"/>
    <w:rsid w:val="00527F31"/>
    <w:rsid w:val="00530605"/>
    <w:rsid w:val="00556FAB"/>
    <w:rsid w:val="00584DE2"/>
    <w:rsid w:val="0062170F"/>
    <w:rsid w:val="006677EB"/>
    <w:rsid w:val="00686522"/>
    <w:rsid w:val="006939CB"/>
    <w:rsid w:val="0069641F"/>
    <w:rsid w:val="006D6795"/>
    <w:rsid w:val="00740DB1"/>
    <w:rsid w:val="00770363"/>
    <w:rsid w:val="00790282"/>
    <w:rsid w:val="007A21F4"/>
    <w:rsid w:val="007B4174"/>
    <w:rsid w:val="008274F6"/>
    <w:rsid w:val="008711AC"/>
    <w:rsid w:val="00887170"/>
    <w:rsid w:val="008A4D1E"/>
    <w:rsid w:val="008D67AA"/>
    <w:rsid w:val="00974DFA"/>
    <w:rsid w:val="0098768D"/>
    <w:rsid w:val="00995C97"/>
    <w:rsid w:val="009E5F40"/>
    <w:rsid w:val="00A910FA"/>
    <w:rsid w:val="00A95F29"/>
    <w:rsid w:val="00AD610E"/>
    <w:rsid w:val="00B25134"/>
    <w:rsid w:val="00BB34DD"/>
    <w:rsid w:val="00BF294E"/>
    <w:rsid w:val="00C165D8"/>
    <w:rsid w:val="00CB3084"/>
    <w:rsid w:val="00CD4910"/>
    <w:rsid w:val="00CD590B"/>
    <w:rsid w:val="00CF16B9"/>
    <w:rsid w:val="00CF3C69"/>
    <w:rsid w:val="00D1698D"/>
    <w:rsid w:val="00D57C86"/>
    <w:rsid w:val="00DA7F85"/>
    <w:rsid w:val="00DE66B2"/>
    <w:rsid w:val="00E20A14"/>
    <w:rsid w:val="00E83106"/>
    <w:rsid w:val="00E91C79"/>
    <w:rsid w:val="00EC0BA5"/>
    <w:rsid w:val="00ED15F6"/>
    <w:rsid w:val="00ED2F0B"/>
    <w:rsid w:val="00EE45D1"/>
    <w:rsid w:val="00EE6CB6"/>
    <w:rsid w:val="00F029DC"/>
    <w:rsid w:val="00F22575"/>
    <w:rsid w:val="00F80115"/>
    <w:rsid w:val="00F979D5"/>
    <w:rsid w:val="00FA5F3B"/>
    <w:rsid w:val="00FC4174"/>
    <w:rsid w:val="00FC54DD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B4E7"/>
  <w15:chartTrackingRefBased/>
  <w15:docId w15:val="{B5B7E9BD-6F26-4065-B1BE-B6E600B0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0B"/>
    <w:pPr>
      <w:contextualSpacing/>
    </w:pPr>
    <w:rPr>
      <w:rFonts w:cs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5F3B"/>
    <w:rPr>
      <w:rFonts w:cstheme="minorHAnsi"/>
      <w:b/>
      <w:bCs/>
      <w:sz w:val="24"/>
      <w:szCs w:val="24"/>
    </w:rPr>
  </w:style>
  <w:style w:type="paragraph" w:styleId="ListParagraph">
    <w:name w:val="List Paragraph"/>
    <w:aliases w:val="Akapit z listą (numerowanie)"/>
    <w:basedOn w:val="Normal"/>
    <w:link w:val="ListParagraphChar"/>
    <w:uiPriority w:val="34"/>
    <w:qFormat/>
    <w:rsid w:val="00A910FA"/>
    <w:pPr>
      <w:numPr>
        <w:numId w:val="9"/>
      </w:numPr>
      <w:ind w:left="714" w:hanging="357"/>
    </w:pPr>
    <w:rPr>
      <w:rFonts w:eastAsia="Times New Roman" w:cs="Times New Roman"/>
    </w:rPr>
  </w:style>
  <w:style w:type="character" w:customStyle="1" w:styleId="ListParagraphChar">
    <w:name w:val="List Paragraph Char"/>
    <w:aliases w:val="Akapit z listą (numerowanie) Char"/>
    <w:link w:val="ListParagraph"/>
    <w:uiPriority w:val="34"/>
    <w:rsid w:val="00A910FA"/>
    <w:rPr>
      <w:rFonts w:ascii="Calibri" w:hAnsi="Calibri" w:cs="Times New Roman"/>
      <w:sz w:val="24"/>
      <w:szCs w:val="24"/>
    </w:rPr>
  </w:style>
  <w:style w:type="paragraph" w:customStyle="1" w:styleId="Akapitzlistrozwijaln2">
    <w:name w:val="Akapit z listą rozwijalną 2"/>
    <w:basedOn w:val="Normal"/>
    <w:qFormat/>
    <w:rsid w:val="003535E9"/>
    <w:pPr>
      <w:numPr>
        <w:numId w:val="6"/>
      </w:numPr>
      <w:ind w:left="426" w:hanging="426"/>
    </w:pPr>
    <w:rPr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44D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44D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44D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44D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A544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4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4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44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A54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44D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A54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44D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A54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TableNormal"/>
    <w:next w:val="TableGrid"/>
    <w:uiPriority w:val="59"/>
    <w:rsid w:val="0062170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10E"/>
    <w:rPr>
      <w:rFonts w:cs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10E"/>
    <w:rPr>
      <w:rFonts w:cstheme="minorHAnsi"/>
      <w:b/>
      <w:bCs/>
      <w:kern w:val="0"/>
      <w:sz w:val="20"/>
      <w:szCs w:val="20"/>
      <w14:ligatures w14:val="none"/>
    </w:rPr>
  </w:style>
  <w:style w:type="table" w:customStyle="1" w:styleId="Tabela-Siatka2">
    <w:name w:val="Tabela - Siatka2"/>
    <w:basedOn w:val="TableNormal"/>
    <w:next w:val="TableGrid"/>
    <w:uiPriority w:val="59"/>
    <w:rsid w:val="00F801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d3183f25-3c0b-481b-acf4-5abe1b5e2a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3C692BB707D54784B4C5C1157B7338" ma:contentTypeVersion="10" ma:contentTypeDescription="Utwórz nowy dokument." ma:contentTypeScope="" ma:versionID="88baab5648bb640338270a3a0a8f99f1">
  <xsd:schema xmlns:xsd="http://www.w3.org/2001/XMLSchema" xmlns:xs="http://www.w3.org/2001/XMLSchema" xmlns:p="http://schemas.microsoft.com/office/2006/metadata/properties" xmlns:ns2="d3183f25-3c0b-481b-acf4-5abe1b5e2af0" xmlns:ns3="0f4838f0-1ee1-4ff7-9123-74f3d69f8dc1" targetNamespace="http://schemas.microsoft.com/office/2006/metadata/properties" ma:root="true" ma:fieldsID="3ad0dbcc4eefd6c730fe35e90deda83c" ns2:_="" ns3:_="">
    <xsd:import namespace="d3183f25-3c0b-481b-acf4-5abe1b5e2af0"/>
    <xsd:import namespace="0f4838f0-1ee1-4ff7-9123-74f3d69f8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entarz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83f25-3c0b-481b-acf4-5abe1b5e2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Komentarz" ma:index="15" nillable="true" ma:displayName="Komentarz" ma:format="Dropdown" ma:internalName="Komentarz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38f0-1ee1-4ff7-9123-74f3d69f8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8EF0C-3D21-462C-970B-C2634650288D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f4838f0-1ee1-4ff7-9123-74f3d69f8dc1"/>
    <ds:schemaRef ds:uri="d3183f25-3c0b-481b-acf4-5abe1b5e2af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CEECA6-A541-4765-8139-CFB7AD88D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27BF-0225-42EA-ADE1-4133311C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83f25-3c0b-481b-acf4-5abe1b5e2af0"/>
    <ds:schemaRef ds:uri="0f4838f0-1ee1-4ff7-9123-74f3d69f8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Kicinski</dc:creator>
  <cp:keywords/>
  <dc:description/>
  <cp:lastModifiedBy>Zieliński Paweł</cp:lastModifiedBy>
  <cp:revision>37</cp:revision>
  <dcterms:created xsi:type="dcterms:W3CDTF">2024-12-06T03:42:00Z</dcterms:created>
  <dcterms:modified xsi:type="dcterms:W3CDTF">2024-12-17T11:30:00Z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0x010100793C692BB707D54784B4C5C1157B7338</vt:lpwstr>
  </property>
</Properties>
</file>