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AE489" w14:textId="77777777" w:rsidR="000C23AD" w:rsidRDefault="000C23AD" w:rsidP="001559EF">
      <w:pPr>
        <w:pStyle w:val="Nagwek2"/>
        <w:rPr>
          <w:rFonts w:ascii="Arial" w:hAnsi="Arial" w:cs="Arial"/>
        </w:rPr>
      </w:pPr>
    </w:p>
    <w:p w14:paraId="5E2848B9" w14:textId="4933DBE6" w:rsidR="000C23AD" w:rsidRPr="000C23AD" w:rsidRDefault="000C23AD" w:rsidP="000C23AD">
      <w:pPr>
        <w:spacing w:after="159" w:line="259" w:lineRule="auto"/>
        <w:ind w:left="10" w:right="444"/>
        <w:jc w:val="right"/>
        <w:rPr>
          <w:rFonts w:ascii="Arial" w:hAnsi="Arial" w:cs="Arial"/>
          <w:sz w:val="20"/>
          <w:szCs w:val="20"/>
        </w:rPr>
      </w:pPr>
      <w:r w:rsidRPr="000C23AD">
        <w:rPr>
          <w:rFonts w:ascii="Arial" w:hAnsi="Arial" w:cs="Arial"/>
          <w:sz w:val="20"/>
          <w:szCs w:val="20"/>
        </w:rPr>
        <w:t>Załącznik nr 4</w:t>
      </w:r>
      <w:r w:rsidR="00B7089B">
        <w:rPr>
          <w:rFonts w:ascii="Arial" w:hAnsi="Arial" w:cs="Arial"/>
          <w:sz w:val="20"/>
          <w:szCs w:val="20"/>
        </w:rPr>
        <w:t>A</w:t>
      </w:r>
      <w:bookmarkStart w:id="0" w:name="_GoBack"/>
      <w:bookmarkEnd w:id="0"/>
      <w:r w:rsidRPr="000C23AD">
        <w:rPr>
          <w:rFonts w:ascii="Arial" w:hAnsi="Arial" w:cs="Arial"/>
          <w:sz w:val="20"/>
          <w:szCs w:val="20"/>
        </w:rPr>
        <w:t xml:space="preserve"> do SWZ </w:t>
      </w:r>
    </w:p>
    <w:p w14:paraId="4A7AD50C" w14:textId="77777777" w:rsidR="000C23AD" w:rsidRPr="000C23AD" w:rsidRDefault="000C23AD" w:rsidP="000C23AD">
      <w:pPr>
        <w:spacing w:line="259" w:lineRule="auto"/>
        <w:rPr>
          <w:rFonts w:ascii="Arial" w:hAnsi="Arial" w:cs="Arial"/>
          <w:sz w:val="20"/>
          <w:szCs w:val="20"/>
        </w:rPr>
      </w:pPr>
      <w:r w:rsidRPr="000C23AD">
        <w:rPr>
          <w:rFonts w:ascii="Arial" w:eastAsia="Calibri" w:hAnsi="Arial" w:cs="Arial"/>
          <w:sz w:val="20"/>
          <w:szCs w:val="20"/>
        </w:rPr>
        <w:t xml:space="preserve">Nr postępowania: ZP/22/055/U/25 </w:t>
      </w:r>
    </w:p>
    <w:p w14:paraId="3F9AF6F7" w14:textId="77777777" w:rsidR="000C23AD" w:rsidRDefault="000C23AD" w:rsidP="001559EF">
      <w:pPr>
        <w:pStyle w:val="Nagwek2"/>
        <w:rPr>
          <w:rFonts w:ascii="Arial" w:hAnsi="Arial" w:cs="Arial"/>
        </w:rPr>
      </w:pPr>
    </w:p>
    <w:p w14:paraId="455161F8" w14:textId="77777777" w:rsidR="000C23AD" w:rsidRDefault="000C23AD" w:rsidP="001559EF">
      <w:pPr>
        <w:pStyle w:val="Nagwek2"/>
        <w:rPr>
          <w:rFonts w:ascii="Arial" w:hAnsi="Arial" w:cs="Arial"/>
        </w:rPr>
      </w:pPr>
    </w:p>
    <w:p w14:paraId="6F88E8FB" w14:textId="37013B6C" w:rsidR="001C2CDF" w:rsidRPr="00B63BEF" w:rsidRDefault="00B00375" w:rsidP="001559EF">
      <w:pPr>
        <w:pStyle w:val="Nagwek2"/>
        <w:rPr>
          <w:rFonts w:ascii="Arial" w:hAnsi="Arial" w:cs="Arial"/>
        </w:rPr>
      </w:pPr>
      <w:r w:rsidRPr="00B63BEF">
        <w:rPr>
          <w:rFonts w:ascii="Arial" w:hAnsi="Arial" w:cs="Arial"/>
        </w:rPr>
        <w:t xml:space="preserve">SZCZEGÓŁOWY </w:t>
      </w:r>
      <w:r w:rsidR="00EC4FD0" w:rsidRPr="00B63BEF">
        <w:rPr>
          <w:rFonts w:ascii="Arial" w:hAnsi="Arial" w:cs="Arial"/>
        </w:rPr>
        <w:t>OPIS PRZEDMIOTU ZAMÓWIENIA</w:t>
      </w:r>
    </w:p>
    <w:p w14:paraId="725ECAEF" w14:textId="77777777" w:rsidR="00B00375" w:rsidRPr="00B63BEF" w:rsidRDefault="001C2CDF" w:rsidP="001559EF">
      <w:pPr>
        <w:pStyle w:val="Nagwek2"/>
        <w:rPr>
          <w:rFonts w:ascii="Arial" w:hAnsi="Arial" w:cs="Arial"/>
          <w:bCs/>
        </w:rPr>
      </w:pPr>
      <w:r w:rsidRPr="00B63BEF">
        <w:rPr>
          <w:rFonts w:ascii="Arial" w:hAnsi="Arial" w:cs="Arial"/>
          <w:bCs/>
        </w:rPr>
        <w:t xml:space="preserve">na ubezpieczenie </w:t>
      </w:r>
      <w:r w:rsidR="00BC19FA" w:rsidRPr="00B63BEF">
        <w:rPr>
          <w:rFonts w:ascii="Arial" w:hAnsi="Arial" w:cs="Arial"/>
          <w:bCs/>
        </w:rPr>
        <w:t xml:space="preserve">jednostek pływających </w:t>
      </w:r>
      <w:r w:rsidR="00E87E68" w:rsidRPr="00B63BEF">
        <w:rPr>
          <w:rFonts w:ascii="Arial" w:hAnsi="Arial" w:cs="Arial"/>
          <w:bCs/>
        </w:rPr>
        <w:t>Politechniki Gdańskiej</w:t>
      </w:r>
    </w:p>
    <w:p w14:paraId="399C2670" w14:textId="77777777" w:rsidR="00E87E68" w:rsidRPr="00B63BEF" w:rsidRDefault="00B00375" w:rsidP="001559EF">
      <w:pPr>
        <w:pStyle w:val="Nagwek2"/>
        <w:rPr>
          <w:rFonts w:ascii="Arial" w:hAnsi="Arial" w:cs="Arial"/>
          <w:bCs/>
        </w:rPr>
      </w:pPr>
      <w:r w:rsidRPr="00B63BEF">
        <w:rPr>
          <w:rFonts w:ascii="Arial" w:hAnsi="Arial" w:cs="Arial"/>
          <w:bCs/>
        </w:rPr>
        <w:t>część A – ubezpieczenie jachtów, łodzi motorowych i sprzętu wodnego</w:t>
      </w:r>
    </w:p>
    <w:p w14:paraId="367B7B04" w14:textId="77777777" w:rsidR="001C2CDF" w:rsidRDefault="001C2CDF" w:rsidP="001559EF">
      <w:pPr>
        <w:pStyle w:val="Nagwek2"/>
        <w:rPr>
          <w:bCs/>
          <w:sz w:val="22"/>
          <w:szCs w:val="22"/>
        </w:rPr>
      </w:pPr>
    </w:p>
    <w:p w14:paraId="3A2B2A9C" w14:textId="77777777" w:rsidR="00B00375" w:rsidRPr="00274E17" w:rsidRDefault="00B00375" w:rsidP="00274E17">
      <w:pPr>
        <w:pStyle w:val="pkt"/>
        <w:spacing w:before="260" w:line="360" w:lineRule="auto"/>
        <w:ind w:left="426" w:firstLine="0"/>
        <w:jc w:val="center"/>
        <w:rPr>
          <w:rFonts w:ascii="Arial" w:hAnsi="Arial" w:cs="Arial"/>
          <w:b/>
          <w:sz w:val="20"/>
        </w:rPr>
      </w:pPr>
      <w:r w:rsidRPr="00274E17">
        <w:rPr>
          <w:rFonts w:ascii="Arial" w:hAnsi="Arial" w:cs="Arial"/>
          <w:b/>
          <w:sz w:val="20"/>
        </w:rPr>
        <w:t>Szczegółowy zakres ubezpieczenia.</w:t>
      </w:r>
    </w:p>
    <w:p w14:paraId="250E7A91" w14:textId="77777777" w:rsidR="00B00375" w:rsidRPr="00B63BEF" w:rsidRDefault="00B00375" w:rsidP="00B00375">
      <w:pPr>
        <w:numPr>
          <w:ilvl w:val="0"/>
          <w:numId w:val="21"/>
        </w:numPr>
        <w:tabs>
          <w:tab w:val="num" w:pos="426"/>
        </w:tabs>
        <w:spacing w:before="260" w:after="60" w:line="360" w:lineRule="auto"/>
        <w:ind w:left="426" w:hanging="426"/>
        <w:jc w:val="both"/>
        <w:rPr>
          <w:rFonts w:ascii="Arial" w:hAnsi="Arial" w:cs="Arial"/>
          <w:b/>
          <w:i/>
          <w:sz w:val="20"/>
          <w:szCs w:val="20"/>
        </w:rPr>
      </w:pPr>
      <w:r w:rsidRPr="00B63BEF">
        <w:rPr>
          <w:rFonts w:ascii="Arial" w:hAnsi="Arial" w:cs="Arial"/>
          <w:b/>
          <w:i/>
          <w:sz w:val="20"/>
          <w:szCs w:val="20"/>
        </w:rPr>
        <w:t>Ubezpieczenie odpowiedzialności cywilnej armatora (OC).</w:t>
      </w:r>
    </w:p>
    <w:p w14:paraId="3780C2A0" w14:textId="77777777" w:rsidR="00B00375" w:rsidRPr="00B63BEF" w:rsidRDefault="00B00375" w:rsidP="00B00375">
      <w:pPr>
        <w:spacing w:before="60" w:after="120" w:line="276" w:lineRule="auto"/>
        <w:ind w:left="425"/>
        <w:jc w:val="both"/>
        <w:rPr>
          <w:rFonts w:ascii="Arial" w:hAnsi="Arial" w:cs="Arial"/>
          <w:sz w:val="20"/>
          <w:szCs w:val="20"/>
        </w:rPr>
      </w:pPr>
      <w:r w:rsidRPr="00B63BEF">
        <w:rPr>
          <w:rFonts w:ascii="Arial" w:hAnsi="Arial" w:cs="Arial"/>
          <w:sz w:val="20"/>
          <w:szCs w:val="20"/>
        </w:rPr>
        <w:t xml:space="preserve">Minimalny zakres ubezpieczenia odpowiedzialności cywilnej armatora wymagany do przyjęcia przez Wykonawcę: </w:t>
      </w:r>
    </w:p>
    <w:p w14:paraId="61B74592" w14:textId="77777777" w:rsidR="00B00375" w:rsidRPr="00B63BEF" w:rsidRDefault="00B00375" w:rsidP="00B00375">
      <w:pPr>
        <w:numPr>
          <w:ilvl w:val="0"/>
          <w:numId w:val="13"/>
        </w:numPr>
        <w:spacing w:before="60" w:after="60" w:line="276" w:lineRule="auto"/>
        <w:ind w:left="993"/>
        <w:jc w:val="both"/>
        <w:outlineLvl w:val="3"/>
        <w:rPr>
          <w:rFonts w:ascii="Arial" w:hAnsi="Arial" w:cs="Arial"/>
          <w:sz w:val="20"/>
          <w:szCs w:val="20"/>
        </w:rPr>
      </w:pPr>
      <w:r w:rsidRPr="00B63BEF">
        <w:rPr>
          <w:rFonts w:ascii="Arial" w:hAnsi="Arial" w:cs="Arial"/>
          <w:sz w:val="20"/>
          <w:szCs w:val="20"/>
        </w:rPr>
        <w:t xml:space="preserve">Wykonawca udzieli ochrony ubezpieczeniowej w zakresie odpowiedzialności cywilnej armatora </w:t>
      </w:r>
      <w:r w:rsidR="00EE69D1">
        <w:rPr>
          <w:rFonts w:ascii="Arial" w:hAnsi="Arial" w:cs="Arial"/>
          <w:sz w:val="20"/>
          <w:szCs w:val="20"/>
        </w:rPr>
        <w:t xml:space="preserve">              </w:t>
      </w:r>
      <w:r w:rsidRPr="00B63BEF">
        <w:rPr>
          <w:rFonts w:ascii="Arial" w:hAnsi="Arial" w:cs="Arial"/>
          <w:sz w:val="20"/>
          <w:szCs w:val="20"/>
        </w:rPr>
        <w:t>z tytułu szkód wyrządzonych w związku z posiadaniem i eksploatacją jachtów, łodzi motorowych</w:t>
      </w:r>
      <w:r w:rsidR="00EE69D1">
        <w:rPr>
          <w:rFonts w:ascii="Arial" w:hAnsi="Arial" w:cs="Arial"/>
          <w:sz w:val="20"/>
          <w:szCs w:val="20"/>
        </w:rPr>
        <w:t xml:space="preserve">                   </w:t>
      </w:r>
      <w:r w:rsidRPr="00B63BEF">
        <w:rPr>
          <w:rFonts w:ascii="Arial" w:hAnsi="Arial" w:cs="Arial"/>
          <w:sz w:val="20"/>
          <w:szCs w:val="20"/>
        </w:rPr>
        <w:t xml:space="preserve"> i sprzętu wodnego, także w czasie regat, zawodów sportowych, wyczarterowania, oddania </w:t>
      </w:r>
      <w:r w:rsidR="00EE69D1">
        <w:rPr>
          <w:rFonts w:ascii="Arial" w:hAnsi="Arial" w:cs="Arial"/>
          <w:sz w:val="20"/>
          <w:szCs w:val="20"/>
        </w:rPr>
        <w:t xml:space="preserve">                       </w:t>
      </w:r>
      <w:r w:rsidRPr="00B63BEF">
        <w:rPr>
          <w:rFonts w:ascii="Arial" w:hAnsi="Arial" w:cs="Arial"/>
          <w:sz w:val="20"/>
          <w:szCs w:val="20"/>
        </w:rPr>
        <w:t>w dzierżawę lub użyczenia osobie trzeciej, a w szczególności:</w:t>
      </w:r>
    </w:p>
    <w:p w14:paraId="4EF4DCE3" w14:textId="77777777" w:rsidR="00B00375" w:rsidRPr="00B63BEF" w:rsidRDefault="00B00375" w:rsidP="00B00375">
      <w:pPr>
        <w:numPr>
          <w:ilvl w:val="3"/>
          <w:numId w:val="11"/>
        </w:numPr>
        <w:tabs>
          <w:tab w:val="num" w:pos="1680"/>
        </w:tabs>
        <w:spacing w:after="200" w:line="276" w:lineRule="auto"/>
        <w:ind w:left="1680"/>
        <w:jc w:val="both"/>
        <w:rPr>
          <w:rFonts w:ascii="Arial" w:hAnsi="Arial" w:cs="Arial"/>
          <w:sz w:val="20"/>
          <w:szCs w:val="20"/>
        </w:rPr>
      </w:pPr>
      <w:r w:rsidRPr="00B63BEF">
        <w:rPr>
          <w:rFonts w:ascii="Arial" w:hAnsi="Arial" w:cs="Arial"/>
          <w:sz w:val="20"/>
          <w:szCs w:val="20"/>
        </w:rPr>
        <w:t>szkód wyrządzonych innym jednostkom pływającym lub obiektom stałym i pływającym,</w:t>
      </w:r>
    </w:p>
    <w:p w14:paraId="22CACB0E" w14:textId="77777777" w:rsidR="00B00375" w:rsidRPr="00B63BEF" w:rsidRDefault="00B00375" w:rsidP="00B00375">
      <w:pPr>
        <w:numPr>
          <w:ilvl w:val="3"/>
          <w:numId w:val="11"/>
        </w:numPr>
        <w:tabs>
          <w:tab w:val="num" w:pos="1680"/>
        </w:tabs>
        <w:spacing w:after="200" w:line="276" w:lineRule="auto"/>
        <w:ind w:left="1680"/>
        <w:jc w:val="both"/>
        <w:rPr>
          <w:rFonts w:ascii="Arial" w:hAnsi="Arial" w:cs="Arial"/>
          <w:sz w:val="20"/>
          <w:szCs w:val="20"/>
        </w:rPr>
      </w:pPr>
      <w:r w:rsidRPr="00B63BEF">
        <w:rPr>
          <w:rFonts w:ascii="Arial" w:hAnsi="Arial" w:cs="Arial"/>
          <w:sz w:val="20"/>
          <w:szCs w:val="20"/>
        </w:rPr>
        <w:t>szkód wyrządzonych osobom trzecim lub szkód wyrządzonych w mieniu osób trzecich,</w:t>
      </w:r>
    </w:p>
    <w:p w14:paraId="58DCA2B7" w14:textId="77777777" w:rsidR="00B00375" w:rsidRPr="00B63BEF" w:rsidRDefault="00B00375" w:rsidP="00B00375">
      <w:pPr>
        <w:numPr>
          <w:ilvl w:val="3"/>
          <w:numId w:val="11"/>
        </w:numPr>
        <w:tabs>
          <w:tab w:val="num" w:pos="1680"/>
        </w:tabs>
        <w:spacing w:after="80" w:line="276" w:lineRule="auto"/>
        <w:ind w:left="1678" w:hanging="357"/>
        <w:jc w:val="both"/>
        <w:rPr>
          <w:rFonts w:ascii="Arial" w:hAnsi="Arial" w:cs="Arial"/>
          <w:sz w:val="20"/>
          <w:szCs w:val="20"/>
        </w:rPr>
      </w:pPr>
      <w:r w:rsidRPr="00B63BEF">
        <w:rPr>
          <w:rFonts w:ascii="Arial" w:hAnsi="Arial" w:cs="Arial"/>
          <w:sz w:val="20"/>
          <w:szCs w:val="20"/>
        </w:rPr>
        <w:t>szkód wyrządzonych środowisku naturalnemu przez jego zanieczyszczenie, o ile były skutkiem zdarzenia lub wypadku objętego ubezpieczeniem.</w:t>
      </w:r>
    </w:p>
    <w:p w14:paraId="235B1D06" w14:textId="77777777" w:rsidR="00B00375" w:rsidRPr="00B63BEF" w:rsidRDefault="00B00375" w:rsidP="00B00375">
      <w:pPr>
        <w:numPr>
          <w:ilvl w:val="0"/>
          <w:numId w:val="13"/>
        </w:numPr>
        <w:spacing w:before="120" w:after="60" w:line="276" w:lineRule="auto"/>
        <w:ind w:left="992" w:hanging="357"/>
        <w:jc w:val="both"/>
        <w:outlineLvl w:val="3"/>
        <w:rPr>
          <w:rFonts w:ascii="Arial" w:hAnsi="Arial" w:cs="Arial"/>
          <w:sz w:val="20"/>
          <w:szCs w:val="20"/>
        </w:rPr>
      </w:pPr>
      <w:r w:rsidRPr="00B63BEF">
        <w:rPr>
          <w:rFonts w:ascii="Arial" w:hAnsi="Arial" w:cs="Arial"/>
          <w:sz w:val="20"/>
          <w:szCs w:val="20"/>
        </w:rPr>
        <w:t>W ramach ubezpieczenia OC Wykonawca udzieli ochrony ubezpieczeniowej z tytułu podniesienia i/lub usunięcia wraku ubezpieczonej jednostki, o ile to wynika z wykonania decyzji właściwych władz administracyjnych.</w:t>
      </w:r>
    </w:p>
    <w:p w14:paraId="79754126" w14:textId="77777777" w:rsidR="00B00375" w:rsidRPr="00B63BEF" w:rsidRDefault="00B00375" w:rsidP="00B00375">
      <w:pPr>
        <w:numPr>
          <w:ilvl w:val="0"/>
          <w:numId w:val="13"/>
        </w:numPr>
        <w:spacing w:before="60" w:after="60" w:line="276" w:lineRule="auto"/>
        <w:ind w:left="993"/>
        <w:jc w:val="both"/>
        <w:outlineLvl w:val="3"/>
        <w:rPr>
          <w:rFonts w:ascii="Arial" w:hAnsi="Arial" w:cs="Arial"/>
          <w:sz w:val="20"/>
          <w:szCs w:val="20"/>
        </w:rPr>
      </w:pPr>
      <w:r w:rsidRPr="00B63BEF">
        <w:rPr>
          <w:rFonts w:ascii="Arial" w:hAnsi="Arial" w:cs="Arial"/>
          <w:sz w:val="20"/>
          <w:szCs w:val="20"/>
        </w:rPr>
        <w:t>Koszty obsługi prawnej, a także koszty sądowe poniesione w związku z postępowaniem sądowym w celu uwolnienia się od odpowiedzialności lub ograniczenia tej odpowiedzialności przez armatora, wypłacane będą tylko w przypadkach udzielenia przez Wykonawcę pisemnej zgody na ich poniesienie.</w:t>
      </w:r>
    </w:p>
    <w:p w14:paraId="22514412" w14:textId="77777777" w:rsidR="00B00375" w:rsidRPr="00B63BEF" w:rsidRDefault="00B00375" w:rsidP="00B00375">
      <w:pPr>
        <w:numPr>
          <w:ilvl w:val="0"/>
          <w:numId w:val="13"/>
        </w:numPr>
        <w:spacing w:before="60" w:after="60" w:line="276" w:lineRule="auto"/>
        <w:ind w:left="993"/>
        <w:jc w:val="both"/>
        <w:outlineLvl w:val="3"/>
        <w:rPr>
          <w:rFonts w:ascii="Arial" w:hAnsi="Arial" w:cs="Arial"/>
          <w:sz w:val="20"/>
          <w:szCs w:val="20"/>
        </w:rPr>
      </w:pPr>
      <w:r w:rsidRPr="00B63BEF">
        <w:rPr>
          <w:rFonts w:ascii="Arial" w:hAnsi="Arial" w:cs="Arial"/>
          <w:sz w:val="20"/>
          <w:szCs w:val="20"/>
        </w:rPr>
        <w:t>Suma gwarancyjna na jedno i wszystkie zdarzenia w rocznym okresie ubezpieczenia w odniesieniu do każdej ubezpieczonej jednostki pływającej wymienionej w załączniku nr 1</w:t>
      </w:r>
      <w:r w:rsidR="00F27F32" w:rsidRPr="00B63BEF">
        <w:rPr>
          <w:rFonts w:ascii="Arial" w:hAnsi="Arial" w:cs="Arial"/>
          <w:sz w:val="20"/>
          <w:szCs w:val="20"/>
        </w:rPr>
        <w:t>a</w:t>
      </w:r>
      <w:r w:rsidRPr="00B63BEF">
        <w:rPr>
          <w:rFonts w:ascii="Arial" w:hAnsi="Arial" w:cs="Arial"/>
          <w:sz w:val="20"/>
          <w:szCs w:val="20"/>
        </w:rPr>
        <w:t xml:space="preserve"> i nr 2</w:t>
      </w:r>
      <w:r w:rsidR="00F27F32" w:rsidRPr="00B63BEF">
        <w:rPr>
          <w:rFonts w:ascii="Arial" w:hAnsi="Arial" w:cs="Arial"/>
          <w:sz w:val="20"/>
          <w:szCs w:val="20"/>
        </w:rPr>
        <w:t>a</w:t>
      </w:r>
      <w:r w:rsidRPr="00B63BEF">
        <w:rPr>
          <w:rFonts w:ascii="Arial" w:hAnsi="Arial" w:cs="Arial"/>
          <w:sz w:val="20"/>
          <w:szCs w:val="20"/>
        </w:rPr>
        <w:t xml:space="preserve"> wynosi </w:t>
      </w:r>
      <w:r w:rsidRPr="00B63BEF">
        <w:rPr>
          <w:rFonts w:ascii="Arial" w:hAnsi="Arial" w:cs="Arial"/>
          <w:b/>
          <w:i/>
          <w:sz w:val="20"/>
          <w:szCs w:val="20"/>
        </w:rPr>
        <w:t>200.000 zł (dwieście tysięcy złotych).</w:t>
      </w:r>
    </w:p>
    <w:p w14:paraId="22AD245B" w14:textId="77777777" w:rsidR="00B00375" w:rsidRDefault="00274E17" w:rsidP="00B00375">
      <w:pPr>
        <w:numPr>
          <w:ilvl w:val="0"/>
          <w:numId w:val="13"/>
        </w:numPr>
        <w:spacing w:before="60" w:after="60" w:line="276" w:lineRule="auto"/>
        <w:ind w:left="993"/>
        <w:jc w:val="both"/>
        <w:outlineLvl w:val="3"/>
        <w:rPr>
          <w:rFonts w:ascii="Arial" w:hAnsi="Arial" w:cs="Arial"/>
          <w:sz w:val="20"/>
          <w:szCs w:val="20"/>
        </w:rPr>
      </w:pPr>
      <w:r>
        <w:rPr>
          <w:rFonts w:ascii="Arial" w:hAnsi="Arial" w:cs="Arial"/>
          <w:sz w:val="20"/>
          <w:szCs w:val="20"/>
        </w:rPr>
        <w:t>Dla szkód osobowych zostały wykupione udziały własne, brak franszyzy integralnej.</w:t>
      </w:r>
    </w:p>
    <w:p w14:paraId="67588B47" w14:textId="5D7CA255" w:rsidR="00274E17" w:rsidRPr="00B63BEF" w:rsidRDefault="00274E17" w:rsidP="00B00375">
      <w:pPr>
        <w:numPr>
          <w:ilvl w:val="0"/>
          <w:numId w:val="13"/>
        </w:numPr>
        <w:spacing w:before="60" w:after="60" w:line="276" w:lineRule="auto"/>
        <w:ind w:left="993"/>
        <w:jc w:val="both"/>
        <w:outlineLvl w:val="3"/>
        <w:rPr>
          <w:rFonts w:ascii="Arial" w:hAnsi="Arial" w:cs="Arial"/>
          <w:sz w:val="20"/>
          <w:szCs w:val="20"/>
        </w:rPr>
      </w:pPr>
      <w:r>
        <w:rPr>
          <w:rFonts w:ascii="Arial" w:hAnsi="Arial" w:cs="Arial"/>
          <w:sz w:val="20"/>
          <w:szCs w:val="20"/>
        </w:rPr>
        <w:t xml:space="preserve">Dla szkód rzeczowych zostały wykupione udziały własne, </w:t>
      </w:r>
      <w:r w:rsidR="009849B6">
        <w:rPr>
          <w:rFonts w:ascii="Arial" w:hAnsi="Arial" w:cs="Arial"/>
          <w:sz w:val="20"/>
          <w:szCs w:val="20"/>
        </w:rPr>
        <w:t>brak</w:t>
      </w:r>
      <w:r>
        <w:rPr>
          <w:rFonts w:ascii="Arial" w:hAnsi="Arial" w:cs="Arial"/>
          <w:sz w:val="20"/>
          <w:szCs w:val="20"/>
        </w:rPr>
        <w:t xml:space="preserve"> franszy</w:t>
      </w:r>
      <w:r w:rsidR="009849B6">
        <w:rPr>
          <w:rFonts w:ascii="Arial" w:hAnsi="Arial" w:cs="Arial"/>
          <w:sz w:val="20"/>
          <w:szCs w:val="20"/>
        </w:rPr>
        <w:t>zy</w:t>
      </w:r>
      <w:r>
        <w:rPr>
          <w:rFonts w:ascii="Arial" w:hAnsi="Arial" w:cs="Arial"/>
          <w:sz w:val="20"/>
          <w:szCs w:val="20"/>
        </w:rPr>
        <w:t xml:space="preserve"> integraln</w:t>
      </w:r>
      <w:r w:rsidR="009849B6">
        <w:rPr>
          <w:rFonts w:ascii="Arial" w:hAnsi="Arial" w:cs="Arial"/>
          <w:sz w:val="20"/>
          <w:szCs w:val="20"/>
        </w:rPr>
        <w:t>ej.</w:t>
      </w:r>
    </w:p>
    <w:p w14:paraId="4AE402ED" w14:textId="77777777" w:rsidR="00B00375" w:rsidRPr="00B63BEF" w:rsidRDefault="00B00375" w:rsidP="00B00375">
      <w:pPr>
        <w:numPr>
          <w:ilvl w:val="0"/>
          <w:numId w:val="21"/>
        </w:numPr>
        <w:tabs>
          <w:tab w:val="num" w:pos="426"/>
        </w:tabs>
        <w:spacing w:before="260" w:after="60" w:line="360" w:lineRule="auto"/>
        <w:ind w:left="357" w:hanging="357"/>
        <w:jc w:val="both"/>
        <w:rPr>
          <w:rFonts w:ascii="Arial" w:hAnsi="Arial" w:cs="Arial"/>
          <w:b/>
          <w:i/>
          <w:sz w:val="20"/>
          <w:szCs w:val="20"/>
        </w:rPr>
      </w:pPr>
      <w:r w:rsidRPr="00B63BEF">
        <w:rPr>
          <w:rFonts w:ascii="Arial" w:hAnsi="Arial" w:cs="Arial"/>
          <w:b/>
          <w:i/>
          <w:sz w:val="20"/>
          <w:szCs w:val="20"/>
        </w:rPr>
        <w:t>Ubezpieczenie casco jachtów, łodzi motorowych i sprzętu wodnego (CASCO).</w:t>
      </w:r>
    </w:p>
    <w:p w14:paraId="285119A9" w14:textId="77777777" w:rsidR="00B00375" w:rsidRPr="00B63BEF" w:rsidRDefault="00B00375" w:rsidP="00B00375">
      <w:pPr>
        <w:numPr>
          <w:ilvl w:val="2"/>
          <w:numId w:val="12"/>
        </w:numPr>
        <w:tabs>
          <w:tab w:val="num" w:pos="709"/>
        </w:tabs>
        <w:spacing w:before="60" w:after="60" w:line="276" w:lineRule="auto"/>
        <w:ind w:left="284"/>
        <w:jc w:val="both"/>
        <w:rPr>
          <w:rFonts w:ascii="Arial" w:hAnsi="Arial" w:cs="Arial"/>
          <w:sz w:val="20"/>
          <w:szCs w:val="20"/>
        </w:rPr>
      </w:pPr>
      <w:r w:rsidRPr="00B63BEF">
        <w:rPr>
          <w:rFonts w:ascii="Arial" w:hAnsi="Arial" w:cs="Arial"/>
          <w:sz w:val="20"/>
          <w:szCs w:val="20"/>
        </w:rPr>
        <w:t xml:space="preserve">Przedmiotem ubezpieczenia są: </w:t>
      </w:r>
    </w:p>
    <w:p w14:paraId="4A5240E2" w14:textId="77777777" w:rsidR="00B00375" w:rsidRPr="00B63BEF" w:rsidRDefault="00B00375" w:rsidP="00B00375">
      <w:pPr>
        <w:numPr>
          <w:ilvl w:val="3"/>
          <w:numId w:val="10"/>
        </w:numPr>
        <w:tabs>
          <w:tab w:val="num" w:pos="1080"/>
        </w:tabs>
        <w:spacing w:after="80" w:line="276" w:lineRule="auto"/>
        <w:ind w:left="1077" w:hanging="357"/>
        <w:jc w:val="both"/>
        <w:outlineLvl w:val="3"/>
        <w:rPr>
          <w:rFonts w:ascii="Arial" w:hAnsi="Arial" w:cs="Arial"/>
          <w:sz w:val="20"/>
          <w:szCs w:val="20"/>
        </w:rPr>
      </w:pPr>
      <w:r w:rsidRPr="00B63BEF">
        <w:rPr>
          <w:rFonts w:ascii="Arial" w:hAnsi="Arial" w:cs="Arial"/>
          <w:b/>
          <w:i/>
          <w:sz w:val="20"/>
          <w:szCs w:val="20"/>
        </w:rPr>
        <w:t>jachty</w:t>
      </w:r>
      <w:r w:rsidRPr="00B63BEF">
        <w:rPr>
          <w:rFonts w:ascii="Arial" w:hAnsi="Arial" w:cs="Arial"/>
          <w:sz w:val="20"/>
          <w:szCs w:val="20"/>
        </w:rPr>
        <w:t xml:space="preserve"> (kadłuby z omasztowaniem, otaklowaniem, ożaglowaniem) z wyposażeniem i osprzętem oraz </w:t>
      </w:r>
      <w:r w:rsidRPr="00B63BEF">
        <w:rPr>
          <w:rFonts w:ascii="Arial" w:hAnsi="Arial" w:cs="Arial"/>
          <w:b/>
          <w:i/>
          <w:sz w:val="20"/>
          <w:szCs w:val="20"/>
        </w:rPr>
        <w:t xml:space="preserve">łodzie motorowe </w:t>
      </w:r>
      <w:r w:rsidRPr="00B63BEF">
        <w:rPr>
          <w:rFonts w:ascii="Arial" w:hAnsi="Arial" w:cs="Arial"/>
          <w:sz w:val="20"/>
          <w:szCs w:val="20"/>
        </w:rPr>
        <w:t>wraz z wyposażeniem i osprzętem</w:t>
      </w:r>
      <w:r w:rsidR="00274E17">
        <w:rPr>
          <w:rFonts w:ascii="Arial" w:hAnsi="Arial" w:cs="Arial"/>
          <w:sz w:val="20"/>
          <w:szCs w:val="20"/>
        </w:rPr>
        <w:t xml:space="preserve"> wymienione w załączniku 1a</w:t>
      </w:r>
      <w:r w:rsidRPr="00B63BEF">
        <w:rPr>
          <w:rFonts w:ascii="Arial" w:hAnsi="Arial" w:cs="Arial"/>
          <w:sz w:val="20"/>
          <w:szCs w:val="20"/>
        </w:rPr>
        <w:t>,</w:t>
      </w:r>
    </w:p>
    <w:p w14:paraId="50900BCC" w14:textId="77777777" w:rsidR="00B00375" w:rsidRPr="00B63BEF" w:rsidRDefault="00B00375" w:rsidP="00B00375">
      <w:pPr>
        <w:numPr>
          <w:ilvl w:val="3"/>
          <w:numId w:val="10"/>
        </w:numPr>
        <w:tabs>
          <w:tab w:val="num" w:pos="1080"/>
        </w:tabs>
        <w:spacing w:after="80" w:line="276" w:lineRule="auto"/>
        <w:ind w:left="1077" w:hanging="357"/>
        <w:jc w:val="both"/>
        <w:outlineLvl w:val="3"/>
        <w:rPr>
          <w:rFonts w:ascii="Arial" w:hAnsi="Arial" w:cs="Arial"/>
          <w:sz w:val="20"/>
          <w:szCs w:val="20"/>
        </w:rPr>
      </w:pPr>
      <w:r w:rsidRPr="00B63BEF">
        <w:rPr>
          <w:rFonts w:ascii="Arial" w:hAnsi="Arial" w:cs="Arial"/>
          <w:b/>
          <w:i/>
          <w:sz w:val="20"/>
          <w:szCs w:val="20"/>
        </w:rPr>
        <w:t>sprzęt wodny</w:t>
      </w:r>
      <w:r w:rsidRPr="00B63BEF">
        <w:rPr>
          <w:rFonts w:ascii="Arial" w:hAnsi="Arial" w:cs="Arial"/>
          <w:sz w:val="20"/>
          <w:szCs w:val="20"/>
        </w:rPr>
        <w:t xml:space="preserve"> - łodzie wiosłowe, kajaki i pontony wraz z</w:t>
      </w:r>
      <w:r w:rsidR="00B63BEF">
        <w:rPr>
          <w:rFonts w:ascii="Arial" w:hAnsi="Arial" w:cs="Arial"/>
          <w:sz w:val="20"/>
          <w:szCs w:val="20"/>
        </w:rPr>
        <w:t xml:space="preserve"> </w:t>
      </w:r>
      <w:r w:rsidRPr="00B63BEF">
        <w:rPr>
          <w:rFonts w:ascii="Arial" w:hAnsi="Arial" w:cs="Arial"/>
          <w:sz w:val="20"/>
          <w:szCs w:val="20"/>
        </w:rPr>
        <w:t>wyposażeniem</w:t>
      </w:r>
      <w:r w:rsidR="00274E17">
        <w:rPr>
          <w:rFonts w:ascii="Arial" w:hAnsi="Arial" w:cs="Arial"/>
          <w:sz w:val="20"/>
          <w:szCs w:val="20"/>
        </w:rPr>
        <w:t xml:space="preserve"> wymienione w załączniku 1b</w:t>
      </w:r>
      <w:r w:rsidRPr="00B63BEF">
        <w:rPr>
          <w:rFonts w:ascii="Arial" w:hAnsi="Arial" w:cs="Arial"/>
          <w:sz w:val="20"/>
          <w:szCs w:val="20"/>
        </w:rPr>
        <w:t>.</w:t>
      </w:r>
    </w:p>
    <w:p w14:paraId="412167F4" w14:textId="77777777" w:rsidR="00B00375" w:rsidRPr="00B63BEF" w:rsidRDefault="00B00375" w:rsidP="00B00375">
      <w:pPr>
        <w:numPr>
          <w:ilvl w:val="2"/>
          <w:numId w:val="12"/>
        </w:numPr>
        <w:tabs>
          <w:tab w:val="num" w:pos="709"/>
        </w:tabs>
        <w:spacing w:before="60" w:after="60" w:line="276" w:lineRule="auto"/>
        <w:ind w:left="709" w:hanging="425"/>
        <w:jc w:val="both"/>
        <w:rPr>
          <w:rFonts w:ascii="Arial" w:hAnsi="Arial" w:cs="Arial"/>
          <w:sz w:val="20"/>
          <w:szCs w:val="20"/>
        </w:rPr>
      </w:pPr>
      <w:r w:rsidRPr="00B63BEF">
        <w:rPr>
          <w:rFonts w:ascii="Arial" w:hAnsi="Arial" w:cs="Arial"/>
          <w:sz w:val="20"/>
          <w:szCs w:val="20"/>
        </w:rPr>
        <w:t xml:space="preserve">Minimalny zakres ochrony dla ubezpieczenia ryzyka CASCO wymagany do przyjęcia przez Wykonawcę: </w:t>
      </w:r>
    </w:p>
    <w:p w14:paraId="399DC31F" w14:textId="77777777" w:rsidR="00B00375" w:rsidRPr="00B63BEF" w:rsidRDefault="00B00375" w:rsidP="00B00375">
      <w:pPr>
        <w:numPr>
          <w:ilvl w:val="3"/>
          <w:numId w:val="12"/>
        </w:numPr>
        <w:tabs>
          <w:tab w:val="num" w:pos="1134"/>
        </w:tabs>
        <w:spacing w:before="60" w:after="200" w:line="276" w:lineRule="auto"/>
        <w:ind w:left="709"/>
        <w:jc w:val="both"/>
        <w:outlineLvl w:val="3"/>
        <w:rPr>
          <w:rFonts w:ascii="Arial" w:hAnsi="Arial" w:cs="Arial"/>
          <w:sz w:val="20"/>
          <w:szCs w:val="20"/>
        </w:rPr>
      </w:pPr>
      <w:r w:rsidRPr="00B63BEF">
        <w:rPr>
          <w:rFonts w:ascii="Arial" w:hAnsi="Arial" w:cs="Arial"/>
          <w:sz w:val="20"/>
          <w:szCs w:val="20"/>
        </w:rPr>
        <w:lastRenderedPageBreak/>
        <w:t>ochrona w zakresie ryzyka casco obejmie następujące szkody:</w:t>
      </w:r>
    </w:p>
    <w:p w14:paraId="7453610A" w14:textId="77777777" w:rsidR="00B00375" w:rsidRPr="00B63BEF" w:rsidRDefault="00B00375" w:rsidP="00B00375">
      <w:pPr>
        <w:numPr>
          <w:ilvl w:val="0"/>
          <w:numId w:val="23"/>
        </w:numPr>
        <w:spacing w:before="60" w:after="200"/>
        <w:jc w:val="both"/>
        <w:outlineLvl w:val="3"/>
        <w:rPr>
          <w:rFonts w:ascii="Arial" w:hAnsi="Arial" w:cs="Arial"/>
          <w:sz w:val="20"/>
          <w:szCs w:val="20"/>
        </w:rPr>
      </w:pPr>
      <w:r w:rsidRPr="00B63BEF">
        <w:rPr>
          <w:rFonts w:ascii="Arial" w:hAnsi="Arial" w:cs="Arial"/>
          <w:sz w:val="20"/>
          <w:szCs w:val="20"/>
        </w:rPr>
        <w:t>stratę całkowitą rzeczywistą,</w:t>
      </w:r>
    </w:p>
    <w:p w14:paraId="3DBEA23C" w14:textId="77777777" w:rsidR="00B00375" w:rsidRPr="00B63BEF" w:rsidRDefault="00B00375" w:rsidP="00B00375">
      <w:pPr>
        <w:numPr>
          <w:ilvl w:val="0"/>
          <w:numId w:val="23"/>
        </w:numPr>
        <w:spacing w:before="60" w:after="200"/>
        <w:jc w:val="both"/>
        <w:outlineLvl w:val="3"/>
        <w:rPr>
          <w:rFonts w:ascii="Arial" w:hAnsi="Arial" w:cs="Arial"/>
          <w:sz w:val="20"/>
          <w:szCs w:val="20"/>
        </w:rPr>
      </w:pPr>
      <w:r w:rsidRPr="00B63BEF">
        <w:rPr>
          <w:rFonts w:ascii="Arial" w:hAnsi="Arial" w:cs="Arial"/>
          <w:sz w:val="20"/>
          <w:szCs w:val="20"/>
        </w:rPr>
        <w:t>stratę całkowitą konstruktywną, gdy jednostka jest niezdatna do naprawy lub koszt naprawy przekracza sumę ubezpieczenia,</w:t>
      </w:r>
    </w:p>
    <w:p w14:paraId="5562BD53" w14:textId="77777777" w:rsidR="00B00375" w:rsidRPr="00B63BEF" w:rsidRDefault="00B00375" w:rsidP="00B00375">
      <w:pPr>
        <w:numPr>
          <w:ilvl w:val="0"/>
          <w:numId w:val="23"/>
        </w:numPr>
        <w:spacing w:before="60" w:after="200"/>
        <w:jc w:val="both"/>
        <w:outlineLvl w:val="3"/>
        <w:rPr>
          <w:rFonts w:ascii="Arial" w:hAnsi="Arial" w:cs="Arial"/>
          <w:sz w:val="20"/>
          <w:szCs w:val="20"/>
        </w:rPr>
      </w:pPr>
      <w:r w:rsidRPr="00B63BEF">
        <w:rPr>
          <w:rFonts w:ascii="Arial" w:hAnsi="Arial" w:cs="Arial"/>
          <w:sz w:val="20"/>
          <w:szCs w:val="20"/>
        </w:rPr>
        <w:t>zaginięcie bez wieści,</w:t>
      </w:r>
    </w:p>
    <w:p w14:paraId="4805F7B6" w14:textId="77777777" w:rsidR="00B00375" w:rsidRPr="00B63BEF" w:rsidRDefault="00B00375" w:rsidP="00B00375">
      <w:pPr>
        <w:numPr>
          <w:ilvl w:val="0"/>
          <w:numId w:val="23"/>
        </w:numPr>
        <w:spacing w:before="60" w:after="200"/>
        <w:jc w:val="both"/>
        <w:outlineLvl w:val="3"/>
        <w:rPr>
          <w:rFonts w:ascii="Arial" w:hAnsi="Arial" w:cs="Arial"/>
          <w:sz w:val="20"/>
          <w:szCs w:val="20"/>
        </w:rPr>
      </w:pPr>
      <w:r w:rsidRPr="00B63BEF">
        <w:rPr>
          <w:rFonts w:ascii="Arial" w:hAnsi="Arial" w:cs="Arial"/>
          <w:sz w:val="20"/>
          <w:szCs w:val="20"/>
        </w:rPr>
        <w:t>szkody częściowe,</w:t>
      </w:r>
    </w:p>
    <w:p w14:paraId="27FCE3CD" w14:textId="77777777" w:rsidR="00B00375" w:rsidRPr="00B63BEF" w:rsidRDefault="00B00375" w:rsidP="00B00375">
      <w:pPr>
        <w:numPr>
          <w:ilvl w:val="0"/>
          <w:numId w:val="23"/>
        </w:numPr>
        <w:spacing w:before="60" w:after="200"/>
        <w:jc w:val="both"/>
        <w:outlineLvl w:val="3"/>
        <w:rPr>
          <w:rFonts w:ascii="Arial" w:hAnsi="Arial" w:cs="Arial"/>
          <w:sz w:val="20"/>
          <w:szCs w:val="20"/>
        </w:rPr>
      </w:pPr>
      <w:r w:rsidRPr="00B63BEF">
        <w:rPr>
          <w:rFonts w:ascii="Arial" w:hAnsi="Arial" w:cs="Arial"/>
          <w:sz w:val="20"/>
          <w:szCs w:val="20"/>
        </w:rPr>
        <w:t>zagarnięcie lub uszkodzenie przez rozbójników morskich.</w:t>
      </w:r>
    </w:p>
    <w:p w14:paraId="2BBBEB6B"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Wykonawca będzie odpowiadał za szkody częściowe lub stratę całkowitą (rzeczywistą lub konstruktywną), powstałe na skutek:</w:t>
      </w:r>
    </w:p>
    <w:p w14:paraId="63432755"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kolizji z inną jednostką pływającą,</w:t>
      </w:r>
    </w:p>
    <w:p w14:paraId="2248E250"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wywrócenia lub zatonięcia,</w:t>
      </w:r>
    </w:p>
    <w:p w14:paraId="611EE942"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czynności wykonywanych w czasie otaklowania lub roztaklowania jachtu oraz załadowywania lub wyładowywania wyposażenia i osprzętu,</w:t>
      </w:r>
    </w:p>
    <w:p w14:paraId="79E76CC7"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utknięcia na mieliźnie, wejścia na ląd lub przeszkodę podwodną,</w:t>
      </w:r>
    </w:p>
    <w:p w14:paraId="3E450C66"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uderzenia w nabrzeże lub zderzenie z innym obiektem stałym lub pływającym w okresie eksploatacji sprzętu wodnego na akwenach wodnych,</w:t>
      </w:r>
    </w:p>
    <w:p w14:paraId="79F97380"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 xml:space="preserve">ognia, eksplozji, implozji, wybuchu, gradu, deszczu nawalnego, uderzenia pioruna, </w:t>
      </w:r>
    </w:p>
    <w:p w14:paraId="71D0FC85"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upadku statku powietrznego lub przedmiotów z jego pokładu,</w:t>
      </w:r>
    </w:p>
    <w:p w14:paraId="79746071"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siły wyższej,</w:t>
      </w:r>
    </w:p>
    <w:p w14:paraId="00A4BF13"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warunków sztormowych,</w:t>
      </w:r>
    </w:p>
    <w:p w14:paraId="4B42DE4B"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działania fali wywołanej nadmierną szybkością przechodzących jednostek pływających (kolizja bez kontaktu),</w:t>
      </w:r>
    </w:p>
    <w:p w14:paraId="5F56CB65"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dewastacji przez osoby trzecie podczas postoju jednostki pływającej w miejscu strzeżonym lub przechowywania w należycie zabezpieczonym miejscu,</w:t>
      </w:r>
    </w:p>
    <w:p w14:paraId="1FC5D96E"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następstw wad ukrytych lecz bez kosztów wymiany lub zastąpienia wadliwych części,</w:t>
      </w:r>
    </w:p>
    <w:p w14:paraId="04330E7B"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błędów nautycznych lub błędów w obsłudze urządzeń na jednostce,</w:t>
      </w:r>
    </w:p>
    <w:p w14:paraId="35BF3D08"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uszkodzeń silnika, przekładni, wału napędowego, śruby, steru,</w:t>
      </w:r>
    </w:p>
    <w:p w14:paraId="0495262A" w14:textId="77777777" w:rsidR="00B00375" w:rsidRPr="00B63BEF"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wadliwej naprawy dokonanej przez stocznię lub inne osoby, o ile posiadały właściwe kwalifikacje,</w:t>
      </w:r>
    </w:p>
    <w:p w14:paraId="68E5CCF5" w14:textId="77777777" w:rsidR="00B00375" w:rsidRDefault="00B00375" w:rsidP="00B00375">
      <w:pPr>
        <w:numPr>
          <w:ilvl w:val="0"/>
          <w:numId w:val="24"/>
        </w:numPr>
        <w:spacing w:before="120" w:after="60" w:line="276" w:lineRule="auto"/>
        <w:jc w:val="both"/>
        <w:outlineLvl w:val="3"/>
        <w:rPr>
          <w:rFonts w:ascii="Arial" w:hAnsi="Arial" w:cs="Arial"/>
          <w:sz w:val="20"/>
          <w:szCs w:val="20"/>
        </w:rPr>
      </w:pPr>
      <w:r w:rsidRPr="00B63BEF">
        <w:rPr>
          <w:rFonts w:ascii="Arial" w:hAnsi="Arial" w:cs="Arial"/>
          <w:sz w:val="20"/>
          <w:szCs w:val="20"/>
        </w:rPr>
        <w:t>ratowania życia na morzu lub wodach śródlądowych, chyba że podjęcie takiej akcji mogłoby narazić ratujący jacht i znajdujące się na nim oso</w:t>
      </w:r>
      <w:r w:rsidR="00274E17">
        <w:rPr>
          <w:rFonts w:ascii="Arial" w:hAnsi="Arial" w:cs="Arial"/>
          <w:sz w:val="20"/>
          <w:szCs w:val="20"/>
        </w:rPr>
        <w:t>by na poważne niebezpieczeństwo,</w:t>
      </w:r>
    </w:p>
    <w:p w14:paraId="52F4B994" w14:textId="77777777" w:rsidR="00274E17" w:rsidRPr="00071FCC" w:rsidRDefault="00274E17" w:rsidP="00B00375">
      <w:pPr>
        <w:numPr>
          <w:ilvl w:val="0"/>
          <w:numId w:val="24"/>
        </w:numPr>
        <w:spacing w:before="120" w:after="60" w:line="276" w:lineRule="auto"/>
        <w:jc w:val="both"/>
        <w:outlineLvl w:val="3"/>
        <w:rPr>
          <w:rFonts w:ascii="Arial" w:hAnsi="Arial" w:cs="Arial"/>
          <w:sz w:val="20"/>
          <w:szCs w:val="20"/>
        </w:rPr>
      </w:pPr>
      <w:r w:rsidRPr="00071FCC">
        <w:rPr>
          <w:rFonts w:ascii="Arial" w:hAnsi="Arial" w:cs="Arial"/>
          <w:sz w:val="20"/>
          <w:szCs w:val="20"/>
        </w:rPr>
        <w:t>kradzieży zwykłej,</w:t>
      </w:r>
      <w:r w:rsidR="008F7560" w:rsidRPr="00071FCC">
        <w:rPr>
          <w:rFonts w:ascii="Arial" w:hAnsi="Arial" w:cs="Arial"/>
          <w:sz w:val="20"/>
          <w:szCs w:val="20"/>
        </w:rPr>
        <w:t xml:space="preserve"> limit 5.000 PLN na zdarzenie,</w:t>
      </w:r>
    </w:p>
    <w:p w14:paraId="11805629" w14:textId="77777777" w:rsidR="00274E17" w:rsidRPr="008F7560" w:rsidRDefault="008F7560" w:rsidP="00B00375">
      <w:pPr>
        <w:numPr>
          <w:ilvl w:val="0"/>
          <w:numId w:val="24"/>
        </w:numPr>
        <w:spacing w:before="120" w:after="60" w:line="276" w:lineRule="auto"/>
        <w:jc w:val="both"/>
        <w:outlineLvl w:val="3"/>
        <w:rPr>
          <w:rFonts w:ascii="Arial" w:hAnsi="Arial" w:cs="Arial"/>
          <w:sz w:val="20"/>
          <w:szCs w:val="20"/>
        </w:rPr>
      </w:pPr>
      <w:r w:rsidRPr="008F7560">
        <w:rPr>
          <w:rFonts w:ascii="Arial" w:hAnsi="Arial" w:cs="Arial"/>
          <w:sz w:val="20"/>
          <w:szCs w:val="20"/>
        </w:rPr>
        <w:t>kradzieży z włamaniem</w:t>
      </w:r>
      <w:r w:rsidR="00F406B5" w:rsidRPr="008F7560">
        <w:rPr>
          <w:rFonts w:ascii="Arial" w:hAnsi="Arial" w:cs="Arial"/>
          <w:sz w:val="20"/>
          <w:szCs w:val="20"/>
        </w:rPr>
        <w:t>,</w:t>
      </w:r>
    </w:p>
    <w:p w14:paraId="03760BE2" w14:textId="77777777" w:rsidR="00274E17" w:rsidRPr="00B63BEF" w:rsidRDefault="00274E17" w:rsidP="00B00375">
      <w:pPr>
        <w:numPr>
          <w:ilvl w:val="0"/>
          <w:numId w:val="24"/>
        </w:numPr>
        <w:spacing w:before="120" w:after="60" w:line="276" w:lineRule="auto"/>
        <w:jc w:val="both"/>
        <w:outlineLvl w:val="3"/>
        <w:rPr>
          <w:rFonts w:ascii="Arial" w:hAnsi="Arial" w:cs="Arial"/>
          <w:sz w:val="20"/>
          <w:szCs w:val="20"/>
        </w:rPr>
      </w:pPr>
      <w:r>
        <w:rPr>
          <w:rFonts w:ascii="Arial" w:hAnsi="Arial" w:cs="Arial"/>
          <w:sz w:val="20"/>
          <w:szCs w:val="20"/>
        </w:rPr>
        <w:t>kradzieży silnika przyczepnego.</w:t>
      </w:r>
    </w:p>
    <w:p w14:paraId="62B29E4A"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Jednostki pływające (jachty, łodzie motorowe i sprzęt wodny) ubezpieczone będą w czasie pływania oraz postoju w portach, przystaniach, zimowiskach, dokach, warsztatach, na slipie, podczas wyciągania na ląd lub spuszczania na wodę</w:t>
      </w:r>
    </w:p>
    <w:p w14:paraId="796F57C5" w14:textId="77777777" w:rsidR="00B00375"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lastRenderedPageBreak/>
        <w:t xml:space="preserve">Jednostki pływające (jachty, łodzie motorowe i sprzęt wodny) ubezpieczone będą także w czasie regat, zawodów sportowych, wyczarterowania, oddania w dzierżawę lub użyczenia osobie trzeciej. Udział w regatach, zawodach sportowych poza </w:t>
      </w:r>
      <w:r w:rsidR="00274E17">
        <w:rPr>
          <w:rFonts w:ascii="Arial" w:hAnsi="Arial" w:cs="Arial"/>
          <w:sz w:val="20"/>
          <w:szCs w:val="20"/>
        </w:rPr>
        <w:t>3</w:t>
      </w:r>
      <w:r w:rsidRPr="00B63BEF">
        <w:rPr>
          <w:rFonts w:ascii="Arial" w:hAnsi="Arial" w:cs="Arial"/>
          <w:sz w:val="20"/>
          <w:szCs w:val="20"/>
        </w:rPr>
        <w:t xml:space="preserve"> jednostkami wymienionymi w punkcie </w:t>
      </w:r>
      <w:r w:rsidR="00D36BF2">
        <w:rPr>
          <w:rFonts w:ascii="Arial" w:hAnsi="Arial" w:cs="Arial"/>
          <w:sz w:val="20"/>
          <w:szCs w:val="20"/>
        </w:rPr>
        <w:t>7</w:t>
      </w:r>
      <w:r w:rsidR="009125A2">
        <w:rPr>
          <w:rFonts w:ascii="Arial" w:hAnsi="Arial" w:cs="Arial"/>
          <w:sz w:val="20"/>
          <w:szCs w:val="20"/>
        </w:rPr>
        <w:t xml:space="preserve"> </w:t>
      </w:r>
      <w:proofErr w:type="spellStart"/>
      <w:r w:rsidR="009125A2">
        <w:rPr>
          <w:rFonts w:ascii="Arial" w:hAnsi="Arial" w:cs="Arial"/>
          <w:sz w:val="20"/>
          <w:szCs w:val="20"/>
        </w:rPr>
        <w:t>ppkt</w:t>
      </w:r>
      <w:proofErr w:type="spellEnd"/>
      <w:r w:rsidR="009125A2">
        <w:rPr>
          <w:rFonts w:ascii="Arial" w:hAnsi="Arial" w:cs="Arial"/>
          <w:sz w:val="20"/>
          <w:szCs w:val="20"/>
        </w:rPr>
        <w:t xml:space="preserve"> </w:t>
      </w:r>
      <w:r w:rsidR="001460FD" w:rsidRPr="00B63BEF">
        <w:rPr>
          <w:rFonts w:ascii="Arial" w:hAnsi="Arial" w:cs="Arial"/>
          <w:sz w:val="20"/>
          <w:szCs w:val="20"/>
        </w:rPr>
        <w:t>d</w:t>
      </w:r>
      <w:r w:rsidR="009125A2">
        <w:rPr>
          <w:rFonts w:ascii="Arial" w:hAnsi="Arial" w:cs="Arial"/>
          <w:sz w:val="20"/>
          <w:szCs w:val="20"/>
        </w:rPr>
        <w:t>)</w:t>
      </w:r>
      <w:r w:rsidRPr="00B63BEF">
        <w:rPr>
          <w:rFonts w:ascii="Arial" w:hAnsi="Arial" w:cs="Arial"/>
          <w:sz w:val="20"/>
          <w:szCs w:val="20"/>
        </w:rPr>
        <w:t>, wyczarterowanie, oddanie w dzierżawę lub użyczenie osobie trzeciej mogą być zdarzeniami jednostkowymi w trakcie trwania umowy.</w:t>
      </w:r>
    </w:p>
    <w:p w14:paraId="3F870712"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Wykonawca odpowiada za szkody powstałe na jednostce i/lub w jego wyposażeniu w trakcie akcji ratowniczej.</w:t>
      </w:r>
    </w:p>
    <w:p w14:paraId="3A270399" w14:textId="77777777" w:rsidR="00B00375" w:rsidRPr="00B63BEF" w:rsidRDefault="00B00375" w:rsidP="00B00375">
      <w:pPr>
        <w:numPr>
          <w:ilvl w:val="3"/>
          <w:numId w:val="12"/>
        </w:numPr>
        <w:tabs>
          <w:tab w:val="num" w:pos="1134"/>
        </w:tabs>
        <w:spacing w:after="60" w:line="276" w:lineRule="auto"/>
        <w:ind w:left="1134" w:hanging="425"/>
        <w:jc w:val="both"/>
        <w:outlineLvl w:val="3"/>
        <w:rPr>
          <w:rFonts w:ascii="Arial" w:hAnsi="Arial" w:cs="Arial"/>
          <w:sz w:val="20"/>
          <w:szCs w:val="20"/>
        </w:rPr>
      </w:pPr>
      <w:r w:rsidRPr="00B63BEF">
        <w:rPr>
          <w:rFonts w:ascii="Arial" w:hAnsi="Arial" w:cs="Arial"/>
          <w:sz w:val="20"/>
          <w:szCs w:val="20"/>
        </w:rPr>
        <w:t>Wykonawca odpowiada za stratę całkowitą lub szkody częściowe do wysokości sumy ubezpieczenia.</w:t>
      </w:r>
    </w:p>
    <w:p w14:paraId="05C1D80E" w14:textId="77777777" w:rsidR="00B00375" w:rsidRPr="00C57663" w:rsidRDefault="008D4B44" w:rsidP="00B00375">
      <w:pPr>
        <w:numPr>
          <w:ilvl w:val="3"/>
          <w:numId w:val="12"/>
        </w:numPr>
        <w:tabs>
          <w:tab w:val="num" w:pos="1134"/>
        </w:tabs>
        <w:spacing w:after="60" w:line="276" w:lineRule="auto"/>
        <w:ind w:left="1134" w:hanging="425"/>
        <w:jc w:val="both"/>
        <w:outlineLvl w:val="3"/>
        <w:rPr>
          <w:rFonts w:ascii="Arial" w:hAnsi="Arial" w:cs="Arial"/>
          <w:sz w:val="20"/>
          <w:szCs w:val="20"/>
        </w:rPr>
      </w:pPr>
      <w:r w:rsidRPr="00C57663">
        <w:rPr>
          <w:rFonts w:ascii="Tahoma" w:hAnsi="Tahoma" w:cs="Tahoma"/>
          <w:sz w:val="18"/>
          <w:szCs w:val="18"/>
        </w:rPr>
        <w:t>Łączne odszkodowanie może przekroczyć sumę ubezpieczenia jedynie o udokumentowane wydatki, poniesione przez Zamawiającego w celu zapobieżenia szkodzie lub zmniejszeniu jej rozmiarów, do wysokości nie przekraczającej 30% sumy ubezpieczenia.</w:t>
      </w:r>
    </w:p>
    <w:p w14:paraId="788A51E5" w14:textId="77777777" w:rsidR="00B00375" w:rsidRPr="00B63BEF" w:rsidRDefault="00B00375" w:rsidP="00B00375">
      <w:pPr>
        <w:numPr>
          <w:ilvl w:val="3"/>
          <w:numId w:val="12"/>
        </w:numPr>
        <w:tabs>
          <w:tab w:val="num" w:pos="1134"/>
        </w:tabs>
        <w:spacing w:after="200" w:line="276" w:lineRule="auto"/>
        <w:ind w:left="1134" w:hanging="425"/>
        <w:jc w:val="both"/>
        <w:outlineLvl w:val="3"/>
        <w:rPr>
          <w:rFonts w:ascii="Arial" w:hAnsi="Arial" w:cs="Arial"/>
          <w:sz w:val="20"/>
          <w:szCs w:val="20"/>
        </w:rPr>
      </w:pPr>
      <w:r w:rsidRPr="00B63BEF">
        <w:rPr>
          <w:rFonts w:ascii="Arial" w:hAnsi="Arial" w:cs="Arial"/>
          <w:sz w:val="20"/>
          <w:szCs w:val="20"/>
        </w:rPr>
        <w:t>Wykonawca pokryje uzasadnione i udokumentowane koszty:</w:t>
      </w:r>
    </w:p>
    <w:p w14:paraId="6D74C2F6" w14:textId="77777777" w:rsidR="00B00375" w:rsidRPr="00B63BEF" w:rsidRDefault="00B00375" w:rsidP="00B00375">
      <w:pPr>
        <w:numPr>
          <w:ilvl w:val="0"/>
          <w:numId w:val="25"/>
        </w:numPr>
        <w:spacing w:after="200" w:line="276" w:lineRule="auto"/>
        <w:jc w:val="both"/>
        <w:outlineLvl w:val="3"/>
        <w:rPr>
          <w:rFonts w:ascii="Arial" w:hAnsi="Arial" w:cs="Arial"/>
          <w:sz w:val="20"/>
          <w:szCs w:val="20"/>
        </w:rPr>
      </w:pPr>
      <w:r w:rsidRPr="00B63BEF">
        <w:rPr>
          <w:rFonts w:ascii="Arial" w:hAnsi="Arial" w:cs="Arial"/>
          <w:sz w:val="20"/>
          <w:szCs w:val="20"/>
        </w:rPr>
        <w:t>ratowania jednostki,</w:t>
      </w:r>
    </w:p>
    <w:p w14:paraId="3368527A" w14:textId="77777777" w:rsidR="00B00375" w:rsidRPr="00B63BEF" w:rsidRDefault="00B00375" w:rsidP="00B00375">
      <w:pPr>
        <w:numPr>
          <w:ilvl w:val="0"/>
          <w:numId w:val="25"/>
        </w:numPr>
        <w:spacing w:after="200" w:line="276" w:lineRule="auto"/>
        <w:jc w:val="both"/>
        <w:outlineLvl w:val="3"/>
        <w:rPr>
          <w:rFonts w:ascii="Arial" w:hAnsi="Arial" w:cs="Arial"/>
          <w:sz w:val="20"/>
          <w:szCs w:val="20"/>
        </w:rPr>
      </w:pPr>
      <w:r w:rsidRPr="00B63BEF">
        <w:rPr>
          <w:rFonts w:ascii="Arial" w:hAnsi="Arial" w:cs="Arial"/>
          <w:sz w:val="20"/>
          <w:szCs w:val="20"/>
        </w:rPr>
        <w:t>rozsądnie poniesione wydatki mające na celu zapobieżenie szkodzie lub zmniejszenie jej rozmiarów,</w:t>
      </w:r>
    </w:p>
    <w:p w14:paraId="4430D694" w14:textId="77777777" w:rsidR="00B00375" w:rsidRPr="00B63BEF" w:rsidRDefault="00B00375" w:rsidP="00B00375">
      <w:pPr>
        <w:numPr>
          <w:ilvl w:val="0"/>
          <w:numId w:val="25"/>
        </w:numPr>
        <w:spacing w:after="200" w:line="276" w:lineRule="auto"/>
        <w:jc w:val="both"/>
        <w:outlineLvl w:val="3"/>
        <w:rPr>
          <w:rFonts w:ascii="Arial" w:hAnsi="Arial" w:cs="Arial"/>
          <w:sz w:val="20"/>
          <w:szCs w:val="20"/>
        </w:rPr>
      </w:pPr>
      <w:r w:rsidRPr="00B63BEF">
        <w:rPr>
          <w:rFonts w:ascii="Arial" w:hAnsi="Arial" w:cs="Arial"/>
          <w:sz w:val="20"/>
          <w:szCs w:val="20"/>
        </w:rPr>
        <w:t>awaryjnego holowania lub transportu uszkodzonej jednostki z miejsca wypadku do najbliższego miejsca naprawy,</w:t>
      </w:r>
    </w:p>
    <w:p w14:paraId="20A4D7D1" w14:textId="77777777" w:rsidR="00B00375" w:rsidRPr="00B63BEF" w:rsidRDefault="00B00375" w:rsidP="00B00375">
      <w:pPr>
        <w:numPr>
          <w:ilvl w:val="0"/>
          <w:numId w:val="25"/>
        </w:numPr>
        <w:spacing w:after="200" w:line="276" w:lineRule="auto"/>
        <w:jc w:val="both"/>
        <w:outlineLvl w:val="3"/>
        <w:rPr>
          <w:rFonts w:ascii="Arial" w:hAnsi="Arial" w:cs="Arial"/>
          <w:sz w:val="20"/>
          <w:szCs w:val="20"/>
        </w:rPr>
      </w:pPr>
      <w:r w:rsidRPr="00B63BEF">
        <w:rPr>
          <w:rFonts w:ascii="Arial" w:hAnsi="Arial" w:cs="Arial"/>
          <w:sz w:val="20"/>
          <w:szCs w:val="20"/>
        </w:rPr>
        <w:t>ustalenia rozmiarów i okoliczności szkody, jeżeli poniesione były za zgodą Wykonawcy,</w:t>
      </w:r>
    </w:p>
    <w:p w14:paraId="6EF81D8D" w14:textId="77777777" w:rsidR="00B00375" w:rsidRPr="00B63BEF" w:rsidRDefault="00B00375" w:rsidP="00B00375">
      <w:pPr>
        <w:numPr>
          <w:ilvl w:val="0"/>
          <w:numId w:val="25"/>
        </w:numPr>
        <w:spacing w:after="200" w:line="276" w:lineRule="auto"/>
        <w:jc w:val="both"/>
        <w:outlineLvl w:val="3"/>
        <w:rPr>
          <w:rFonts w:ascii="Arial" w:hAnsi="Arial" w:cs="Arial"/>
          <w:sz w:val="20"/>
          <w:szCs w:val="20"/>
        </w:rPr>
      </w:pPr>
      <w:r w:rsidRPr="00B63BEF">
        <w:rPr>
          <w:rFonts w:ascii="Arial" w:hAnsi="Arial" w:cs="Arial"/>
          <w:sz w:val="20"/>
          <w:szCs w:val="20"/>
        </w:rPr>
        <w:t>oględzin kadłuba po utknięciu na mieliźnie, jeżeli były one poniesione w dobrej wierze i specjalnie w tym celu, nawet jeżeli nie stwierdzono żadnych uszkodzeń,</w:t>
      </w:r>
    </w:p>
    <w:p w14:paraId="3F92A601" w14:textId="77777777" w:rsidR="00B00375" w:rsidRPr="00B63BEF" w:rsidRDefault="00B00375" w:rsidP="00B00375">
      <w:pPr>
        <w:spacing w:line="276" w:lineRule="auto"/>
        <w:ind w:left="1560" w:hanging="426"/>
        <w:jc w:val="both"/>
        <w:rPr>
          <w:rFonts w:ascii="Arial" w:hAnsi="Arial" w:cs="Arial"/>
          <w:sz w:val="20"/>
          <w:szCs w:val="20"/>
        </w:rPr>
      </w:pPr>
      <w:r w:rsidRPr="00B63BEF">
        <w:rPr>
          <w:rFonts w:ascii="Arial" w:hAnsi="Arial" w:cs="Arial"/>
          <w:sz w:val="20"/>
          <w:szCs w:val="20"/>
        </w:rPr>
        <w:t>o ile były skutkiem zdarzenia objętego ubezpieczeniem.</w:t>
      </w:r>
    </w:p>
    <w:p w14:paraId="77F750E6"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 xml:space="preserve">Zakres casco obejmuje dodatkowo, pod warunkiem, iż jednostka przewożona była na odpowiednim środku transportowym i właściwie zabezpieczona przed uszkodzeniem, szkody podczas transportu lądowego i postoju na lądzie wskutek następujących </w:t>
      </w:r>
      <w:proofErr w:type="spellStart"/>
      <w:r w:rsidRPr="00B63BEF">
        <w:rPr>
          <w:rFonts w:ascii="Arial" w:hAnsi="Arial" w:cs="Arial"/>
          <w:sz w:val="20"/>
          <w:szCs w:val="20"/>
        </w:rPr>
        <w:t>ryzyk</w:t>
      </w:r>
      <w:proofErr w:type="spellEnd"/>
      <w:r w:rsidRPr="00B63BEF">
        <w:rPr>
          <w:rFonts w:ascii="Arial" w:hAnsi="Arial" w:cs="Arial"/>
          <w:sz w:val="20"/>
          <w:szCs w:val="20"/>
        </w:rPr>
        <w:t>:</w:t>
      </w:r>
    </w:p>
    <w:p w14:paraId="65E76DE8" w14:textId="77777777" w:rsidR="00B00375" w:rsidRPr="00B63BEF" w:rsidRDefault="00B00375" w:rsidP="00B00375">
      <w:pPr>
        <w:numPr>
          <w:ilvl w:val="0"/>
          <w:numId w:val="26"/>
        </w:numPr>
        <w:spacing w:before="120" w:after="60" w:line="276" w:lineRule="auto"/>
        <w:jc w:val="both"/>
        <w:outlineLvl w:val="3"/>
        <w:rPr>
          <w:rFonts w:ascii="Arial" w:hAnsi="Arial" w:cs="Arial"/>
          <w:sz w:val="20"/>
          <w:szCs w:val="20"/>
        </w:rPr>
      </w:pPr>
      <w:r w:rsidRPr="00B63BEF">
        <w:rPr>
          <w:rFonts w:ascii="Arial" w:hAnsi="Arial" w:cs="Arial"/>
          <w:sz w:val="20"/>
          <w:szCs w:val="20"/>
        </w:rPr>
        <w:t>ognia, uderzenia pioruna, wybuchu, huraganu i sztormu, powodzi, deszczu nawalnego, lawiny, zapadania i usuwania się ziemi, upadku statku powietrznego na środek transportu,</w:t>
      </w:r>
    </w:p>
    <w:p w14:paraId="7A703BEA" w14:textId="77777777" w:rsidR="00B00375" w:rsidRPr="00B63BEF" w:rsidRDefault="00B00375" w:rsidP="00B00375">
      <w:pPr>
        <w:numPr>
          <w:ilvl w:val="0"/>
          <w:numId w:val="26"/>
        </w:numPr>
        <w:spacing w:before="120" w:after="60" w:line="276" w:lineRule="auto"/>
        <w:jc w:val="both"/>
        <w:outlineLvl w:val="3"/>
        <w:rPr>
          <w:rFonts w:ascii="Arial" w:hAnsi="Arial" w:cs="Arial"/>
          <w:sz w:val="20"/>
          <w:szCs w:val="20"/>
        </w:rPr>
      </w:pPr>
      <w:r w:rsidRPr="00B63BEF">
        <w:rPr>
          <w:rFonts w:ascii="Arial" w:hAnsi="Arial" w:cs="Arial"/>
          <w:sz w:val="20"/>
          <w:szCs w:val="20"/>
        </w:rPr>
        <w:t>wypadku, jakiemu uległ środek transportu lub jednostka w trakcie transportu.</w:t>
      </w:r>
    </w:p>
    <w:p w14:paraId="3EB769A8"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Zakres casco obejmuje dodatkowo szkody wskutek kradzieży lub rabunku jachtów i łodzi motorowych oraz wyposażenia i osprzętu pod warunkiem należytego zabezpieczenia przed kradzieżą w czasie eksploatacji jak i wyłączenia z eksploatacji.</w:t>
      </w:r>
    </w:p>
    <w:p w14:paraId="1D5D305E" w14:textId="77777777" w:rsidR="00B00375" w:rsidRPr="00B63BEF" w:rsidRDefault="00B00375" w:rsidP="00B00375">
      <w:pPr>
        <w:numPr>
          <w:ilvl w:val="3"/>
          <w:numId w:val="12"/>
        </w:numPr>
        <w:tabs>
          <w:tab w:val="num" w:pos="1134"/>
        </w:tabs>
        <w:spacing w:after="60" w:line="276" w:lineRule="auto"/>
        <w:ind w:left="1134" w:hanging="425"/>
        <w:jc w:val="both"/>
        <w:outlineLvl w:val="3"/>
        <w:rPr>
          <w:rFonts w:ascii="Arial" w:hAnsi="Arial" w:cs="Arial"/>
          <w:sz w:val="20"/>
          <w:szCs w:val="20"/>
        </w:rPr>
      </w:pPr>
      <w:r w:rsidRPr="00B63BEF">
        <w:rPr>
          <w:rFonts w:ascii="Arial" w:hAnsi="Arial" w:cs="Arial"/>
          <w:sz w:val="20"/>
          <w:szCs w:val="20"/>
        </w:rPr>
        <w:t>Przy wypłacie odszkodowania nie będą miały zastosowania franszyzy integralne, udziały własne i franszyzy redukcyjne tak w szkodach częściowych, jak i w szkodach całkowitych (rzeczywistych i konstruktywnych).</w:t>
      </w:r>
    </w:p>
    <w:p w14:paraId="1B1553ED" w14:textId="77777777" w:rsidR="00B00375" w:rsidRPr="00B63BEF" w:rsidRDefault="00B00375" w:rsidP="00B00375">
      <w:pPr>
        <w:numPr>
          <w:ilvl w:val="3"/>
          <w:numId w:val="12"/>
        </w:numPr>
        <w:tabs>
          <w:tab w:val="num" w:pos="1134"/>
        </w:tabs>
        <w:spacing w:before="120" w:after="60" w:line="276" w:lineRule="auto"/>
        <w:ind w:left="1134" w:hanging="425"/>
        <w:jc w:val="both"/>
        <w:outlineLvl w:val="3"/>
        <w:rPr>
          <w:rFonts w:ascii="Arial" w:hAnsi="Arial" w:cs="Arial"/>
          <w:sz w:val="20"/>
          <w:szCs w:val="20"/>
        </w:rPr>
      </w:pPr>
      <w:r w:rsidRPr="00B63BEF">
        <w:rPr>
          <w:rFonts w:ascii="Arial" w:hAnsi="Arial" w:cs="Arial"/>
          <w:sz w:val="20"/>
          <w:szCs w:val="20"/>
        </w:rPr>
        <w:t>Umowa casco uwzględniać będzie ryzyko związane z udziałem jednostek pływających w regatach zdefiniowanych jako wyścig jednostek pływających, do których zgłoszone są co najmniej dwie jednostki i których celem jest ustalenie pierwszeństwa przebycia wytyczonej trasy zgodnie z określonymi przepisami.</w:t>
      </w:r>
    </w:p>
    <w:p w14:paraId="1C417368" w14:textId="77777777" w:rsidR="00B00375" w:rsidRPr="00B63BEF" w:rsidRDefault="00B00375" w:rsidP="00B00375">
      <w:pPr>
        <w:numPr>
          <w:ilvl w:val="0"/>
          <w:numId w:val="21"/>
        </w:numPr>
        <w:tabs>
          <w:tab w:val="num" w:pos="567"/>
        </w:tabs>
        <w:spacing w:before="260" w:after="60" w:line="360" w:lineRule="auto"/>
        <w:ind w:left="357" w:hanging="357"/>
        <w:jc w:val="both"/>
        <w:rPr>
          <w:rFonts w:ascii="Arial" w:hAnsi="Arial" w:cs="Arial"/>
          <w:b/>
          <w:i/>
          <w:sz w:val="20"/>
          <w:szCs w:val="20"/>
        </w:rPr>
      </w:pPr>
      <w:r w:rsidRPr="00B63BEF">
        <w:rPr>
          <w:rFonts w:ascii="Arial" w:hAnsi="Arial" w:cs="Arial"/>
          <w:b/>
          <w:i/>
          <w:sz w:val="20"/>
          <w:szCs w:val="20"/>
        </w:rPr>
        <w:t>Ubezpieczenie następstw nieszczęśliwych wypadków (NNW).</w:t>
      </w:r>
    </w:p>
    <w:p w14:paraId="15F51B20" w14:textId="77777777" w:rsidR="00B00375" w:rsidRPr="00B63BEF" w:rsidRDefault="00B00375" w:rsidP="00B00375">
      <w:pPr>
        <w:numPr>
          <w:ilvl w:val="0"/>
          <w:numId w:val="14"/>
        </w:numPr>
        <w:spacing w:before="60" w:after="60" w:line="276" w:lineRule="auto"/>
        <w:ind w:left="993"/>
        <w:jc w:val="both"/>
        <w:rPr>
          <w:rFonts w:ascii="Arial" w:hAnsi="Arial" w:cs="Arial"/>
          <w:sz w:val="20"/>
          <w:szCs w:val="20"/>
        </w:rPr>
      </w:pPr>
      <w:r w:rsidRPr="00B63BEF">
        <w:rPr>
          <w:rFonts w:ascii="Arial" w:hAnsi="Arial" w:cs="Arial"/>
          <w:sz w:val="20"/>
          <w:szCs w:val="20"/>
        </w:rPr>
        <w:t xml:space="preserve">Ochrona ubezpieczeniowa obejmuje osoby, stanowiące załogę jednostek pływających (jachtu, łodzi motorowej lub osoby użytkujące sprzęt wodny) w liczbie zgodnej z zapisem na polisie – liczbę </w:t>
      </w:r>
      <w:r w:rsidRPr="00B63BEF">
        <w:rPr>
          <w:rFonts w:ascii="Arial" w:hAnsi="Arial" w:cs="Arial"/>
          <w:sz w:val="20"/>
          <w:szCs w:val="20"/>
        </w:rPr>
        <w:lastRenderedPageBreak/>
        <w:t>ubezpieczonych osób zawierają wykazy jednostek pływających określone w załączniku nr 1</w:t>
      </w:r>
      <w:r w:rsidR="00F27F32" w:rsidRPr="00B63BEF">
        <w:rPr>
          <w:rFonts w:ascii="Arial" w:hAnsi="Arial" w:cs="Arial"/>
          <w:sz w:val="20"/>
          <w:szCs w:val="20"/>
        </w:rPr>
        <w:t>a</w:t>
      </w:r>
      <w:r w:rsidRPr="00B63BEF">
        <w:rPr>
          <w:rFonts w:ascii="Arial" w:hAnsi="Arial" w:cs="Arial"/>
          <w:sz w:val="20"/>
          <w:szCs w:val="20"/>
        </w:rPr>
        <w:t xml:space="preserve"> i nr 2</w:t>
      </w:r>
      <w:r w:rsidR="00F27F32" w:rsidRPr="00B63BEF">
        <w:rPr>
          <w:rFonts w:ascii="Arial" w:hAnsi="Arial" w:cs="Arial"/>
          <w:sz w:val="20"/>
          <w:szCs w:val="20"/>
        </w:rPr>
        <w:t>a</w:t>
      </w:r>
      <w:r w:rsidRPr="00B63BEF">
        <w:rPr>
          <w:rFonts w:ascii="Arial" w:hAnsi="Arial" w:cs="Arial"/>
          <w:sz w:val="20"/>
          <w:szCs w:val="20"/>
        </w:rPr>
        <w:t>.</w:t>
      </w:r>
    </w:p>
    <w:p w14:paraId="771E52E5" w14:textId="77777777" w:rsidR="00B00375" w:rsidRPr="00B63BEF" w:rsidRDefault="00B00375" w:rsidP="00B00375">
      <w:pPr>
        <w:numPr>
          <w:ilvl w:val="0"/>
          <w:numId w:val="14"/>
        </w:numPr>
        <w:spacing w:before="60" w:after="60" w:line="276" w:lineRule="auto"/>
        <w:ind w:left="993"/>
        <w:jc w:val="both"/>
        <w:rPr>
          <w:rFonts w:ascii="Arial" w:hAnsi="Arial" w:cs="Arial"/>
          <w:sz w:val="20"/>
          <w:szCs w:val="20"/>
        </w:rPr>
      </w:pPr>
      <w:r w:rsidRPr="00B63BEF">
        <w:rPr>
          <w:rFonts w:ascii="Arial" w:hAnsi="Arial" w:cs="Arial"/>
          <w:sz w:val="20"/>
          <w:szCs w:val="20"/>
        </w:rPr>
        <w:t>Przedmiotem ubezpieczenia są następstwa nieszczęśliwych wypadków kierownika oraz członków załogi jednostek pływających, zaistniałych w czasie rejsu lub w czasie pływania.</w:t>
      </w:r>
    </w:p>
    <w:p w14:paraId="615F04D7" w14:textId="77777777" w:rsidR="00B00375" w:rsidRPr="00B63BEF" w:rsidRDefault="00B00375" w:rsidP="00B00375">
      <w:pPr>
        <w:numPr>
          <w:ilvl w:val="0"/>
          <w:numId w:val="14"/>
        </w:numPr>
        <w:spacing w:before="60" w:after="200" w:line="276" w:lineRule="auto"/>
        <w:ind w:left="992" w:hanging="357"/>
        <w:jc w:val="both"/>
        <w:rPr>
          <w:rFonts w:ascii="Arial" w:hAnsi="Arial" w:cs="Arial"/>
          <w:sz w:val="20"/>
          <w:szCs w:val="20"/>
        </w:rPr>
      </w:pPr>
      <w:r w:rsidRPr="00B63BEF">
        <w:rPr>
          <w:rFonts w:ascii="Arial" w:hAnsi="Arial" w:cs="Arial"/>
          <w:sz w:val="20"/>
          <w:szCs w:val="20"/>
        </w:rPr>
        <w:t>W ramach ubezpieczenia NNW Wykonawca wypłaci:</w:t>
      </w:r>
    </w:p>
    <w:p w14:paraId="15498A71" w14:textId="77777777" w:rsidR="00B00375" w:rsidRPr="00B63BEF" w:rsidRDefault="00B00375" w:rsidP="00B00375">
      <w:pPr>
        <w:numPr>
          <w:ilvl w:val="0"/>
          <w:numId w:val="15"/>
        </w:numPr>
        <w:spacing w:after="60" w:line="276" w:lineRule="auto"/>
        <w:ind w:left="1417" w:hanging="357"/>
        <w:jc w:val="both"/>
        <w:outlineLvl w:val="3"/>
        <w:rPr>
          <w:rFonts w:ascii="Arial" w:hAnsi="Arial" w:cs="Arial"/>
          <w:sz w:val="20"/>
          <w:szCs w:val="20"/>
        </w:rPr>
      </w:pPr>
      <w:r w:rsidRPr="00B63BEF">
        <w:rPr>
          <w:rFonts w:ascii="Arial" w:hAnsi="Arial" w:cs="Arial"/>
          <w:sz w:val="20"/>
          <w:szCs w:val="20"/>
        </w:rPr>
        <w:t>w przypadku trwałego uszczerbku na zdrowiu ubezpieczonego stwierdzonego przed upływem dwóch lat od zaistnienia nieszczęśliwego wypadku - świadczenie w wysokości kwoty stanowiącej taki procent sumy ubezpieczenia określonej w polisie, w jakim Ubezpieczony doznał trwałego uszczerbku na zdrowiu,</w:t>
      </w:r>
    </w:p>
    <w:p w14:paraId="4150DED4" w14:textId="77777777" w:rsidR="00B00375" w:rsidRPr="00B63BEF" w:rsidRDefault="00B00375" w:rsidP="00B00375">
      <w:pPr>
        <w:numPr>
          <w:ilvl w:val="0"/>
          <w:numId w:val="15"/>
        </w:numPr>
        <w:spacing w:before="60" w:after="60" w:line="276" w:lineRule="auto"/>
        <w:ind w:left="1418"/>
        <w:jc w:val="both"/>
        <w:outlineLvl w:val="3"/>
        <w:rPr>
          <w:rFonts w:ascii="Arial" w:hAnsi="Arial" w:cs="Arial"/>
          <w:sz w:val="20"/>
          <w:szCs w:val="20"/>
        </w:rPr>
      </w:pPr>
      <w:r w:rsidRPr="00B63BEF">
        <w:rPr>
          <w:rFonts w:ascii="Arial" w:hAnsi="Arial" w:cs="Arial"/>
          <w:sz w:val="20"/>
          <w:szCs w:val="20"/>
        </w:rPr>
        <w:t>w przypadku śmierci ubezpieczonego - jednorazowe świadczenie w wysokości 100% sumy ubezpieczenia.</w:t>
      </w:r>
    </w:p>
    <w:p w14:paraId="56813352" w14:textId="77777777" w:rsidR="00B00375" w:rsidRDefault="00B00375" w:rsidP="00B00375">
      <w:pPr>
        <w:numPr>
          <w:ilvl w:val="0"/>
          <w:numId w:val="14"/>
        </w:numPr>
        <w:spacing w:before="60" w:after="60" w:line="276" w:lineRule="auto"/>
        <w:ind w:left="993"/>
        <w:jc w:val="both"/>
        <w:rPr>
          <w:rFonts w:ascii="Arial" w:hAnsi="Arial" w:cs="Arial"/>
          <w:sz w:val="20"/>
          <w:szCs w:val="20"/>
        </w:rPr>
      </w:pPr>
      <w:r w:rsidRPr="00B63BEF">
        <w:rPr>
          <w:rFonts w:ascii="Arial" w:hAnsi="Arial" w:cs="Arial"/>
          <w:sz w:val="20"/>
          <w:szCs w:val="20"/>
        </w:rPr>
        <w:t xml:space="preserve">Suma ubezpieczenia NNW wynosi </w:t>
      </w:r>
      <w:r w:rsidRPr="00B63BEF">
        <w:rPr>
          <w:rFonts w:ascii="Arial" w:hAnsi="Arial" w:cs="Arial"/>
          <w:b/>
          <w:i/>
          <w:sz w:val="20"/>
          <w:szCs w:val="20"/>
        </w:rPr>
        <w:t>10.000 zł (dziesięć tysięcy złotych</w:t>
      </w:r>
      <w:r w:rsidRPr="00B63BEF">
        <w:rPr>
          <w:rFonts w:ascii="Arial" w:hAnsi="Arial" w:cs="Arial"/>
          <w:sz w:val="20"/>
          <w:szCs w:val="20"/>
        </w:rPr>
        <w:t>) dla jednostek wymienionych w załączniku nr 1</w:t>
      </w:r>
      <w:r w:rsidR="00F27F32" w:rsidRPr="00B63BEF">
        <w:rPr>
          <w:rFonts w:ascii="Arial" w:hAnsi="Arial" w:cs="Arial"/>
          <w:sz w:val="20"/>
          <w:szCs w:val="20"/>
        </w:rPr>
        <w:t>a</w:t>
      </w:r>
      <w:r w:rsidRPr="00B63BEF">
        <w:rPr>
          <w:rFonts w:ascii="Arial" w:hAnsi="Arial" w:cs="Arial"/>
          <w:sz w:val="20"/>
          <w:szCs w:val="20"/>
        </w:rPr>
        <w:t xml:space="preserve"> i nr 2</w:t>
      </w:r>
      <w:r w:rsidR="00F27F32" w:rsidRPr="00B63BEF">
        <w:rPr>
          <w:rFonts w:ascii="Arial" w:hAnsi="Arial" w:cs="Arial"/>
          <w:sz w:val="20"/>
          <w:szCs w:val="20"/>
        </w:rPr>
        <w:t>a</w:t>
      </w:r>
      <w:r w:rsidRPr="00B63BEF">
        <w:rPr>
          <w:rFonts w:ascii="Arial" w:hAnsi="Arial" w:cs="Arial"/>
          <w:sz w:val="20"/>
          <w:szCs w:val="20"/>
        </w:rPr>
        <w:t>.</w:t>
      </w:r>
    </w:p>
    <w:p w14:paraId="359AB57E" w14:textId="77777777" w:rsidR="004A3F85" w:rsidRDefault="004A3F85" w:rsidP="004A3F85">
      <w:pPr>
        <w:spacing w:before="60" w:after="60" w:line="276" w:lineRule="auto"/>
        <w:ind w:left="993"/>
        <w:jc w:val="both"/>
        <w:rPr>
          <w:rFonts w:ascii="Arial" w:hAnsi="Arial" w:cs="Arial"/>
          <w:sz w:val="20"/>
          <w:szCs w:val="20"/>
        </w:rPr>
      </w:pPr>
    </w:p>
    <w:p w14:paraId="0B318169" w14:textId="77777777" w:rsidR="004A3F85" w:rsidRPr="00B63BEF" w:rsidRDefault="004A3F85" w:rsidP="004A3F85">
      <w:pPr>
        <w:numPr>
          <w:ilvl w:val="0"/>
          <w:numId w:val="21"/>
        </w:numPr>
        <w:tabs>
          <w:tab w:val="num" w:pos="567"/>
        </w:tabs>
        <w:spacing w:before="260" w:after="60"/>
        <w:ind w:left="567"/>
        <w:jc w:val="both"/>
        <w:rPr>
          <w:rFonts w:ascii="Arial" w:hAnsi="Arial" w:cs="Arial"/>
          <w:b/>
          <w:i/>
          <w:sz w:val="20"/>
          <w:szCs w:val="20"/>
        </w:rPr>
      </w:pPr>
      <w:r w:rsidRPr="00B63BEF">
        <w:rPr>
          <w:rFonts w:ascii="Arial" w:hAnsi="Arial" w:cs="Arial"/>
          <w:b/>
          <w:i/>
          <w:sz w:val="20"/>
          <w:szCs w:val="20"/>
        </w:rPr>
        <w:t>Ubezpieczenie rzeczy osobistych załogi – fakultatywnie.</w:t>
      </w:r>
    </w:p>
    <w:p w14:paraId="053E5C6F" w14:textId="77777777" w:rsidR="004A3F85" w:rsidRPr="00B63BEF" w:rsidRDefault="004A3F85" w:rsidP="004A3F85">
      <w:pPr>
        <w:numPr>
          <w:ilvl w:val="0"/>
          <w:numId w:val="41"/>
        </w:numPr>
        <w:spacing w:before="260" w:after="60" w:line="276" w:lineRule="auto"/>
        <w:ind w:left="993" w:hanging="284"/>
        <w:jc w:val="both"/>
        <w:rPr>
          <w:rFonts w:ascii="Arial" w:hAnsi="Arial" w:cs="Arial"/>
          <w:sz w:val="20"/>
          <w:szCs w:val="20"/>
        </w:rPr>
      </w:pPr>
      <w:r w:rsidRPr="00B63BEF">
        <w:rPr>
          <w:rFonts w:ascii="Arial" w:hAnsi="Arial" w:cs="Arial"/>
          <w:sz w:val="20"/>
          <w:szCs w:val="20"/>
        </w:rPr>
        <w:t>Ochrona ubezpieczeniowa obejmuje rzeczy osobiste załogi jednostek pływających (jachtu, łodzi motorowej lub osoby użytkujące sprzęt wodny). Liczbę osób załogi zawierają wykazy jednostek pływających określone w załączniku nr 1a i nr 2a.</w:t>
      </w:r>
    </w:p>
    <w:p w14:paraId="446CC625" w14:textId="77777777" w:rsidR="004A3F85" w:rsidRPr="00B63BEF" w:rsidRDefault="004A3F85" w:rsidP="004A3F85">
      <w:pPr>
        <w:numPr>
          <w:ilvl w:val="0"/>
          <w:numId w:val="41"/>
        </w:numPr>
        <w:spacing w:before="260" w:after="60" w:line="276" w:lineRule="auto"/>
        <w:ind w:left="993" w:hanging="284"/>
        <w:jc w:val="both"/>
        <w:rPr>
          <w:rFonts w:ascii="Arial" w:hAnsi="Arial" w:cs="Arial"/>
          <w:sz w:val="20"/>
          <w:szCs w:val="20"/>
        </w:rPr>
      </w:pPr>
      <w:r w:rsidRPr="00B63BEF">
        <w:rPr>
          <w:rFonts w:ascii="Arial" w:hAnsi="Arial" w:cs="Arial"/>
          <w:sz w:val="20"/>
          <w:szCs w:val="20"/>
        </w:rPr>
        <w:t>Przedmiotem ubezpieczenia są rzeczy osobiste kierownika oraz członków załogi jednostek pływających.</w:t>
      </w:r>
    </w:p>
    <w:p w14:paraId="1BFA5FA5" w14:textId="77777777" w:rsidR="004A3F85" w:rsidRPr="00B63BEF" w:rsidRDefault="004A3F85" w:rsidP="004A3F85">
      <w:pPr>
        <w:numPr>
          <w:ilvl w:val="0"/>
          <w:numId w:val="41"/>
        </w:numPr>
        <w:spacing w:before="260" w:after="60" w:line="276" w:lineRule="auto"/>
        <w:ind w:left="993" w:hanging="284"/>
        <w:jc w:val="both"/>
        <w:rPr>
          <w:rFonts w:ascii="Arial" w:hAnsi="Arial" w:cs="Arial"/>
          <w:sz w:val="20"/>
          <w:szCs w:val="20"/>
        </w:rPr>
      </w:pPr>
      <w:r w:rsidRPr="00B63BEF">
        <w:rPr>
          <w:rFonts w:ascii="Arial" w:hAnsi="Arial" w:cs="Arial"/>
          <w:sz w:val="20"/>
          <w:szCs w:val="20"/>
        </w:rPr>
        <w:t>W ramach ubezpieczenia rzeczy osobistych załogi odpowiedzialność Wykonawcy obejmuje utratę, zniszczenie lub uszkodzenie rzeczy osobistych członka załogi statku, powstałe na skutek wypadku lub wydarzenia związanego z uprawianiem żeglugi śródlądowej.</w:t>
      </w:r>
    </w:p>
    <w:p w14:paraId="6F340D7D" w14:textId="383A4EDA" w:rsidR="004A3F85" w:rsidRPr="00B63BEF" w:rsidRDefault="004A3F85" w:rsidP="004A3F85">
      <w:pPr>
        <w:numPr>
          <w:ilvl w:val="0"/>
          <w:numId w:val="41"/>
        </w:numPr>
        <w:spacing w:before="260" w:after="60"/>
        <w:ind w:left="993" w:hanging="284"/>
        <w:jc w:val="both"/>
        <w:rPr>
          <w:rFonts w:ascii="Arial" w:hAnsi="Arial" w:cs="Arial"/>
          <w:sz w:val="20"/>
          <w:szCs w:val="20"/>
        </w:rPr>
      </w:pPr>
      <w:r w:rsidRPr="00B63BEF">
        <w:rPr>
          <w:rFonts w:ascii="Arial" w:hAnsi="Arial" w:cs="Arial"/>
          <w:sz w:val="20"/>
          <w:szCs w:val="20"/>
        </w:rPr>
        <w:t xml:space="preserve">Suma ubezpieczenia wynosi </w:t>
      </w:r>
      <w:r w:rsidR="009849B6">
        <w:rPr>
          <w:rFonts w:ascii="Arial" w:hAnsi="Arial" w:cs="Arial"/>
          <w:b/>
          <w:i/>
          <w:sz w:val="20"/>
          <w:szCs w:val="20"/>
        </w:rPr>
        <w:t>1.000</w:t>
      </w:r>
      <w:r w:rsidRPr="00B63BEF">
        <w:rPr>
          <w:rFonts w:ascii="Arial" w:hAnsi="Arial" w:cs="Arial"/>
          <w:b/>
          <w:i/>
          <w:sz w:val="20"/>
          <w:szCs w:val="20"/>
        </w:rPr>
        <w:t xml:space="preserve"> zł (</w:t>
      </w:r>
      <w:r w:rsidR="009849B6">
        <w:rPr>
          <w:rFonts w:ascii="Arial" w:hAnsi="Arial" w:cs="Arial"/>
          <w:b/>
          <w:i/>
          <w:sz w:val="20"/>
          <w:szCs w:val="20"/>
        </w:rPr>
        <w:t>jeden tysiąc</w:t>
      </w:r>
      <w:r w:rsidRPr="00B63BEF">
        <w:rPr>
          <w:rFonts w:ascii="Arial" w:hAnsi="Arial" w:cs="Arial"/>
          <w:b/>
          <w:i/>
          <w:sz w:val="20"/>
          <w:szCs w:val="20"/>
        </w:rPr>
        <w:t xml:space="preserve"> złotych</w:t>
      </w:r>
      <w:r w:rsidRPr="00B63BEF">
        <w:rPr>
          <w:rFonts w:ascii="Arial" w:hAnsi="Arial" w:cs="Arial"/>
          <w:sz w:val="20"/>
          <w:szCs w:val="20"/>
        </w:rPr>
        <w:t>) na osobę na zdarzenie.</w:t>
      </w:r>
    </w:p>
    <w:p w14:paraId="3AF6585D" w14:textId="77777777" w:rsidR="004A3F85" w:rsidRPr="00B63BEF" w:rsidRDefault="004A3F85" w:rsidP="004A3F85">
      <w:pPr>
        <w:spacing w:before="60" w:after="60" w:line="276" w:lineRule="auto"/>
        <w:ind w:left="993"/>
        <w:jc w:val="both"/>
        <w:rPr>
          <w:rFonts w:ascii="Arial" w:hAnsi="Arial" w:cs="Arial"/>
          <w:sz w:val="20"/>
          <w:szCs w:val="20"/>
        </w:rPr>
      </w:pPr>
    </w:p>
    <w:p w14:paraId="17A8CD9E" w14:textId="77777777" w:rsidR="00B00375" w:rsidRPr="00B63BEF" w:rsidRDefault="00B00375" w:rsidP="00B00375">
      <w:pPr>
        <w:numPr>
          <w:ilvl w:val="0"/>
          <w:numId w:val="21"/>
        </w:numPr>
        <w:tabs>
          <w:tab w:val="num" w:pos="567"/>
        </w:tabs>
        <w:spacing w:before="260" w:after="60"/>
        <w:ind w:left="567"/>
        <w:jc w:val="both"/>
        <w:rPr>
          <w:rFonts w:ascii="Arial" w:hAnsi="Arial" w:cs="Arial"/>
          <w:b/>
          <w:i/>
          <w:sz w:val="20"/>
          <w:szCs w:val="20"/>
        </w:rPr>
      </w:pPr>
      <w:r w:rsidRPr="00B63BEF">
        <w:rPr>
          <w:rFonts w:ascii="Arial" w:hAnsi="Arial" w:cs="Arial"/>
          <w:b/>
          <w:i/>
          <w:sz w:val="20"/>
          <w:szCs w:val="20"/>
        </w:rPr>
        <w:t>Wykaz klauzul dodatkowych - fakultatywnie.</w:t>
      </w:r>
    </w:p>
    <w:p w14:paraId="41E4D41B" w14:textId="77777777" w:rsidR="00B00375" w:rsidRPr="00C57663" w:rsidRDefault="00B00375" w:rsidP="00CD2D14">
      <w:pPr>
        <w:pStyle w:val="pkt"/>
        <w:numPr>
          <w:ilvl w:val="0"/>
          <w:numId w:val="45"/>
        </w:numPr>
        <w:spacing w:before="260" w:line="276" w:lineRule="auto"/>
        <w:ind w:left="993" w:hanging="284"/>
        <w:rPr>
          <w:rFonts w:ascii="Arial" w:hAnsi="Arial" w:cs="Arial"/>
          <w:b/>
          <w:sz w:val="20"/>
        </w:rPr>
      </w:pPr>
      <w:r w:rsidRPr="00C57663">
        <w:rPr>
          <w:rFonts w:ascii="Arial" w:hAnsi="Arial" w:cs="Arial"/>
          <w:b/>
          <w:sz w:val="20"/>
        </w:rPr>
        <w:t xml:space="preserve">Klauzula Likwidacyjna – </w:t>
      </w:r>
      <w:r w:rsidRPr="00C57663">
        <w:rPr>
          <w:rFonts w:ascii="Arial" w:hAnsi="Arial" w:cs="Arial"/>
          <w:sz w:val="20"/>
        </w:rPr>
        <w:t xml:space="preserve">bez względu na stopień umorzenia księgowego lub zużycia technicznego danego środka trwałego odszkodowanie wypłacane jest w pełnej wysokości, do ustalonej w umowie sumy ubezpieczenia w wartości </w:t>
      </w:r>
      <w:r w:rsidR="001B0576" w:rsidRPr="00C57663">
        <w:rPr>
          <w:rFonts w:ascii="Arial" w:hAnsi="Arial" w:cs="Arial"/>
          <w:sz w:val="20"/>
        </w:rPr>
        <w:t xml:space="preserve">księgowej </w:t>
      </w:r>
      <w:r w:rsidRPr="00C57663">
        <w:rPr>
          <w:rFonts w:ascii="Arial" w:hAnsi="Arial" w:cs="Arial"/>
          <w:sz w:val="20"/>
        </w:rPr>
        <w:t>brutto.</w:t>
      </w:r>
    </w:p>
    <w:p w14:paraId="02A9E202" w14:textId="77777777" w:rsidR="00B00375" w:rsidRPr="00C57663" w:rsidRDefault="00B00375" w:rsidP="00CD2D14">
      <w:pPr>
        <w:pStyle w:val="pkt"/>
        <w:numPr>
          <w:ilvl w:val="0"/>
          <w:numId w:val="45"/>
        </w:numPr>
        <w:spacing w:before="260" w:line="276" w:lineRule="auto"/>
        <w:ind w:left="993" w:hanging="284"/>
        <w:rPr>
          <w:rFonts w:ascii="Arial" w:hAnsi="Arial" w:cs="Arial"/>
          <w:sz w:val="20"/>
        </w:rPr>
      </w:pPr>
      <w:r w:rsidRPr="00C57663">
        <w:rPr>
          <w:rFonts w:ascii="Arial" w:hAnsi="Arial" w:cs="Arial"/>
          <w:b/>
          <w:sz w:val="20"/>
        </w:rPr>
        <w:t xml:space="preserve">Klauzula wypłaty odszkodowania </w:t>
      </w:r>
      <w:r w:rsidRPr="00C57663">
        <w:rPr>
          <w:rFonts w:ascii="Arial" w:hAnsi="Arial" w:cs="Arial"/>
          <w:sz w:val="20"/>
        </w:rPr>
        <w:t>– w przypadku wystąpienia i w czasie trwania szkody, Ubezpieczyciel będzie wypłacał poszkodowanemu zaliczki na poczet odszkodowania, każdorazowo maksymalnie do wysokości odpowiadającej bezspornej wielkości już powstałej szkody, pod warunkiem, że odpowiedzialność odszkodowawcza Ubezpieczyciela została bezspornie stwierdzona</w:t>
      </w:r>
      <w:r w:rsidR="00405D41" w:rsidRPr="00C57663">
        <w:rPr>
          <w:rFonts w:ascii="Arial" w:hAnsi="Arial" w:cs="Arial"/>
          <w:sz w:val="20"/>
        </w:rPr>
        <w:t>, a</w:t>
      </w:r>
      <w:r w:rsidR="001B0576" w:rsidRPr="00C57663">
        <w:rPr>
          <w:rFonts w:ascii="Arial" w:hAnsi="Arial" w:cs="Arial"/>
          <w:sz w:val="20"/>
        </w:rPr>
        <w:t xml:space="preserve"> poszkodowany wystąpi z wnioskiem o wypłatę zaliczki</w:t>
      </w:r>
      <w:r w:rsidR="00CD2D14" w:rsidRPr="00C57663">
        <w:rPr>
          <w:rFonts w:ascii="Arial" w:hAnsi="Arial" w:cs="Arial"/>
          <w:sz w:val="20"/>
        </w:rPr>
        <w:t>.</w:t>
      </w:r>
    </w:p>
    <w:p w14:paraId="4A50242B" w14:textId="77777777" w:rsidR="00B00375" w:rsidRPr="00822920" w:rsidRDefault="00B00375" w:rsidP="00CD2D14">
      <w:pPr>
        <w:pStyle w:val="pkt"/>
        <w:numPr>
          <w:ilvl w:val="0"/>
          <w:numId w:val="45"/>
        </w:numPr>
        <w:spacing w:before="120" w:line="276" w:lineRule="auto"/>
        <w:ind w:left="993" w:hanging="284"/>
        <w:rPr>
          <w:rFonts w:ascii="Arial" w:hAnsi="Arial" w:cs="Arial"/>
          <w:sz w:val="20"/>
          <w:u w:val="single"/>
        </w:rPr>
      </w:pPr>
      <w:r w:rsidRPr="00B63BEF">
        <w:rPr>
          <w:rFonts w:ascii="Arial" w:hAnsi="Arial" w:cs="Arial"/>
          <w:b/>
          <w:sz w:val="20"/>
        </w:rPr>
        <w:t xml:space="preserve">Klauzula przeoczenia – </w:t>
      </w:r>
      <w:r w:rsidRPr="00B63BEF">
        <w:rPr>
          <w:rFonts w:ascii="Arial" w:hAnsi="Arial" w:cs="Arial"/>
          <w:sz w:val="20"/>
        </w:rPr>
        <w:t>Jeżeli Ubezpieczony na skutek błędu lub przeoczenia nie przekaże Ubezpieczycielowi istotnych informacji mających związek z umową ubezpieczenia, a działanie takie nie będzie skutkiem winy umyślnej to fakt nie przekazania informacji nie będzie powodem odmowy wypłaty odszkodowania przez Ubezpieczyciela ani jego redukcji, pod warunkiem niezwłoczn</w:t>
      </w:r>
      <w:r w:rsidR="00CD2D14">
        <w:rPr>
          <w:rFonts w:ascii="Arial" w:hAnsi="Arial" w:cs="Arial"/>
          <w:sz w:val="20"/>
        </w:rPr>
        <w:t>ego uzupełnienia danych.</w:t>
      </w:r>
    </w:p>
    <w:p w14:paraId="7F885D5C" w14:textId="77777777" w:rsidR="00822920" w:rsidRPr="002F0EB2" w:rsidRDefault="00822920" w:rsidP="00CD2D14">
      <w:pPr>
        <w:pStyle w:val="pkt"/>
        <w:numPr>
          <w:ilvl w:val="0"/>
          <w:numId w:val="45"/>
        </w:numPr>
        <w:spacing w:before="120" w:line="276" w:lineRule="auto"/>
        <w:ind w:left="993" w:hanging="284"/>
        <w:rPr>
          <w:rFonts w:ascii="Arial" w:hAnsi="Arial" w:cs="Arial"/>
          <w:sz w:val="20"/>
          <w:u w:val="single"/>
        </w:rPr>
      </w:pPr>
      <w:r w:rsidRPr="00BE203A">
        <w:rPr>
          <w:rFonts w:ascii="Arial" w:hAnsi="Arial" w:cs="Arial"/>
          <w:b/>
          <w:sz w:val="20"/>
        </w:rPr>
        <w:lastRenderedPageBreak/>
        <w:t xml:space="preserve">Klauzula dokumentów rejestracyjnych </w:t>
      </w:r>
      <w:r w:rsidR="00F4445C" w:rsidRPr="00BE203A">
        <w:rPr>
          <w:rFonts w:ascii="Arial" w:hAnsi="Arial" w:cs="Arial"/>
          <w:b/>
          <w:sz w:val="20"/>
        </w:rPr>
        <w:t xml:space="preserve">– </w:t>
      </w:r>
      <w:r w:rsidR="00F4445C" w:rsidRPr="00BE203A">
        <w:rPr>
          <w:rFonts w:ascii="Arial" w:hAnsi="Arial" w:cs="Arial"/>
          <w:sz w:val="20"/>
        </w:rPr>
        <w:t>na mocy niniejszej klauzuli Ubezpieczyciel przyjmie do ubezpieczenia jednostki pływające, które nie posiadają dokumentów rejestracyjnych zgodnie z obowiązującymi przepisami prawa. Jednostki pływające z oznakowaniem CE</w:t>
      </w:r>
      <w:r w:rsidR="00742A5E" w:rsidRPr="00BE203A">
        <w:rPr>
          <w:rFonts w:ascii="Arial" w:hAnsi="Arial" w:cs="Arial"/>
          <w:sz w:val="20"/>
        </w:rPr>
        <w:t xml:space="preserve"> oraz jednostki </w:t>
      </w:r>
      <w:r w:rsidR="00F4445C" w:rsidRPr="00BE203A">
        <w:rPr>
          <w:rFonts w:ascii="Arial" w:hAnsi="Arial" w:cs="Arial"/>
          <w:sz w:val="20"/>
        </w:rPr>
        <w:t>wybudowane we własnym zakresie</w:t>
      </w:r>
      <w:r w:rsidR="00742A5E" w:rsidRPr="00BE203A">
        <w:rPr>
          <w:rFonts w:ascii="Arial" w:hAnsi="Arial" w:cs="Arial"/>
          <w:sz w:val="20"/>
        </w:rPr>
        <w:t>.</w:t>
      </w:r>
    </w:p>
    <w:p w14:paraId="2D729E2A" w14:textId="77777777" w:rsidR="002F0EB2" w:rsidRPr="00BE203A" w:rsidRDefault="002F0EB2" w:rsidP="002F0EB2">
      <w:pPr>
        <w:pStyle w:val="pkt"/>
        <w:spacing w:before="120" w:line="276" w:lineRule="auto"/>
        <w:ind w:left="993" w:firstLine="0"/>
        <w:jc w:val="left"/>
        <w:rPr>
          <w:rFonts w:ascii="Arial" w:hAnsi="Arial" w:cs="Arial"/>
          <w:sz w:val="20"/>
          <w:u w:val="single"/>
        </w:rPr>
      </w:pPr>
    </w:p>
    <w:p w14:paraId="212A81F5" w14:textId="77777777" w:rsidR="00B00375" w:rsidRPr="00B63BEF" w:rsidRDefault="00B00375" w:rsidP="00330357">
      <w:pPr>
        <w:numPr>
          <w:ilvl w:val="0"/>
          <w:numId w:val="21"/>
        </w:numPr>
        <w:tabs>
          <w:tab w:val="num" w:pos="567"/>
        </w:tabs>
        <w:spacing w:before="260" w:after="60" w:line="360" w:lineRule="auto"/>
        <w:ind w:left="567"/>
        <w:jc w:val="both"/>
        <w:rPr>
          <w:rFonts w:ascii="Arial" w:hAnsi="Arial" w:cs="Arial"/>
          <w:b/>
          <w:i/>
          <w:sz w:val="20"/>
          <w:szCs w:val="20"/>
        </w:rPr>
      </w:pPr>
      <w:r w:rsidRPr="00B63BEF">
        <w:rPr>
          <w:rFonts w:ascii="Arial" w:hAnsi="Arial" w:cs="Arial"/>
          <w:b/>
          <w:i/>
          <w:sz w:val="20"/>
          <w:szCs w:val="20"/>
        </w:rPr>
        <w:t>Zakres terytorialny umowy (strefy pływania).</w:t>
      </w:r>
    </w:p>
    <w:p w14:paraId="76C85F87" w14:textId="77777777" w:rsidR="00B00375" w:rsidRPr="00B63BEF" w:rsidRDefault="00B00375" w:rsidP="00B00375">
      <w:pPr>
        <w:spacing w:before="60" w:after="60" w:line="276" w:lineRule="auto"/>
        <w:ind w:left="567" w:hanging="11"/>
        <w:jc w:val="both"/>
        <w:rPr>
          <w:rFonts w:ascii="Arial" w:hAnsi="Arial" w:cs="Arial"/>
          <w:sz w:val="20"/>
          <w:szCs w:val="20"/>
        </w:rPr>
      </w:pPr>
      <w:r w:rsidRPr="00B63BEF">
        <w:rPr>
          <w:rFonts w:ascii="Arial" w:hAnsi="Arial" w:cs="Arial"/>
          <w:sz w:val="20"/>
          <w:szCs w:val="20"/>
        </w:rPr>
        <w:t>Zakres terytorialny obejmuje jednostki pływające w czasie żeglugi po morskich wodach przybrzeżnych, wewnętrznych i wodach śródlądowych RP (Rzeczpospolitej Polskiej), oraz w okresie wyłączenia z eksploatacji (zimowania, remonty), gdy jednostki znajdują się na obszarze RP, jak również podczas transportu lądowego na obszarze RP dla jednostek wymienionych w załączniku 1</w:t>
      </w:r>
      <w:r w:rsidR="00F27F32" w:rsidRPr="00B63BEF">
        <w:rPr>
          <w:rFonts w:ascii="Arial" w:hAnsi="Arial" w:cs="Arial"/>
          <w:sz w:val="20"/>
          <w:szCs w:val="20"/>
        </w:rPr>
        <w:t>a</w:t>
      </w:r>
      <w:r w:rsidRPr="00B63BEF">
        <w:rPr>
          <w:rFonts w:ascii="Arial" w:hAnsi="Arial" w:cs="Arial"/>
          <w:sz w:val="20"/>
          <w:szCs w:val="20"/>
        </w:rPr>
        <w:t xml:space="preserve"> i 2</w:t>
      </w:r>
      <w:r w:rsidR="00F27F32" w:rsidRPr="00B63BEF">
        <w:rPr>
          <w:rFonts w:ascii="Arial" w:hAnsi="Arial" w:cs="Arial"/>
          <w:sz w:val="20"/>
          <w:szCs w:val="20"/>
        </w:rPr>
        <w:t>a</w:t>
      </w:r>
      <w:r w:rsidR="00271826">
        <w:rPr>
          <w:rFonts w:ascii="Arial" w:hAnsi="Arial" w:cs="Arial"/>
          <w:sz w:val="20"/>
          <w:szCs w:val="20"/>
        </w:rPr>
        <w:t>.</w:t>
      </w:r>
    </w:p>
    <w:p w14:paraId="0005C1D9" w14:textId="77777777" w:rsidR="00330357" w:rsidRPr="00B63BEF" w:rsidRDefault="00330357" w:rsidP="00330357">
      <w:pPr>
        <w:numPr>
          <w:ilvl w:val="0"/>
          <w:numId w:val="21"/>
        </w:numPr>
        <w:tabs>
          <w:tab w:val="num" w:pos="567"/>
        </w:tabs>
        <w:spacing w:before="260" w:after="60"/>
        <w:ind w:left="567"/>
        <w:jc w:val="both"/>
        <w:rPr>
          <w:rFonts w:ascii="Arial" w:hAnsi="Arial" w:cs="Arial"/>
          <w:b/>
          <w:i/>
          <w:sz w:val="20"/>
          <w:szCs w:val="20"/>
        </w:rPr>
      </w:pPr>
      <w:r>
        <w:rPr>
          <w:rFonts w:ascii="Arial" w:hAnsi="Arial" w:cs="Arial"/>
          <w:b/>
          <w:i/>
          <w:sz w:val="20"/>
          <w:szCs w:val="20"/>
        </w:rPr>
        <w:t>Informacje dodatkowe.</w:t>
      </w:r>
    </w:p>
    <w:p w14:paraId="77EA426C" w14:textId="77777777" w:rsidR="00B00375" w:rsidRPr="00B63BEF" w:rsidRDefault="00B00375" w:rsidP="00B00375">
      <w:pPr>
        <w:pStyle w:val="pkt"/>
        <w:numPr>
          <w:ilvl w:val="0"/>
          <w:numId w:val="16"/>
        </w:numPr>
        <w:spacing w:line="276" w:lineRule="auto"/>
        <w:ind w:left="993"/>
        <w:rPr>
          <w:rFonts w:ascii="Arial" w:hAnsi="Arial" w:cs="Arial"/>
          <w:sz w:val="20"/>
        </w:rPr>
      </w:pPr>
      <w:r w:rsidRPr="00B63BEF">
        <w:rPr>
          <w:rFonts w:ascii="Arial" w:hAnsi="Arial" w:cs="Arial"/>
          <w:sz w:val="20"/>
        </w:rPr>
        <w:t>Zakres zaproponowanych warunków zgodnie z przedstawionymi Ogólnymi Warunkami Ubezpieczenia może być szerszy od wymaganego przez Zamawiającego, jednak zgodnie z przyjętymi kryteriami oceny pod uwagę przy ocenie oferty będą brane tylko elementy wymienione w punkcie 1 „Szczegółowy zakres ubezpieczenia”. Pozostałe nie wymienione nie będą brane pod uwagę przy ocenie oferty.</w:t>
      </w:r>
    </w:p>
    <w:p w14:paraId="710329F6" w14:textId="77777777" w:rsidR="00B00375" w:rsidRPr="00B63BEF" w:rsidRDefault="00B00375" w:rsidP="00B00375">
      <w:pPr>
        <w:pStyle w:val="pkt"/>
        <w:numPr>
          <w:ilvl w:val="0"/>
          <w:numId w:val="16"/>
        </w:numPr>
        <w:spacing w:line="276" w:lineRule="auto"/>
        <w:ind w:left="993"/>
        <w:rPr>
          <w:rFonts w:ascii="Arial" w:hAnsi="Arial" w:cs="Arial"/>
          <w:sz w:val="20"/>
        </w:rPr>
      </w:pPr>
      <w:r w:rsidRPr="00B63BEF">
        <w:rPr>
          <w:rFonts w:ascii="Arial" w:hAnsi="Arial" w:cs="Arial"/>
          <w:sz w:val="20"/>
        </w:rPr>
        <w:t>Zmiana wartości (sum ubezpieczenia) jednostek pływających – Zamawiający zastrzega możliwość zmiany wartości ubezpieczanych jednostek w trakcie terminu realizacji zamówienia. Zamawiający szacuje, że może nastąpić zwiększenie wartości (sum ubezpieczenia) jednostek pływających w trakcie terminu realizacji zamówienia maksymalnie o kwotę 200.000 zł. W takim przypadku Wykonawca dokona rozliczenia składki systemem pro rata proporcjonalnie do okresu zmiany oraz wartości (sumy ubezpieczenia).</w:t>
      </w:r>
    </w:p>
    <w:p w14:paraId="216DAC65" w14:textId="77777777" w:rsidR="00B472BB" w:rsidRPr="00AD615D" w:rsidRDefault="00B00375" w:rsidP="00AD615D">
      <w:pPr>
        <w:pStyle w:val="pkt"/>
        <w:numPr>
          <w:ilvl w:val="0"/>
          <w:numId w:val="16"/>
        </w:numPr>
        <w:spacing w:line="276" w:lineRule="auto"/>
        <w:ind w:left="993"/>
        <w:rPr>
          <w:rFonts w:ascii="Arial" w:hAnsi="Arial" w:cs="Arial"/>
          <w:sz w:val="20"/>
        </w:rPr>
      </w:pPr>
      <w:r w:rsidRPr="00B63BEF">
        <w:rPr>
          <w:rFonts w:ascii="Arial" w:hAnsi="Arial" w:cs="Arial"/>
          <w:sz w:val="20"/>
        </w:rPr>
        <w:t xml:space="preserve">Zwiększenie ilości jednostek pływających – Zamawiający zastrzega możliwość zwiększenia ilości ubezpieczonych jednostek pływających, np. o zakup nowych jednostek. Zamawiający szacuje, że ilość jednostek w trakcie terminu realizacji zamówienia może wzrosnąć o 20%. Ubezpieczenie nowych jednostek pływających realizowane będzie za składkę, zgodną z zaproponowanymi stawkami rocznymi określonymi w </w:t>
      </w:r>
      <w:r w:rsidR="005A169F" w:rsidRPr="00B63BEF">
        <w:rPr>
          <w:rFonts w:ascii="Arial" w:hAnsi="Arial" w:cs="Arial"/>
          <w:sz w:val="20"/>
        </w:rPr>
        <w:t>f</w:t>
      </w:r>
      <w:r w:rsidRPr="00B63BEF">
        <w:rPr>
          <w:rFonts w:ascii="Arial" w:hAnsi="Arial" w:cs="Arial"/>
          <w:sz w:val="20"/>
        </w:rPr>
        <w:t xml:space="preserve">ormularzu </w:t>
      </w:r>
      <w:r w:rsidR="005A169F" w:rsidRPr="00B63BEF">
        <w:rPr>
          <w:rFonts w:ascii="Arial" w:hAnsi="Arial" w:cs="Arial"/>
          <w:sz w:val="20"/>
        </w:rPr>
        <w:t>rzeczowo-c</w:t>
      </w:r>
      <w:r w:rsidRPr="00B63BEF">
        <w:rPr>
          <w:rFonts w:ascii="Arial" w:hAnsi="Arial" w:cs="Arial"/>
          <w:sz w:val="20"/>
        </w:rPr>
        <w:t>enowym naliczaną proporcjonalnie do okresu ubezpieczenia systemem pro rata temporis. Zamawiający zastrzega prawo niezrealizowania lub niepełnego zreali</w:t>
      </w:r>
      <w:r w:rsidR="00AD615D">
        <w:rPr>
          <w:rFonts w:ascii="Arial" w:hAnsi="Arial" w:cs="Arial"/>
          <w:sz w:val="20"/>
        </w:rPr>
        <w:t>zowania zakupu nowych jednostek.</w:t>
      </w:r>
    </w:p>
    <w:p w14:paraId="077B5312" w14:textId="77777777" w:rsidR="00B77D49" w:rsidRPr="00E22B13" w:rsidRDefault="00B00375" w:rsidP="00E22B13">
      <w:pPr>
        <w:pStyle w:val="pkt"/>
        <w:numPr>
          <w:ilvl w:val="0"/>
          <w:numId w:val="16"/>
        </w:numPr>
        <w:spacing w:after="0" w:line="276" w:lineRule="auto"/>
        <w:ind w:left="992" w:hanging="357"/>
        <w:rPr>
          <w:rFonts w:ascii="Arial" w:hAnsi="Arial" w:cs="Arial"/>
          <w:sz w:val="20"/>
        </w:rPr>
      </w:pPr>
      <w:r w:rsidRPr="00B63BEF">
        <w:rPr>
          <w:rFonts w:ascii="Arial" w:hAnsi="Arial" w:cs="Arial"/>
          <w:sz w:val="20"/>
        </w:rPr>
        <w:t xml:space="preserve">Uczestnictwo jednostek pływających w regatach – Zamawiający szacuje, że w okresie realizacji zamówienia jego jednostki pływające będą brały udział przez okres 150 dni (maj – wrzesień) w regatach. </w:t>
      </w:r>
      <w:r w:rsidR="00274E17">
        <w:rPr>
          <w:rFonts w:ascii="Arial" w:hAnsi="Arial" w:cs="Arial"/>
          <w:sz w:val="20"/>
        </w:rPr>
        <w:t>3</w:t>
      </w:r>
      <w:r w:rsidRPr="00B63BEF">
        <w:rPr>
          <w:rFonts w:ascii="Arial" w:hAnsi="Arial" w:cs="Arial"/>
          <w:sz w:val="20"/>
        </w:rPr>
        <w:t xml:space="preserve"> jednostki zamawiającego </w:t>
      </w:r>
      <w:r w:rsidR="00CD2D14">
        <w:rPr>
          <w:rFonts w:ascii="Arial" w:hAnsi="Arial" w:cs="Arial"/>
          <w:sz w:val="20"/>
        </w:rPr>
        <w:t xml:space="preserve">PG RACING III POL-377, </w:t>
      </w:r>
      <w:r w:rsidRPr="00B63BEF">
        <w:rPr>
          <w:rFonts w:ascii="Arial" w:hAnsi="Arial" w:cs="Arial"/>
          <w:sz w:val="20"/>
        </w:rPr>
        <w:t>PG RACING II POL-277 i PG RACING POL-177 biorą regularnie udział w</w:t>
      </w:r>
      <w:r w:rsidR="009125A2">
        <w:rPr>
          <w:rFonts w:ascii="Arial" w:hAnsi="Arial" w:cs="Arial"/>
          <w:sz w:val="20"/>
        </w:rPr>
        <w:t xml:space="preserve"> regatach o mistrzostwo Polski.</w:t>
      </w:r>
    </w:p>
    <w:p w14:paraId="212E8BBE" w14:textId="77777777" w:rsidR="00B00375" w:rsidRPr="00B63BEF" w:rsidRDefault="00B00375" w:rsidP="00B00375">
      <w:pPr>
        <w:pStyle w:val="pkt"/>
        <w:numPr>
          <w:ilvl w:val="0"/>
          <w:numId w:val="16"/>
        </w:numPr>
        <w:spacing w:line="276" w:lineRule="auto"/>
        <w:ind w:left="993"/>
        <w:rPr>
          <w:rFonts w:ascii="Arial" w:hAnsi="Arial" w:cs="Arial"/>
          <w:sz w:val="20"/>
        </w:rPr>
      </w:pPr>
      <w:r w:rsidRPr="00B63BEF">
        <w:rPr>
          <w:rFonts w:ascii="Arial" w:hAnsi="Arial" w:cs="Arial"/>
          <w:sz w:val="20"/>
        </w:rPr>
        <w:t>Realizacja przedmiotu zamówienia – Zamawiający zastrzega sobie możliwość niezrealizowania całości przedmiotu zamówienia.</w:t>
      </w:r>
    </w:p>
    <w:p w14:paraId="11B3C654" w14:textId="77777777" w:rsidR="00B00375" w:rsidRDefault="00B00375" w:rsidP="00B00375">
      <w:pPr>
        <w:pStyle w:val="pkt"/>
        <w:numPr>
          <w:ilvl w:val="0"/>
          <w:numId w:val="16"/>
        </w:numPr>
        <w:spacing w:line="276" w:lineRule="auto"/>
        <w:ind w:left="993" w:hanging="360"/>
        <w:rPr>
          <w:rFonts w:ascii="Arial" w:hAnsi="Arial" w:cs="Arial"/>
          <w:sz w:val="20"/>
        </w:rPr>
      </w:pPr>
      <w:r w:rsidRPr="00B63BEF">
        <w:rPr>
          <w:rFonts w:ascii="Arial" w:hAnsi="Arial" w:cs="Arial"/>
          <w:sz w:val="20"/>
        </w:rPr>
        <w:t>W przypadku likwidacji lub sprzedaży ubezpieczonych jednostek, Zamawiający w ciągu 30 dni powiadomi Wykonawcę o tym fakcie, a Wykonawca zwróci Zamawiającemu składkę za okres niewykorzystanej ochrony naliczoną proporcjonalnie do okresu ubezpieczenia systemem pro rata temporis.</w:t>
      </w:r>
    </w:p>
    <w:p w14:paraId="38CC30E0" w14:textId="3AB5FF7A" w:rsidR="00C83AD7" w:rsidRPr="00B63BEF" w:rsidRDefault="00C83AD7" w:rsidP="00C83AD7">
      <w:pPr>
        <w:pStyle w:val="pkt"/>
        <w:numPr>
          <w:ilvl w:val="0"/>
          <w:numId w:val="16"/>
        </w:numPr>
        <w:spacing w:after="0" w:line="276" w:lineRule="auto"/>
        <w:ind w:left="993" w:hanging="357"/>
        <w:rPr>
          <w:rFonts w:ascii="Arial" w:hAnsi="Arial" w:cs="Arial"/>
          <w:sz w:val="20"/>
        </w:rPr>
      </w:pPr>
      <w:r w:rsidRPr="00B63BEF">
        <w:rPr>
          <w:rFonts w:ascii="Arial" w:hAnsi="Arial" w:cs="Arial"/>
          <w:sz w:val="20"/>
        </w:rPr>
        <w:t>Szkodowość</w:t>
      </w:r>
      <w:r>
        <w:rPr>
          <w:rFonts w:ascii="Arial" w:hAnsi="Arial" w:cs="Arial"/>
          <w:sz w:val="20"/>
        </w:rPr>
        <w:t xml:space="preserve"> za ostatnie 1</w:t>
      </w:r>
      <w:r w:rsidR="006F15EB">
        <w:rPr>
          <w:rFonts w:ascii="Arial" w:hAnsi="Arial" w:cs="Arial"/>
          <w:sz w:val="20"/>
        </w:rPr>
        <w:t>2</w:t>
      </w:r>
      <w:r>
        <w:rPr>
          <w:rFonts w:ascii="Arial" w:hAnsi="Arial" w:cs="Arial"/>
          <w:sz w:val="20"/>
        </w:rPr>
        <w:t xml:space="preserve"> lat</w:t>
      </w:r>
      <w:r w:rsidRPr="00B63BEF">
        <w:rPr>
          <w:rFonts w:ascii="Arial" w:hAnsi="Arial" w:cs="Arial"/>
          <w:sz w:val="20"/>
        </w:rPr>
        <w:t xml:space="preserve"> - dotychczasowa szkodowość kształtowała się następująco:</w:t>
      </w:r>
      <w:r w:rsidRPr="00B63BEF">
        <w:rPr>
          <w:rFonts w:ascii="Arial" w:hAnsi="Arial" w:cs="Arial"/>
          <w:sz w:val="20"/>
          <w:u w:val="single"/>
        </w:rPr>
        <w:t xml:space="preserve"> </w:t>
      </w:r>
    </w:p>
    <w:p w14:paraId="0C7BC93C" w14:textId="77777777" w:rsidR="00C83AD7" w:rsidRPr="00B63BEF" w:rsidRDefault="00C83AD7" w:rsidP="00C83AD7">
      <w:pPr>
        <w:pStyle w:val="pkt"/>
        <w:numPr>
          <w:ilvl w:val="0"/>
          <w:numId w:val="33"/>
        </w:numPr>
        <w:spacing w:after="0" w:line="276" w:lineRule="auto"/>
        <w:ind w:left="1418" w:hanging="425"/>
        <w:rPr>
          <w:rFonts w:ascii="Arial" w:hAnsi="Arial" w:cs="Arial"/>
          <w:sz w:val="20"/>
        </w:rPr>
      </w:pPr>
      <w:r w:rsidRPr="00B63BEF">
        <w:rPr>
          <w:rFonts w:ascii="Arial" w:hAnsi="Arial" w:cs="Arial"/>
          <w:sz w:val="20"/>
          <w:u w:val="single"/>
        </w:rPr>
        <w:t>Jachy i łodzie motorowe</w:t>
      </w:r>
    </w:p>
    <w:p w14:paraId="37D14BB8" w14:textId="77777777" w:rsidR="00580CF6" w:rsidRDefault="00C83AD7" w:rsidP="00C83AD7">
      <w:pPr>
        <w:pStyle w:val="podpunkt"/>
        <w:numPr>
          <w:ilvl w:val="0"/>
          <w:numId w:val="17"/>
        </w:numPr>
        <w:spacing w:before="20" w:after="20" w:line="276" w:lineRule="auto"/>
        <w:ind w:left="2127" w:hanging="426"/>
        <w:rPr>
          <w:rFonts w:ascii="Arial" w:hAnsi="Arial" w:cs="Arial"/>
          <w:sz w:val="20"/>
        </w:rPr>
      </w:pPr>
      <w:r w:rsidRPr="00B63BEF">
        <w:rPr>
          <w:rFonts w:ascii="Arial" w:hAnsi="Arial" w:cs="Arial"/>
          <w:sz w:val="20"/>
        </w:rPr>
        <w:t xml:space="preserve">w okresie </w:t>
      </w:r>
      <w:r>
        <w:rPr>
          <w:rFonts w:ascii="Arial" w:hAnsi="Arial" w:cs="Arial"/>
          <w:sz w:val="20"/>
        </w:rPr>
        <w:t xml:space="preserve">od </w:t>
      </w:r>
      <w:r w:rsidRPr="00B63BEF">
        <w:rPr>
          <w:rFonts w:ascii="Arial" w:hAnsi="Arial" w:cs="Arial"/>
          <w:sz w:val="20"/>
        </w:rPr>
        <w:t>kwie</w:t>
      </w:r>
      <w:r>
        <w:rPr>
          <w:rFonts w:ascii="Arial" w:hAnsi="Arial" w:cs="Arial"/>
          <w:sz w:val="20"/>
        </w:rPr>
        <w:t>tnia</w:t>
      </w:r>
      <w:r w:rsidRPr="00B63BEF">
        <w:rPr>
          <w:rFonts w:ascii="Arial" w:hAnsi="Arial" w:cs="Arial"/>
          <w:sz w:val="20"/>
        </w:rPr>
        <w:t xml:space="preserve"> 2011 </w:t>
      </w:r>
      <w:r>
        <w:rPr>
          <w:rFonts w:ascii="Arial" w:hAnsi="Arial" w:cs="Arial"/>
          <w:sz w:val="20"/>
        </w:rPr>
        <w:t>do</w:t>
      </w:r>
      <w:r w:rsidRPr="00B63BEF">
        <w:rPr>
          <w:rFonts w:ascii="Arial" w:hAnsi="Arial" w:cs="Arial"/>
          <w:sz w:val="20"/>
        </w:rPr>
        <w:t xml:space="preserve"> marc</w:t>
      </w:r>
      <w:r>
        <w:rPr>
          <w:rFonts w:ascii="Arial" w:hAnsi="Arial" w:cs="Arial"/>
          <w:sz w:val="20"/>
        </w:rPr>
        <w:t>a</w:t>
      </w:r>
      <w:r w:rsidRPr="00B63BEF">
        <w:rPr>
          <w:rFonts w:ascii="Arial" w:hAnsi="Arial" w:cs="Arial"/>
          <w:sz w:val="20"/>
        </w:rPr>
        <w:t xml:space="preserve"> 2013</w:t>
      </w:r>
      <w:r w:rsidR="00580CF6">
        <w:rPr>
          <w:rFonts w:ascii="Arial" w:hAnsi="Arial" w:cs="Arial"/>
          <w:sz w:val="20"/>
        </w:rPr>
        <w:t>:</w:t>
      </w:r>
    </w:p>
    <w:p w14:paraId="03E3BDB2" w14:textId="593B5FF9" w:rsidR="00C83AD7" w:rsidRPr="00B63BEF" w:rsidRDefault="00C83AD7" w:rsidP="00580CF6">
      <w:pPr>
        <w:pStyle w:val="podpunkt"/>
        <w:tabs>
          <w:tab w:val="clear" w:pos="851"/>
        </w:tabs>
        <w:spacing w:before="20" w:after="20" w:line="276" w:lineRule="auto"/>
        <w:ind w:left="2127" w:firstLine="0"/>
        <w:rPr>
          <w:rFonts w:ascii="Arial" w:hAnsi="Arial" w:cs="Arial"/>
          <w:sz w:val="20"/>
        </w:rPr>
      </w:pPr>
      <w:r w:rsidRPr="00B63BEF">
        <w:rPr>
          <w:rFonts w:ascii="Arial" w:hAnsi="Arial" w:cs="Arial"/>
          <w:sz w:val="20"/>
        </w:rPr>
        <w:t>3 szkody z ryzyka casco – wypłata odszkodowań 18.675,68 zł.</w:t>
      </w:r>
    </w:p>
    <w:p w14:paraId="334E39CB" w14:textId="77777777" w:rsidR="00580CF6" w:rsidRDefault="00C83AD7" w:rsidP="00C83AD7">
      <w:pPr>
        <w:pStyle w:val="podpunkt"/>
        <w:numPr>
          <w:ilvl w:val="0"/>
          <w:numId w:val="17"/>
        </w:numPr>
        <w:spacing w:before="20" w:after="20" w:line="276" w:lineRule="auto"/>
        <w:ind w:left="2127" w:hanging="426"/>
        <w:rPr>
          <w:rFonts w:ascii="Arial" w:hAnsi="Arial" w:cs="Arial"/>
          <w:sz w:val="20"/>
        </w:rPr>
      </w:pPr>
      <w:r w:rsidRPr="00B63BEF">
        <w:rPr>
          <w:rFonts w:ascii="Arial" w:hAnsi="Arial" w:cs="Arial"/>
          <w:sz w:val="20"/>
        </w:rPr>
        <w:t xml:space="preserve">w okresie </w:t>
      </w:r>
      <w:r>
        <w:rPr>
          <w:rFonts w:ascii="Arial" w:hAnsi="Arial" w:cs="Arial"/>
          <w:sz w:val="20"/>
        </w:rPr>
        <w:t xml:space="preserve">od </w:t>
      </w:r>
      <w:r w:rsidRPr="00B63BEF">
        <w:rPr>
          <w:rFonts w:ascii="Arial" w:hAnsi="Arial" w:cs="Arial"/>
          <w:sz w:val="20"/>
        </w:rPr>
        <w:t>kwie</w:t>
      </w:r>
      <w:r>
        <w:rPr>
          <w:rFonts w:ascii="Arial" w:hAnsi="Arial" w:cs="Arial"/>
          <w:sz w:val="20"/>
        </w:rPr>
        <w:t>tnia</w:t>
      </w:r>
      <w:r w:rsidRPr="00B63BEF">
        <w:rPr>
          <w:rFonts w:ascii="Arial" w:hAnsi="Arial" w:cs="Arial"/>
          <w:sz w:val="20"/>
        </w:rPr>
        <w:t xml:space="preserve"> 2013 </w:t>
      </w:r>
      <w:r>
        <w:rPr>
          <w:rFonts w:ascii="Arial" w:hAnsi="Arial" w:cs="Arial"/>
          <w:sz w:val="20"/>
        </w:rPr>
        <w:t>do</w:t>
      </w:r>
      <w:r w:rsidRPr="00B63BEF">
        <w:rPr>
          <w:rFonts w:ascii="Arial" w:hAnsi="Arial" w:cs="Arial"/>
          <w:sz w:val="20"/>
        </w:rPr>
        <w:t xml:space="preserve"> </w:t>
      </w:r>
      <w:r>
        <w:rPr>
          <w:rFonts w:ascii="Arial" w:hAnsi="Arial" w:cs="Arial"/>
          <w:sz w:val="20"/>
        </w:rPr>
        <w:t>marca</w:t>
      </w:r>
      <w:r w:rsidRPr="00B63BEF">
        <w:rPr>
          <w:rFonts w:ascii="Arial" w:hAnsi="Arial" w:cs="Arial"/>
          <w:sz w:val="20"/>
        </w:rPr>
        <w:t xml:space="preserve"> 2015</w:t>
      </w:r>
    </w:p>
    <w:p w14:paraId="7991A6A9" w14:textId="6E2C7738" w:rsidR="00580CF6" w:rsidRDefault="00C83AD7" w:rsidP="00580CF6">
      <w:pPr>
        <w:pStyle w:val="podpunkt"/>
        <w:tabs>
          <w:tab w:val="clear" w:pos="851"/>
        </w:tabs>
        <w:spacing w:before="20" w:after="20" w:line="276" w:lineRule="auto"/>
        <w:ind w:left="2127" w:firstLine="0"/>
        <w:rPr>
          <w:rFonts w:ascii="Arial" w:hAnsi="Arial" w:cs="Arial"/>
          <w:sz w:val="20"/>
        </w:rPr>
      </w:pPr>
      <w:r w:rsidRPr="00B63BEF">
        <w:rPr>
          <w:rFonts w:ascii="Arial" w:hAnsi="Arial" w:cs="Arial"/>
          <w:sz w:val="20"/>
        </w:rPr>
        <w:t>2 szkod</w:t>
      </w:r>
      <w:r>
        <w:rPr>
          <w:rFonts w:ascii="Arial" w:hAnsi="Arial" w:cs="Arial"/>
          <w:sz w:val="20"/>
        </w:rPr>
        <w:t>y</w:t>
      </w:r>
      <w:r w:rsidRPr="00B63BEF">
        <w:rPr>
          <w:rFonts w:ascii="Arial" w:hAnsi="Arial" w:cs="Arial"/>
          <w:sz w:val="20"/>
        </w:rPr>
        <w:t xml:space="preserve"> casco – wypłata odszkodowań 2.290,87</w:t>
      </w:r>
      <w:r w:rsidR="00580CF6">
        <w:rPr>
          <w:rFonts w:ascii="Arial" w:hAnsi="Arial" w:cs="Arial"/>
          <w:sz w:val="20"/>
        </w:rPr>
        <w:t xml:space="preserve"> zł.</w:t>
      </w:r>
    </w:p>
    <w:p w14:paraId="52F1004C" w14:textId="316E1497" w:rsidR="00C83AD7" w:rsidRDefault="00580CF6"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lastRenderedPageBreak/>
        <w:t>1</w:t>
      </w:r>
      <w:r w:rsidR="00C83AD7" w:rsidRPr="00B63BEF">
        <w:rPr>
          <w:rFonts w:ascii="Arial" w:hAnsi="Arial" w:cs="Arial"/>
          <w:sz w:val="20"/>
        </w:rPr>
        <w:t xml:space="preserve"> szkoda OC – wypłata odszkodowania 680,07</w:t>
      </w:r>
      <w:r>
        <w:rPr>
          <w:rFonts w:ascii="Arial" w:hAnsi="Arial" w:cs="Arial"/>
          <w:sz w:val="20"/>
        </w:rPr>
        <w:t xml:space="preserve"> zł.</w:t>
      </w:r>
    </w:p>
    <w:p w14:paraId="53E45528" w14:textId="77777777" w:rsidR="00580CF6" w:rsidRDefault="00C83AD7" w:rsidP="00C83AD7">
      <w:pPr>
        <w:pStyle w:val="podpunkt"/>
        <w:numPr>
          <w:ilvl w:val="0"/>
          <w:numId w:val="17"/>
        </w:numPr>
        <w:spacing w:before="20" w:after="20" w:line="276" w:lineRule="auto"/>
        <w:ind w:left="2127" w:hanging="426"/>
        <w:rPr>
          <w:rFonts w:ascii="Arial" w:hAnsi="Arial" w:cs="Arial"/>
          <w:sz w:val="20"/>
        </w:rPr>
      </w:pPr>
      <w:r>
        <w:rPr>
          <w:rFonts w:ascii="Arial" w:hAnsi="Arial" w:cs="Arial"/>
          <w:sz w:val="20"/>
        </w:rPr>
        <w:t xml:space="preserve">w okresie od kwietnia 2015 do marca 2017 </w:t>
      </w:r>
    </w:p>
    <w:p w14:paraId="02A54B04" w14:textId="1955FFD3" w:rsidR="00C83AD7" w:rsidRDefault="00C83AD7"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nie wypłacono żadnego odszkodowania</w:t>
      </w:r>
    </w:p>
    <w:p w14:paraId="323F37BB" w14:textId="77777777" w:rsidR="00580CF6" w:rsidRDefault="00C83AD7" w:rsidP="00C83AD7">
      <w:pPr>
        <w:pStyle w:val="podpunkt"/>
        <w:numPr>
          <w:ilvl w:val="0"/>
          <w:numId w:val="17"/>
        </w:numPr>
        <w:spacing w:before="20" w:after="20" w:line="276" w:lineRule="auto"/>
        <w:ind w:left="2127" w:hanging="426"/>
        <w:rPr>
          <w:rFonts w:ascii="Arial" w:hAnsi="Arial" w:cs="Arial"/>
          <w:sz w:val="20"/>
        </w:rPr>
      </w:pPr>
      <w:r>
        <w:rPr>
          <w:rFonts w:ascii="Arial" w:hAnsi="Arial" w:cs="Arial"/>
          <w:sz w:val="20"/>
        </w:rPr>
        <w:t xml:space="preserve">w okresie od kwietnia 2017 do marca 2019 </w:t>
      </w:r>
    </w:p>
    <w:p w14:paraId="60AA4333" w14:textId="7577FC4C" w:rsidR="00580CF6" w:rsidRDefault="00C83AD7"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 xml:space="preserve">2 szkody casco – wypłata </w:t>
      </w:r>
      <w:r w:rsidR="00580CF6">
        <w:rPr>
          <w:rFonts w:ascii="Arial" w:hAnsi="Arial" w:cs="Arial"/>
          <w:sz w:val="20"/>
        </w:rPr>
        <w:t xml:space="preserve">odszkodowań </w:t>
      </w:r>
      <w:r>
        <w:rPr>
          <w:rFonts w:ascii="Arial" w:hAnsi="Arial" w:cs="Arial"/>
          <w:sz w:val="20"/>
        </w:rPr>
        <w:t xml:space="preserve">3.995,58 </w:t>
      </w:r>
      <w:r w:rsidR="00580CF6">
        <w:rPr>
          <w:rFonts w:ascii="Arial" w:hAnsi="Arial" w:cs="Arial"/>
          <w:sz w:val="20"/>
        </w:rPr>
        <w:t>zł.</w:t>
      </w:r>
    </w:p>
    <w:p w14:paraId="1A3B7F0B" w14:textId="17CCDE37" w:rsidR="00C83AD7" w:rsidRDefault="00C83AD7"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1 szkoda OC –</w:t>
      </w:r>
      <w:r w:rsidR="00580CF6">
        <w:rPr>
          <w:rFonts w:ascii="Arial" w:hAnsi="Arial" w:cs="Arial"/>
          <w:sz w:val="20"/>
        </w:rPr>
        <w:t xml:space="preserve"> wypłata odszkodowania</w:t>
      </w:r>
      <w:r>
        <w:rPr>
          <w:rFonts w:ascii="Arial" w:hAnsi="Arial" w:cs="Arial"/>
          <w:sz w:val="20"/>
        </w:rPr>
        <w:t xml:space="preserve"> 4.700,00</w:t>
      </w:r>
      <w:r w:rsidR="00580CF6">
        <w:rPr>
          <w:rFonts w:ascii="Arial" w:hAnsi="Arial" w:cs="Arial"/>
          <w:sz w:val="20"/>
        </w:rPr>
        <w:t xml:space="preserve"> zł.</w:t>
      </w:r>
    </w:p>
    <w:p w14:paraId="20AA64E2" w14:textId="77777777" w:rsidR="00580CF6" w:rsidRDefault="00C83AD7" w:rsidP="00C83AD7">
      <w:pPr>
        <w:pStyle w:val="podpunkt"/>
        <w:numPr>
          <w:ilvl w:val="0"/>
          <w:numId w:val="17"/>
        </w:numPr>
        <w:spacing w:before="20" w:after="20" w:line="276" w:lineRule="auto"/>
        <w:ind w:left="2127" w:hanging="426"/>
        <w:rPr>
          <w:rFonts w:ascii="Arial" w:hAnsi="Arial" w:cs="Arial"/>
          <w:sz w:val="20"/>
        </w:rPr>
      </w:pPr>
      <w:r>
        <w:rPr>
          <w:rFonts w:ascii="Arial" w:hAnsi="Arial" w:cs="Arial"/>
          <w:sz w:val="20"/>
        </w:rPr>
        <w:t xml:space="preserve">w okresie od kwietnia 2019 do </w:t>
      </w:r>
      <w:r w:rsidR="00580CF6">
        <w:rPr>
          <w:rFonts w:ascii="Arial" w:hAnsi="Arial" w:cs="Arial"/>
          <w:sz w:val="20"/>
        </w:rPr>
        <w:t>marca</w:t>
      </w:r>
      <w:r>
        <w:rPr>
          <w:rFonts w:ascii="Arial" w:hAnsi="Arial" w:cs="Arial"/>
          <w:sz w:val="20"/>
        </w:rPr>
        <w:t xml:space="preserve"> 2021</w:t>
      </w:r>
    </w:p>
    <w:p w14:paraId="7C951663" w14:textId="77777777" w:rsidR="00580CF6" w:rsidRDefault="00580CF6"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 xml:space="preserve">2 </w:t>
      </w:r>
      <w:r w:rsidR="00C83AD7">
        <w:rPr>
          <w:rFonts w:ascii="Arial" w:hAnsi="Arial" w:cs="Arial"/>
          <w:sz w:val="20"/>
        </w:rPr>
        <w:t xml:space="preserve">szkody casco – wypłata </w:t>
      </w:r>
      <w:r>
        <w:rPr>
          <w:rFonts w:ascii="Arial" w:hAnsi="Arial" w:cs="Arial"/>
          <w:sz w:val="20"/>
        </w:rPr>
        <w:t>odszkodowań 5</w:t>
      </w:r>
      <w:r w:rsidR="00C83AD7">
        <w:rPr>
          <w:rFonts w:ascii="Arial" w:hAnsi="Arial" w:cs="Arial"/>
          <w:sz w:val="20"/>
        </w:rPr>
        <w:t>.</w:t>
      </w:r>
      <w:r>
        <w:rPr>
          <w:rFonts w:ascii="Arial" w:hAnsi="Arial" w:cs="Arial"/>
          <w:sz w:val="20"/>
        </w:rPr>
        <w:t>763,00</w:t>
      </w:r>
      <w:r w:rsidR="00C83AD7">
        <w:rPr>
          <w:rFonts w:ascii="Arial" w:hAnsi="Arial" w:cs="Arial"/>
          <w:sz w:val="20"/>
        </w:rPr>
        <w:t xml:space="preserve"> </w:t>
      </w:r>
    </w:p>
    <w:p w14:paraId="77859160" w14:textId="7943058A" w:rsidR="00C83AD7" w:rsidRDefault="00C83AD7"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 xml:space="preserve">2 szkody OC – </w:t>
      </w:r>
      <w:r w:rsidR="00580CF6">
        <w:rPr>
          <w:rFonts w:ascii="Arial" w:hAnsi="Arial" w:cs="Arial"/>
          <w:sz w:val="20"/>
        </w:rPr>
        <w:t xml:space="preserve">wypłata odszkodowań </w:t>
      </w:r>
      <w:r>
        <w:rPr>
          <w:rFonts w:ascii="Arial" w:hAnsi="Arial" w:cs="Arial"/>
          <w:sz w:val="20"/>
        </w:rPr>
        <w:t>4.7</w:t>
      </w:r>
      <w:r w:rsidR="00580CF6">
        <w:rPr>
          <w:rFonts w:ascii="Arial" w:hAnsi="Arial" w:cs="Arial"/>
          <w:sz w:val="20"/>
        </w:rPr>
        <w:t>98</w:t>
      </w:r>
      <w:r>
        <w:rPr>
          <w:rFonts w:ascii="Arial" w:hAnsi="Arial" w:cs="Arial"/>
          <w:sz w:val="20"/>
        </w:rPr>
        <w:t>,</w:t>
      </w:r>
      <w:r w:rsidR="00580CF6">
        <w:rPr>
          <w:rFonts w:ascii="Arial" w:hAnsi="Arial" w:cs="Arial"/>
          <w:sz w:val="20"/>
        </w:rPr>
        <w:t>0</w:t>
      </w:r>
      <w:r>
        <w:rPr>
          <w:rFonts w:ascii="Arial" w:hAnsi="Arial" w:cs="Arial"/>
          <w:sz w:val="20"/>
        </w:rPr>
        <w:t>0</w:t>
      </w:r>
    </w:p>
    <w:p w14:paraId="74CB126E" w14:textId="4419B3C3" w:rsidR="00580CF6" w:rsidRDefault="00580CF6" w:rsidP="00C83AD7">
      <w:pPr>
        <w:pStyle w:val="podpunkt"/>
        <w:numPr>
          <w:ilvl w:val="0"/>
          <w:numId w:val="17"/>
        </w:numPr>
        <w:spacing w:before="20" w:after="20" w:line="276" w:lineRule="auto"/>
        <w:ind w:left="2127" w:hanging="426"/>
        <w:rPr>
          <w:rFonts w:ascii="Arial" w:hAnsi="Arial" w:cs="Arial"/>
          <w:sz w:val="20"/>
        </w:rPr>
      </w:pPr>
      <w:r>
        <w:rPr>
          <w:rFonts w:ascii="Arial" w:hAnsi="Arial" w:cs="Arial"/>
          <w:sz w:val="20"/>
        </w:rPr>
        <w:t xml:space="preserve">w okresie od kwietnia 2021 do </w:t>
      </w:r>
      <w:r w:rsidR="0078011D">
        <w:rPr>
          <w:rFonts w:ascii="Arial" w:hAnsi="Arial" w:cs="Arial"/>
          <w:sz w:val="20"/>
        </w:rPr>
        <w:t>marca</w:t>
      </w:r>
      <w:r>
        <w:rPr>
          <w:rFonts w:ascii="Arial" w:hAnsi="Arial" w:cs="Arial"/>
          <w:sz w:val="20"/>
        </w:rPr>
        <w:t xml:space="preserve"> 2023</w:t>
      </w:r>
    </w:p>
    <w:p w14:paraId="096EF00E" w14:textId="291207D9" w:rsidR="00580CF6" w:rsidRDefault="00580CF6" w:rsidP="00580CF6">
      <w:pPr>
        <w:pStyle w:val="podpunkt"/>
        <w:tabs>
          <w:tab w:val="clear" w:pos="851"/>
        </w:tabs>
        <w:spacing w:before="20" w:after="20" w:line="276" w:lineRule="auto"/>
        <w:ind w:left="2127" w:firstLine="0"/>
        <w:rPr>
          <w:rFonts w:ascii="Arial" w:hAnsi="Arial" w:cs="Arial"/>
          <w:sz w:val="20"/>
        </w:rPr>
      </w:pPr>
      <w:r>
        <w:rPr>
          <w:rFonts w:ascii="Arial" w:hAnsi="Arial" w:cs="Arial"/>
          <w:sz w:val="20"/>
        </w:rPr>
        <w:t>1 szkoda casco – wypłata odszkodowania 14.450,00</w:t>
      </w:r>
    </w:p>
    <w:p w14:paraId="71420765" w14:textId="4975A16F" w:rsidR="0078011D" w:rsidRDefault="0078011D" w:rsidP="0078011D">
      <w:pPr>
        <w:pStyle w:val="podpunkt"/>
        <w:numPr>
          <w:ilvl w:val="0"/>
          <w:numId w:val="17"/>
        </w:numPr>
        <w:spacing w:before="20" w:after="20" w:line="276" w:lineRule="auto"/>
        <w:ind w:left="2127" w:hanging="426"/>
        <w:rPr>
          <w:rFonts w:ascii="Arial" w:hAnsi="Arial" w:cs="Arial"/>
          <w:sz w:val="20"/>
        </w:rPr>
      </w:pPr>
      <w:r>
        <w:rPr>
          <w:rFonts w:ascii="Arial" w:hAnsi="Arial" w:cs="Arial"/>
          <w:sz w:val="20"/>
        </w:rPr>
        <w:t>w okresie od kwietnia 2023 do lutego 2025</w:t>
      </w:r>
    </w:p>
    <w:p w14:paraId="0D22A2BC" w14:textId="4220AEE3" w:rsidR="0078011D" w:rsidRDefault="0078011D" w:rsidP="0078011D">
      <w:pPr>
        <w:pStyle w:val="podpunkt"/>
        <w:tabs>
          <w:tab w:val="clear" w:pos="851"/>
        </w:tabs>
        <w:spacing w:before="20" w:after="20" w:line="276" w:lineRule="auto"/>
        <w:ind w:left="2127" w:firstLine="0"/>
        <w:rPr>
          <w:rFonts w:ascii="Arial" w:hAnsi="Arial" w:cs="Arial"/>
          <w:sz w:val="20"/>
        </w:rPr>
      </w:pPr>
      <w:r>
        <w:rPr>
          <w:rFonts w:ascii="Arial" w:hAnsi="Arial" w:cs="Arial"/>
          <w:sz w:val="20"/>
        </w:rPr>
        <w:t>1 szkoda casco – wypłata odszkodowania 11.979,84</w:t>
      </w:r>
    </w:p>
    <w:p w14:paraId="7AE2204A" w14:textId="55222BAE" w:rsidR="0078011D" w:rsidRDefault="0078011D" w:rsidP="0078011D">
      <w:pPr>
        <w:pStyle w:val="podpunkt"/>
        <w:tabs>
          <w:tab w:val="clear" w:pos="851"/>
        </w:tabs>
        <w:spacing w:before="20" w:after="20" w:line="276" w:lineRule="auto"/>
        <w:ind w:left="2127" w:firstLine="0"/>
        <w:rPr>
          <w:rFonts w:ascii="Arial" w:hAnsi="Arial" w:cs="Arial"/>
          <w:sz w:val="20"/>
        </w:rPr>
      </w:pPr>
      <w:r>
        <w:rPr>
          <w:rFonts w:ascii="Arial" w:hAnsi="Arial" w:cs="Arial"/>
          <w:sz w:val="20"/>
        </w:rPr>
        <w:t>1 szkoda OC – wypłata odszkodowania 28.163,31</w:t>
      </w:r>
    </w:p>
    <w:p w14:paraId="5A27128C" w14:textId="77777777" w:rsidR="00C83AD7" w:rsidRDefault="00C83AD7" w:rsidP="00C83AD7">
      <w:pPr>
        <w:pStyle w:val="podpunkt"/>
        <w:tabs>
          <w:tab w:val="clear" w:pos="851"/>
        </w:tabs>
        <w:spacing w:before="20" w:after="20" w:line="276" w:lineRule="auto"/>
        <w:ind w:left="2127" w:firstLine="0"/>
        <w:rPr>
          <w:rFonts w:ascii="Arial" w:hAnsi="Arial" w:cs="Arial"/>
          <w:sz w:val="20"/>
        </w:rPr>
      </w:pPr>
    </w:p>
    <w:p w14:paraId="27FF7CAC" w14:textId="77777777" w:rsidR="00C83AD7" w:rsidRPr="00B63BEF" w:rsidRDefault="00C83AD7" w:rsidP="00C83AD7">
      <w:pPr>
        <w:pStyle w:val="podpunkt"/>
        <w:numPr>
          <w:ilvl w:val="0"/>
          <w:numId w:val="33"/>
        </w:numPr>
        <w:spacing w:before="20" w:after="20" w:line="276" w:lineRule="auto"/>
        <w:ind w:left="1418" w:hanging="425"/>
        <w:rPr>
          <w:rFonts w:ascii="Arial" w:hAnsi="Arial" w:cs="Arial"/>
          <w:sz w:val="20"/>
          <w:u w:val="single"/>
        </w:rPr>
      </w:pPr>
      <w:r w:rsidRPr="00B63BEF">
        <w:rPr>
          <w:rFonts w:ascii="Arial" w:hAnsi="Arial" w:cs="Arial"/>
          <w:sz w:val="20"/>
          <w:u w:val="single"/>
        </w:rPr>
        <w:t>sprzęt wodny</w:t>
      </w:r>
    </w:p>
    <w:p w14:paraId="0F5E96F9" w14:textId="451569D7" w:rsidR="00C83AD7" w:rsidRPr="00B63BEF" w:rsidRDefault="00C83AD7" w:rsidP="00C83AD7">
      <w:pPr>
        <w:pStyle w:val="pkt"/>
        <w:numPr>
          <w:ilvl w:val="0"/>
          <w:numId w:val="34"/>
        </w:numPr>
        <w:spacing w:before="120" w:after="0" w:line="276" w:lineRule="auto"/>
        <w:ind w:left="2127" w:hanging="426"/>
        <w:jc w:val="left"/>
        <w:rPr>
          <w:rFonts w:ascii="Arial" w:hAnsi="Arial" w:cs="Arial"/>
          <w:sz w:val="20"/>
        </w:rPr>
      </w:pPr>
      <w:r w:rsidRPr="00B63BEF">
        <w:rPr>
          <w:rFonts w:ascii="Arial" w:hAnsi="Arial" w:cs="Arial"/>
          <w:sz w:val="20"/>
        </w:rPr>
        <w:t>do 2004 sprzęt wodny nie był ubezpieczany</w:t>
      </w:r>
    </w:p>
    <w:p w14:paraId="573C8704" w14:textId="01310F1A" w:rsidR="00580CF6" w:rsidRDefault="00C83AD7" w:rsidP="00580CF6">
      <w:pPr>
        <w:pStyle w:val="pkt"/>
        <w:numPr>
          <w:ilvl w:val="0"/>
          <w:numId w:val="34"/>
        </w:numPr>
        <w:spacing w:before="0" w:after="0"/>
        <w:ind w:left="2127" w:hanging="426"/>
        <w:jc w:val="left"/>
        <w:rPr>
          <w:rFonts w:ascii="Arial" w:hAnsi="Arial" w:cs="Arial"/>
          <w:sz w:val="20"/>
        </w:rPr>
      </w:pPr>
      <w:r w:rsidRPr="00B63BEF">
        <w:rPr>
          <w:rFonts w:ascii="Arial" w:hAnsi="Arial" w:cs="Arial"/>
          <w:sz w:val="20"/>
        </w:rPr>
        <w:t>w okresie</w:t>
      </w:r>
      <w:r>
        <w:rPr>
          <w:rFonts w:ascii="Arial" w:hAnsi="Arial" w:cs="Arial"/>
          <w:sz w:val="20"/>
        </w:rPr>
        <w:t xml:space="preserve"> od</w:t>
      </w:r>
      <w:r w:rsidRPr="00B63BEF">
        <w:rPr>
          <w:rFonts w:ascii="Arial" w:hAnsi="Arial" w:cs="Arial"/>
          <w:sz w:val="20"/>
        </w:rPr>
        <w:t xml:space="preserve"> kwie</w:t>
      </w:r>
      <w:r>
        <w:rPr>
          <w:rFonts w:ascii="Arial" w:hAnsi="Arial" w:cs="Arial"/>
          <w:sz w:val="20"/>
        </w:rPr>
        <w:t>tnia</w:t>
      </w:r>
      <w:r w:rsidRPr="00B63BEF">
        <w:rPr>
          <w:rFonts w:ascii="Arial" w:hAnsi="Arial" w:cs="Arial"/>
          <w:sz w:val="20"/>
        </w:rPr>
        <w:t xml:space="preserve"> 2005 </w:t>
      </w:r>
      <w:r>
        <w:rPr>
          <w:rFonts w:ascii="Arial" w:hAnsi="Arial" w:cs="Arial"/>
          <w:sz w:val="20"/>
        </w:rPr>
        <w:t>do</w:t>
      </w:r>
      <w:r w:rsidRPr="00B63BEF">
        <w:rPr>
          <w:rFonts w:ascii="Arial" w:hAnsi="Arial" w:cs="Arial"/>
          <w:sz w:val="20"/>
        </w:rPr>
        <w:t xml:space="preserve"> </w:t>
      </w:r>
      <w:r>
        <w:rPr>
          <w:rFonts w:ascii="Arial" w:hAnsi="Arial" w:cs="Arial"/>
          <w:sz w:val="20"/>
        </w:rPr>
        <w:t>lutego</w:t>
      </w:r>
      <w:r w:rsidRPr="00B63BEF">
        <w:rPr>
          <w:rFonts w:ascii="Arial" w:hAnsi="Arial" w:cs="Arial"/>
          <w:sz w:val="20"/>
        </w:rPr>
        <w:t xml:space="preserve"> 20</w:t>
      </w:r>
      <w:r>
        <w:rPr>
          <w:rFonts w:ascii="Arial" w:hAnsi="Arial" w:cs="Arial"/>
          <w:sz w:val="20"/>
        </w:rPr>
        <w:t>2</w:t>
      </w:r>
      <w:r w:rsidR="0078011D">
        <w:rPr>
          <w:rFonts w:ascii="Arial" w:hAnsi="Arial" w:cs="Arial"/>
          <w:sz w:val="20"/>
        </w:rPr>
        <w:t>5</w:t>
      </w:r>
      <w:r w:rsidRPr="00B63BEF">
        <w:rPr>
          <w:rFonts w:ascii="Arial" w:hAnsi="Arial" w:cs="Arial"/>
          <w:sz w:val="20"/>
        </w:rPr>
        <w:t xml:space="preserve"> </w:t>
      </w:r>
    </w:p>
    <w:p w14:paraId="3AD282AF" w14:textId="6ADEF660" w:rsidR="00C83AD7" w:rsidRDefault="00C83AD7" w:rsidP="00580CF6">
      <w:pPr>
        <w:pStyle w:val="pkt"/>
        <w:spacing w:before="0" w:after="0"/>
        <w:ind w:left="2127" w:firstLine="0"/>
        <w:jc w:val="left"/>
        <w:rPr>
          <w:rFonts w:ascii="Arial" w:hAnsi="Arial" w:cs="Arial"/>
          <w:sz w:val="20"/>
        </w:rPr>
      </w:pPr>
      <w:r w:rsidRPr="00B63BEF">
        <w:rPr>
          <w:rFonts w:ascii="Arial" w:hAnsi="Arial" w:cs="Arial"/>
          <w:sz w:val="20"/>
        </w:rPr>
        <w:t>nie zgł</w:t>
      </w:r>
      <w:r w:rsidR="007A0959">
        <w:rPr>
          <w:rFonts w:ascii="Arial" w:hAnsi="Arial" w:cs="Arial"/>
          <w:sz w:val="20"/>
        </w:rPr>
        <w:t>a</w:t>
      </w:r>
      <w:r w:rsidRPr="00B63BEF">
        <w:rPr>
          <w:rFonts w:ascii="Arial" w:hAnsi="Arial" w:cs="Arial"/>
          <w:sz w:val="20"/>
        </w:rPr>
        <w:t>sz</w:t>
      </w:r>
      <w:r w:rsidR="007A0959">
        <w:rPr>
          <w:rFonts w:ascii="Arial" w:hAnsi="Arial" w:cs="Arial"/>
          <w:sz w:val="20"/>
        </w:rPr>
        <w:t>ano</w:t>
      </w:r>
      <w:r w:rsidRPr="00B63BEF">
        <w:rPr>
          <w:rFonts w:ascii="Arial" w:hAnsi="Arial" w:cs="Arial"/>
          <w:sz w:val="20"/>
        </w:rPr>
        <w:t xml:space="preserve"> szk</w:t>
      </w:r>
      <w:r w:rsidR="007A0959">
        <w:rPr>
          <w:rFonts w:ascii="Arial" w:hAnsi="Arial" w:cs="Arial"/>
          <w:sz w:val="20"/>
        </w:rPr>
        <w:t>ód</w:t>
      </w:r>
      <w:r w:rsidRPr="00B63BEF">
        <w:rPr>
          <w:rFonts w:ascii="Arial" w:hAnsi="Arial" w:cs="Arial"/>
          <w:sz w:val="20"/>
        </w:rPr>
        <w:t xml:space="preserve"> z ryzyka casco oraz z ryzyka OC.</w:t>
      </w:r>
    </w:p>
    <w:p w14:paraId="069EC02F" w14:textId="133F6F91" w:rsidR="007A0959" w:rsidRDefault="007A0959" w:rsidP="00580CF6">
      <w:pPr>
        <w:pStyle w:val="pkt"/>
        <w:spacing w:before="0" w:after="0"/>
        <w:ind w:left="2127" w:firstLine="0"/>
        <w:jc w:val="left"/>
        <w:rPr>
          <w:rFonts w:ascii="Arial" w:hAnsi="Arial" w:cs="Arial"/>
          <w:sz w:val="20"/>
        </w:rPr>
      </w:pPr>
    </w:p>
    <w:p w14:paraId="03A7D2C4" w14:textId="77777777" w:rsidR="007A0959" w:rsidRDefault="007A0959" w:rsidP="00580CF6">
      <w:pPr>
        <w:pStyle w:val="pkt"/>
        <w:spacing w:before="0" w:after="0"/>
        <w:ind w:left="2127" w:firstLine="0"/>
        <w:jc w:val="left"/>
        <w:rPr>
          <w:rFonts w:ascii="Arial" w:hAnsi="Arial" w:cs="Arial"/>
          <w:sz w:val="20"/>
        </w:rPr>
      </w:pPr>
    </w:p>
    <w:p w14:paraId="352F6F7A" w14:textId="77777777" w:rsidR="007A0959" w:rsidRPr="00C57663" w:rsidRDefault="007A0959" w:rsidP="007A0959">
      <w:pPr>
        <w:pStyle w:val="pkt"/>
        <w:numPr>
          <w:ilvl w:val="0"/>
          <w:numId w:val="16"/>
        </w:numPr>
        <w:spacing w:before="120" w:line="276" w:lineRule="auto"/>
        <w:rPr>
          <w:rFonts w:ascii="Arial" w:hAnsi="Arial" w:cs="Arial"/>
          <w:sz w:val="20"/>
        </w:rPr>
      </w:pPr>
      <w:r w:rsidRPr="00C57663">
        <w:rPr>
          <w:rFonts w:ascii="Arial" w:hAnsi="Arial" w:cs="Arial"/>
          <w:sz w:val="20"/>
        </w:rPr>
        <w:t>KLAUZULA  WYŁĄCZENIA  CHORÓB  ZAKAŹNYCH</w:t>
      </w:r>
    </w:p>
    <w:p w14:paraId="77D45AB5" w14:textId="36F665B2" w:rsidR="007A0959" w:rsidRPr="00C57663" w:rsidRDefault="007A0959" w:rsidP="007A0959">
      <w:pPr>
        <w:pStyle w:val="pkt"/>
        <w:spacing w:before="120" w:line="276" w:lineRule="auto"/>
        <w:ind w:left="916" w:firstLine="0"/>
        <w:rPr>
          <w:rFonts w:ascii="Arial" w:hAnsi="Arial" w:cs="Arial"/>
          <w:sz w:val="20"/>
        </w:rPr>
      </w:pPr>
      <w:r w:rsidRPr="00C57663">
        <w:rPr>
          <w:rFonts w:ascii="Arial" w:hAnsi="Arial" w:cs="Arial"/>
          <w:sz w:val="20"/>
        </w:rPr>
        <w:t>1.</w:t>
      </w:r>
      <w:r>
        <w:rPr>
          <w:rFonts w:ascii="Arial" w:hAnsi="Arial" w:cs="Arial"/>
          <w:sz w:val="20"/>
        </w:rPr>
        <w:t xml:space="preserve"> </w:t>
      </w:r>
      <w:r w:rsidRPr="00C57663">
        <w:rPr>
          <w:rFonts w:ascii="Arial" w:hAnsi="Arial" w:cs="Arial"/>
          <w:sz w:val="20"/>
        </w:rPr>
        <w:t>Z zachowaniem pozostałych niezmienionych niniejszą klauzulą postanowień niniejszej umowy ubezpieczenia, Strony postanawiają, że zakresem umowy ubezpieczenia nie są objęte szkody bezpośrednio lub pośrednio spowodowane przeniesieniem chorób zakaźnych, przy czym niniejsze wyłączenie nie dotyczy szkód rzeczowych w ubezpieczonym mieniu, które są następstwem innych zdarzeń objętych zakresem umowy ubezpieczenia.</w:t>
      </w:r>
    </w:p>
    <w:p w14:paraId="28A8C538" w14:textId="3D445121" w:rsidR="007A0959" w:rsidRPr="00C57663" w:rsidRDefault="007A0959" w:rsidP="007A0959">
      <w:pPr>
        <w:pStyle w:val="pkt"/>
        <w:spacing w:before="120" w:line="276" w:lineRule="auto"/>
        <w:ind w:left="916" w:firstLine="0"/>
        <w:rPr>
          <w:rFonts w:ascii="Arial" w:hAnsi="Arial" w:cs="Arial"/>
          <w:sz w:val="20"/>
        </w:rPr>
      </w:pPr>
      <w:r w:rsidRPr="00C57663">
        <w:rPr>
          <w:rFonts w:ascii="Arial" w:hAnsi="Arial" w:cs="Arial"/>
          <w:sz w:val="20"/>
        </w:rPr>
        <w:t>2.</w:t>
      </w:r>
      <w:r>
        <w:rPr>
          <w:rFonts w:ascii="Arial" w:hAnsi="Arial" w:cs="Arial"/>
          <w:sz w:val="20"/>
        </w:rPr>
        <w:t xml:space="preserve"> </w:t>
      </w:r>
      <w:r w:rsidRPr="00C57663">
        <w:rPr>
          <w:rFonts w:ascii="Arial" w:hAnsi="Arial" w:cs="Arial"/>
          <w:sz w:val="20"/>
        </w:rPr>
        <w:t xml:space="preserve">W rozumieniu niniejszej  klauzuli choroba zakaźna oznacza każdą chorobę, która może zostać przeniesiona za pomocą dowolnej substancji lub czynnika z dowolnego organizmu na inny organizm, w przypadku gdy:  </w:t>
      </w:r>
    </w:p>
    <w:p w14:paraId="6DA2CBBC" w14:textId="5D66303F" w:rsidR="007A0959" w:rsidRPr="00C57663" w:rsidRDefault="007A0959" w:rsidP="007A0959">
      <w:pPr>
        <w:pStyle w:val="pkt"/>
        <w:spacing w:before="120" w:line="276" w:lineRule="auto"/>
        <w:ind w:left="1134" w:firstLine="0"/>
        <w:rPr>
          <w:rFonts w:ascii="Arial" w:hAnsi="Arial" w:cs="Arial"/>
          <w:sz w:val="20"/>
        </w:rPr>
      </w:pPr>
      <w:r w:rsidRPr="00C57663">
        <w:rPr>
          <w:rFonts w:ascii="Arial" w:hAnsi="Arial" w:cs="Arial"/>
          <w:sz w:val="20"/>
        </w:rPr>
        <w:t xml:space="preserve">1) substancja lub czynnik zawiera, ale nie wyłącznie, wirus, bakterię, pasożyta lub inny organizm lub jego odmianę, niezależnie od tego, czy jest uważany za żywy, czy też nie, oraz  </w:t>
      </w:r>
    </w:p>
    <w:p w14:paraId="196ED5B3" w14:textId="79692996" w:rsidR="007A0959" w:rsidRPr="00C57663" w:rsidRDefault="007A0959" w:rsidP="007A0959">
      <w:pPr>
        <w:pStyle w:val="pkt"/>
        <w:spacing w:before="120" w:line="276" w:lineRule="auto"/>
        <w:ind w:left="1134" w:firstLine="0"/>
        <w:rPr>
          <w:rFonts w:ascii="Arial" w:hAnsi="Arial" w:cs="Arial"/>
          <w:sz w:val="20"/>
        </w:rPr>
      </w:pPr>
      <w:r w:rsidRPr="00C57663">
        <w:rPr>
          <w:rFonts w:ascii="Arial" w:hAnsi="Arial" w:cs="Arial"/>
          <w:sz w:val="20"/>
        </w:rPr>
        <w:t>2)</w:t>
      </w:r>
      <w:r>
        <w:rPr>
          <w:rFonts w:ascii="Arial" w:hAnsi="Arial" w:cs="Arial"/>
          <w:sz w:val="20"/>
        </w:rPr>
        <w:t xml:space="preserve"> </w:t>
      </w:r>
      <w:r w:rsidRPr="00C57663">
        <w:rPr>
          <w:rFonts w:ascii="Arial" w:hAnsi="Arial" w:cs="Arial"/>
          <w:sz w:val="20"/>
        </w:rPr>
        <w:t>metoda przenoszenia, bezpośredniego lub pośredniego, obejmuje między innymi przenoszenie drogą powietrzną, przenoszenie płynów ustrojowych, przenoszenie z lub na dowolną powierzchnię lub przedmiot, ciało stałe, płynne lub gazowe, lub między organizmami, oraz</w:t>
      </w:r>
    </w:p>
    <w:p w14:paraId="4C08E4CE" w14:textId="15605FE2" w:rsidR="007A0959" w:rsidRPr="00C57663" w:rsidRDefault="007A0959" w:rsidP="007A0959">
      <w:pPr>
        <w:pStyle w:val="pkt"/>
        <w:spacing w:before="120" w:after="0" w:line="276" w:lineRule="auto"/>
        <w:ind w:left="1134" w:firstLine="0"/>
        <w:jc w:val="left"/>
        <w:rPr>
          <w:rFonts w:ascii="Arial" w:hAnsi="Arial" w:cs="Arial"/>
          <w:sz w:val="20"/>
        </w:rPr>
      </w:pPr>
      <w:r w:rsidRPr="00C57663">
        <w:rPr>
          <w:rFonts w:ascii="Arial" w:hAnsi="Arial" w:cs="Arial"/>
          <w:sz w:val="20"/>
        </w:rPr>
        <w:t>3)</w:t>
      </w:r>
      <w:r>
        <w:rPr>
          <w:rFonts w:ascii="Arial" w:hAnsi="Arial" w:cs="Arial"/>
          <w:sz w:val="20"/>
        </w:rPr>
        <w:t xml:space="preserve"> </w:t>
      </w:r>
      <w:r w:rsidRPr="00C57663">
        <w:rPr>
          <w:rFonts w:ascii="Arial" w:hAnsi="Arial" w:cs="Arial"/>
          <w:sz w:val="20"/>
        </w:rPr>
        <w:t>choroba, substancja lub środek mogą powodować lub grozić spowodowaniem szkody dla zdrowia ludzkiego lub dobrobytu ludzi albo mogą powodować lub grozić spowodowaniem szkody, pogorszenia, utraty wartości, zbywalności lub utraty możliwości korzystania z rzeczy.</w:t>
      </w:r>
    </w:p>
    <w:p w14:paraId="38EC3E34" w14:textId="77777777" w:rsidR="00C83AD7" w:rsidRPr="00B63BEF" w:rsidRDefault="00C83AD7" w:rsidP="007A0959">
      <w:pPr>
        <w:pStyle w:val="pkt"/>
        <w:spacing w:line="276" w:lineRule="auto"/>
        <w:ind w:left="993" w:firstLine="0"/>
        <w:rPr>
          <w:rFonts w:ascii="Arial" w:hAnsi="Arial" w:cs="Arial"/>
          <w:sz w:val="20"/>
        </w:rPr>
      </w:pPr>
    </w:p>
    <w:p w14:paraId="1AC81DB7" w14:textId="77777777" w:rsidR="004A3F85" w:rsidRPr="00B63BEF" w:rsidRDefault="004A3F85" w:rsidP="004A3F85">
      <w:pPr>
        <w:pStyle w:val="pkt"/>
        <w:spacing w:before="120" w:after="0" w:line="276" w:lineRule="auto"/>
        <w:jc w:val="left"/>
        <w:rPr>
          <w:rFonts w:ascii="Arial" w:hAnsi="Arial" w:cs="Arial"/>
          <w:sz w:val="20"/>
        </w:rPr>
      </w:pPr>
    </w:p>
    <w:p w14:paraId="0A28AB22" w14:textId="77777777" w:rsidR="00B00375" w:rsidRPr="00B63BEF" w:rsidRDefault="00B00375" w:rsidP="00B00375">
      <w:pPr>
        <w:rPr>
          <w:rFonts w:ascii="Arial" w:hAnsi="Arial" w:cs="Arial"/>
          <w:sz w:val="20"/>
          <w:szCs w:val="20"/>
        </w:rPr>
      </w:pPr>
    </w:p>
    <w:p w14:paraId="5539ECED" w14:textId="77777777" w:rsidR="00B00375" w:rsidRPr="00B63BEF" w:rsidRDefault="00C86EB8" w:rsidP="00C86EB8">
      <w:pPr>
        <w:ind w:left="567"/>
        <w:rPr>
          <w:rFonts w:ascii="Arial" w:hAnsi="Arial" w:cs="Arial"/>
          <w:sz w:val="20"/>
          <w:szCs w:val="20"/>
        </w:rPr>
      </w:pPr>
      <w:r w:rsidRPr="00B63BEF">
        <w:rPr>
          <w:rFonts w:ascii="Arial" w:hAnsi="Arial" w:cs="Arial"/>
          <w:sz w:val="20"/>
          <w:szCs w:val="20"/>
        </w:rPr>
        <w:t>Załączniki:</w:t>
      </w:r>
    </w:p>
    <w:p w14:paraId="2A431511" w14:textId="77777777" w:rsidR="00C86EB8" w:rsidRPr="00B63BEF" w:rsidRDefault="00C86EB8" w:rsidP="00C86EB8">
      <w:pPr>
        <w:ind w:left="567"/>
        <w:rPr>
          <w:rFonts w:ascii="Arial" w:hAnsi="Arial" w:cs="Arial"/>
          <w:sz w:val="20"/>
          <w:szCs w:val="20"/>
        </w:rPr>
      </w:pPr>
      <w:r w:rsidRPr="00B63BEF">
        <w:rPr>
          <w:rFonts w:ascii="Arial" w:hAnsi="Arial" w:cs="Arial"/>
          <w:sz w:val="20"/>
          <w:szCs w:val="20"/>
        </w:rPr>
        <w:t>Załącznik nr 1</w:t>
      </w:r>
      <w:r w:rsidR="00F27F32" w:rsidRPr="00B63BEF">
        <w:rPr>
          <w:rFonts w:ascii="Arial" w:hAnsi="Arial" w:cs="Arial"/>
          <w:sz w:val="20"/>
          <w:szCs w:val="20"/>
        </w:rPr>
        <w:t>a</w:t>
      </w:r>
      <w:r w:rsidRPr="00B63BEF">
        <w:rPr>
          <w:rFonts w:ascii="Arial" w:hAnsi="Arial" w:cs="Arial"/>
          <w:sz w:val="20"/>
          <w:szCs w:val="20"/>
        </w:rPr>
        <w:t xml:space="preserve"> – wykaz jachtów i łodzi motorowych</w:t>
      </w:r>
    </w:p>
    <w:p w14:paraId="6A8C0643" w14:textId="77777777" w:rsidR="00C86EB8" w:rsidRPr="00B63BEF" w:rsidRDefault="00C86EB8" w:rsidP="00C86EB8">
      <w:pPr>
        <w:ind w:left="567"/>
        <w:rPr>
          <w:rFonts w:ascii="Arial" w:hAnsi="Arial" w:cs="Arial"/>
          <w:sz w:val="20"/>
          <w:szCs w:val="20"/>
        </w:rPr>
      </w:pPr>
      <w:r w:rsidRPr="00B63BEF">
        <w:rPr>
          <w:rFonts w:ascii="Arial" w:hAnsi="Arial" w:cs="Arial"/>
          <w:sz w:val="20"/>
          <w:szCs w:val="20"/>
        </w:rPr>
        <w:t>Załącznik nr 2</w:t>
      </w:r>
      <w:r w:rsidR="00F27F32" w:rsidRPr="00B63BEF">
        <w:rPr>
          <w:rFonts w:ascii="Arial" w:hAnsi="Arial" w:cs="Arial"/>
          <w:sz w:val="20"/>
          <w:szCs w:val="20"/>
        </w:rPr>
        <w:t xml:space="preserve">a </w:t>
      </w:r>
      <w:r w:rsidRPr="00B63BEF">
        <w:rPr>
          <w:rFonts w:ascii="Arial" w:hAnsi="Arial" w:cs="Arial"/>
          <w:sz w:val="20"/>
          <w:szCs w:val="20"/>
        </w:rPr>
        <w:t>– wykaz sprzętu wodnego</w:t>
      </w:r>
    </w:p>
    <w:p w14:paraId="18D9376C" w14:textId="77777777" w:rsidR="00C86EB8" w:rsidRPr="00B63BEF" w:rsidRDefault="00C86EB8" w:rsidP="00B00375">
      <w:pPr>
        <w:rPr>
          <w:rFonts w:ascii="Arial" w:hAnsi="Arial" w:cs="Arial"/>
          <w:sz w:val="20"/>
          <w:szCs w:val="20"/>
        </w:rPr>
      </w:pPr>
    </w:p>
    <w:sectPr w:rsidR="00C86EB8" w:rsidRPr="00B63BEF" w:rsidSect="00450088">
      <w:footerReference w:type="even" r:id="rId8"/>
      <w:footerReference w:type="default" r:id="rId9"/>
      <w:footerReference w:type="first" r:id="rId10"/>
      <w:pgSz w:w="11907" w:h="16840" w:code="9"/>
      <w:pgMar w:top="1134" w:right="1134" w:bottom="851" w:left="1134" w:header="567" w:footer="102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CEA7E" w14:textId="77777777" w:rsidR="0053650A" w:rsidRDefault="0053650A">
      <w:r>
        <w:separator/>
      </w:r>
    </w:p>
  </w:endnote>
  <w:endnote w:type="continuationSeparator" w:id="0">
    <w:p w14:paraId="044B1EDE" w14:textId="77777777" w:rsidR="0053650A" w:rsidRDefault="0053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5 Pitch">
    <w:altName w:val="Lucida Console"/>
    <w:panose1 w:val="00000000000000000000"/>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2EA8D" w14:textId="77777777" w:rsidR="00537725" w:rsidRDefault="005377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82CEE87" w14:textId="77777777" w:rsidR="00537725" w:rsidRDefault="0053772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FCFA6" w14:textId="77777777" w:rsidR="00537725" w:rsidRDefault="0053772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F7560">
      <w:rPr>
        <w:rStyle w:val="Numerstrony"/>
        <w:noProof/>
      </w:rPr>
      <w:t>4</w:t>
    </w:r>
    <w:r>
      <w:rPr>
        <w:rStyle w:val="Numerstrony"/>
      </w:rPr>
      <w:fldChar w:fldCharType="end"/>
    </w:r>
  </w:p>
  <w:p w14:paraId="191DE594" w14:textId="77777777" w:rsidR="00537725" w:rsidRDefault="00537725" w:rsidP="00BC19FA">
    <w:pPr>
      <w:pStyle w:val="Stopka"/>
      <w:jc w:val="center"/>
      <w:rPr>
        <w:rFonts w:ascii="Arial" w:hAnsi="Arial" w:cs="Arial"/>
        <w:sz w:val="16"/>
        <w:szCs w:val="16"/>
      </w:rPr>
    </w:pPr>
  </w:p>
  <w:p w14:paraId="2AFD232D" w14:textId="77777777" w:rsidR="00537725" w:rsidRDefault="00537725" w:rsidP="00BC19FA">
    <w:pPr>
      <w:pStyle w:val="Stopka"/>
      <w:jc w:val="center"/>
      <w:rPr>
        <w:rFonts w:ascii="Arial" w:hAnsi="Arial" w:cs="Arial"/>
        <w:sz w:val="16"/>
        <w:szCs w:val="16"/>
      </w:rPr>
    </w:pPr>
  </w:p>
  <w:p w14:paraId="4C3B48F8" w14:textId="28522EBA" w:rsidR="00537725" w:rsidRPr="00BC19FA" w:rsidRDefault="00C57663" w:rsidP="00BC19FA">
    <w:pPr>
      <w:pStyle w:val="Stopka"/>
      <w:jc w:val="center"/>
      <w:rPr>
        <w:rFonts w:ascii="Arial" w:hAnsi="Arial" w:cs="Arial"/>
        <w:sz w:val="16"/>
        <w:szCs w:val="16"/>
      </w:rPr>
    </w:pPr>
    <w:bookmarkStart w:id="1" w:name="_Hlk125974517"/>
    <w:r>
      <w:rPr>
        <w:rFonts w:ascii="Arial" w:hAnsi="Arial" w:cs="Arial"/>
        <w:sz w:val="16"/>
        <w:szCs w:val="16"/>
      </w:rPr>
      <w:t>UBEZPIECZENIE JEDNOSTEK PŁYWAJĄCYCH NA LATA</w:t>
    </w:r>
    <w:r w:rsidR="00537725" w:rsidRPr="00BC19FA">
      <w:rPr>
        <w:rFonts w:ascii="Arial" w:hAnsi="Arial" w:cs="Arial"/>
        <w:sz w:val="16"/>
        <w:szCs w:val="16"/>
      </w:rPr>
      <w:t xml:space="preserve"> 20</w:t>
    </w:r>
    <w:r w:rsidR="00326202">
      <w:rPr>
        <w:rFonts w:ascii="Arial" w:hAnsi="Arial" w:cs="Arial"/>
        <w:sz w:val="16"/>
        <w:szCs w:val="16"/>
      </w:rPr>
      <w:t>2</w:t>
    </w:r>
    <w:r w:rsidR="009849B6">
      <w:rPr>
        <w:rFonts w:ascii="Arial" w:hAnsi="Arial" w:cs="Arial"/>
        <w:sz w:val="16"/>
        <w:szCs w:val="16"/>
      </w:rPr>
      <w:t>5</w:t>
    </w:r>
    <w:r w:rsidR="00537725" w:rsidRPr="00BC19FA">
      <w:rPr>
        <w:rFonts w:ascii="Arial" w:hAnsi="Arial" w:cs="Arial"/>
        <w:sz w:val="16"/>
        <w:szCs w:val="16"/>
      </w:rPr>
      <w:t xml:space="preserve"> </w:t>
    </w:r>
    <w:r w:rsidR="004255D2">
      <w:rPr>
        <w:rFonts w:ascii="Arial" w:hAnsi="Arial" w:cs="Arial"/>
        <w:sz w:val="16"/>
        <w:szCs w:val="16"/>
      </w:rPr>
      <w:t>–</w:t>
    </w:r>
    <w:r w:rsidR="00537725" w:rsidRPr="00BC19FA">
      <w:rPr>
        <w:rFonts w:ascii="Arial" w:hAnsi="Arial" w:cs="Arial"/>
        <w:sz w:val="16"/>
        <w:szCs w:val="16"/>
      </w:rPr>
      <w:t xml:space="preserve"> 20</w:t>
    </w:r>
    <w:r w:rsidR="009849B6">
      <w:rPr>
        <w:rFonts w:ascii="Arial" w:hAnsi="Arial" w:cs="Arial"/>
        <w:sz w:val="16"/>
        <w:szCs w:val="16"/>
      </w:rPr>
      <w:t>27</w:t>
    </w:r>
    <w:r w:rsidR="004255D2">
      <w:rPr>
        <w:rFonts w:ascii="Arial" w:hAnsi="Arial" w:cs="Arial"/>
        <w:sz w:val="16"/>
        <w:szCs w:val="16"/>
      </w:rPr>
      <w:t xml:space="preserve"> część A</w:t>
    </w:r>
  </w:p>
  <w:p w14:paraId="196B20D9" w14:textId="1FB84AE4" w:rsidR="00537725" w:rsidRPr="00BC19FA" w:rsidRDefault="00537725" w:rsidP="001559EF">
    <w:pPr>
      <w:pStyle w:val="Stopka"/>
      <w:ind w:right="360"/>
      <w:jc w:val="center"/>
      <w:rPr>
        <w:rFonts w:ascii="Arial" w:hAnsi="Arial" w:cs="Arial"/>
        <w:sz w:val="16"/>
        <w:szCs w:val="16"/>
      </w:rPr>
    </w:pPr>
    <w:r w:rsidRPr="00BC19FA">
      <w:rPr>
        <w:rFonts w:ascii="Arial" w:hAnsi="Arial" w:cs="Arial"/>
        <w:sz w:val="16"/>
        <w:szCs w:val="16"/>
      </w:rPr>
      <w:t xml:space="preserve"> </w:t>
    </w:r>
    <w:r w:rsidR="00D644E1">
      <w:rPr>
        <w:rFonts w:ascii="Arial" w:hAnsi="Arial" w:cs="Arial"/>
        <w:sz w:val="16"/>
        <w:szCs w:val="16"/>
      </w:rPr>
      <w:t xml:space="preserve">       </w:t>
    </w:r>
    <w:r w:rsidRPr="00BC19FA">
      <w:rPr>
        <w:rFonts w:ascii="Arial" w:hAnsi="Arial" w:cs="Arial"/>
        <w:sz w:val="16"/>
        <w:szCs w:val="16"/>
      </w:rPr>
      <w:t>(</w:t>
    </w:r>
    <w:r>
      <w:rPr>
        <w:rFonts w:ascii="Arial" w:hAnsi="Arial" w:cs="Arial"/>
        <w:sz w:val="16"/>
        <w:szCs w:val="16"/>
      </w:rPr>
      <w:t xml:space="preserve">Gdańsk, </w:t>
    </w:r>
    <w:r w:rsidR="00326202">
      <w:rPr>
        <w:rFonts w:ascii="Arial" w:hAnsi="Arial" w:cs="Arial"/>
        <w:sz w:val="16"/>
        <w:szCs w:val="16"/>
      </w:rPr>
      <w:t xml:space="preserve">luty </w:t>
    </w:r>
    <w:r w:rsidR="00B63BEF">
      <w:rPr>
        <w:rFonts w:ascii="Arial" w:hAnsi="Arial" w:cs="Arial"/>
        <w:sz w:val="16"/>
        <w:szCs w:val="16"/>
      </w:rPr>
      <w:t>20</w:t>
    </w:r>
    <w:r w:rsidR="00326202">
      <w:rPr>
        <w:rFonts w:ascii="Arial" w:hAnsi="Arial" w:cs="Arial"/>
        <w:sz w:val="16"/>
        <w:szCs w:val="16"/>
      </w:rPr>
      <w:t>2</w:t>
    </w:r>
    <w:r w:rsidR="009849B6">
      <w:rPr>
        <w:rFonts w:ascii="Arial" w:hAnsi="Arial" w:cs="Arial"/>
        <w:sz w:val="16"/>
        <w:szCs w:val="16"/>
      </w:rPr>
      <w:t>5</w:t>
    </w:r>
    <w:r w:rsidRPr="00BC19FA">
      <w:rPr>
        <w:rFonts w:ascii="Arial" w:hAnsi="Arial" w:cs="Arial"/>
        <w:sz w:val="16"/>
        <w:szCs w:val="16"/>
      </w:rPr>
      <w:t>)</w:t>
    </w:r>
  </w:p>
  <w:p w14:paraId="3DD7D4A3" w14:textId="77777777" w:rsidR="00537725" w:rsidRDefault="00537725">
    <w:pPr>
      <w:pStyle w:val="Stopka"/>
      <w:jc w:val="center"/>
      <w:rPr>
        <w:rFonts w:ascii="Arial" w:hAnsi="Arial" w:cs="Arial"/>
        <w:sz w:val="16"/>
        <w:szCs w:val="16"/>
      </w:rPr>
    </w:pPr>
  </w:p>
  <w:bookmarkEnd w:id="1"/>
  <w:p w14:paraId="1C0546B6" w14:textId="77777777" w:rsidR="00537725" w:rsidRDefault="00537725">
    <w:pPr>
      <w:pStyle w:val="Stopka"/>
      <w:jc w:val="center"/>
      <w:rPr>
        <w:sz w:val="18"/>
        <w:szCs w:val="18"/>
      </w:rPr>
    </w:pPr>
  </w:p>
  <w:p w14:paraId="11767143" w14:textId="77777777" w:rsidR="00537725" w:rsidRDefault="00537725">
    <w:pPr>
      <w:pStyle w:val="Stopk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771D" w14:textId="77777777" w:rsidR="00537725" w:rsidRDefault="00537725">
    <w:pPr>
      <w:pStyle w:val="Stopka"/>
      <w:jc w:val="center"/>
    </w:pPr>
    <w:r>
      <w:rPr>
        <w:sz w:val="18"/>
        <w:szCs w:val="18"/>
      </w:rPr>
      <w:t>Specyfikacja istotnych warunków zamówienia na ubezpieczenie jednostek pływających Politechniki Gdańskiej (marzec 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4F20C" w14:textId="77777777" w:rsidR="0053650A" w:rsidRDefault="0053650A">
      <w:r>
        <w:separator/>
      </w:r>
    </w:p>
  </w:footnote>
  <w:footnote w:type="continuationSeparator" w:id="0">
    <w:p w14:paraId="4633C0F8" w14:textId="77777777" w:rsidR="0053650A" w:rsidRDefault="00536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2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60109C"/>
    <w:multiLevelType w:val="hybridMultilevel"/>
    <w:tmpl w:val="98B6F3C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Wingdings" w:hAnsi="Wingding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D211DB"/>
    <w:multiLevelType w:val="hybridMultilevel"/>
    <w:tmpl w:val="86DC077C"/>
    <w:lvl w:ilvl="0" w:tplc="FFFFFFFF">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5E67EA2"/>
    <w:multiLevelType w:val="hybridMultilevel"/>
    <w:tmpl w:val="A8BE266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4" w15:restartNumberingAfterBreak="0">
    <w:nsid w:val="09471DD5"/>
    <w:multiLevelType w:val="hybridMultilevel"/>
    <w:tmpl w:val="5BA43B76"/>
    <w:lvl w:ilvl="0" w:tplc="E1A2C3CE">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11DF54A4"/>
    <w:multiLevelType w:val="hybridMultilevel"/>
    <w:tmpl w:val="E5C8D5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AD324C"/>
    <w:multiLevelType w:val="hybridMultilevel"/>
    <w:tmpl w:val="ECBA4F00"/>
    <w:lvl w:ilvl="0" w:tplc="A59240AA">
      <w:start w:val="1"/>
      <w:numFmt w:val="decimal"/>
      <w:lvlText w:val="%1."/>
      <w:lvlJc w:val="left"/>
      <w:pPr>
        <w:tabs>
          <w:tab w:val="num" w:pos="919"/>
        </w:tabs>
        <w:ind w:left="1123" w:hanging="567"/>
      </w:pPr>
      <w:rPr>
        <w:rFonts w:hint="default"/>
        <w:b/>
      </w:rPr>
    </w:lvl>
    <w:lvl w:ilvl="1" w:tplc="88780A12">
      <w:start w:val="1"/>
      <w:numFmt w:val="bullet"/>
      <w:lvlText w:val=""/>
      <w:lvlJc w:val="left"/>
      <w:pPr>
        <w:tabs>
          <w:tab w:val="num" w:pos="1767"/>
        </w:tabs>
        <w:ind w:left="1418" w:hanging="284"/>
      </w:pPr>
      <w:rPr>
        <w:rFonts w:ascii="Wingdings" w:hAnsi="Wingdings" w:hint="default"/>
      </w:rPr>
    </w:lvl>
    <w:lvl w:ilvl="2" w:tplc="FFFFFFFF">
      <w:start w:val="1"/>
      <w:numFmt w:val="lowerRoman"/>
      <w:lvlText w:val="%3."/>
      <w:lvlJc w:val="right"/>
      <w:pPr>
        <w:tabs>
          <w:tab w:val="num" w:pos="2225"/>
        </w:tabs>
        <w:ind w:left="2225" w:hanging="180"/>
      </w:pPr>
    </w:lvl>
    <w:lvl w:ilvl="3" w:tplc="1214F12A">
      <w:start w:val="1"/>
      <w:numFmt w:val="lowerLetter"/>
      <w:lvlText w:val="%4)"/>
      <w:lvlJc w:val="left"/>
      <w:pPr>
        <w:ind w:left="1353" w:hanging="360"/>
      </w:pPr>
      <w:rPr>
        <w:rFonts w:hint="default"/>
        <w:b w:val="0"/>
      </w:r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7" w15:restartNumberingAfterBreak="0">
    <w:nsid w:val="13920F41"/>
    <w:multiLevelType w:val="hybridMultilevel"/>
    <w:tmpl w:val="58A66508"/>
    <w:lvl w:ilvl="0" w:tplc="B73AE3A2">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E86B84"/>
    <w:multiLevelType w:val="hybridMultilevel"/>
    <w:tmpl w:val="2078E2B8"/>
    <w:lvl w:ilvl="0" w:tplc="2CA2A9C6">
      <w:start w:val="1"/>
      <w:numFmt w:val="lowerLetter"/>
      <w:lvlText w:val="%1)"/>
      <w:lvlJc w:val="left"/>
      <w:pPr>
        <w:ind w:left="1440" w:hanging="360"/>
      </w:pPr>
      <w:rPr>
        <w:b w:val="0"/>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79E46E9"/>
    <w:multiLevelType w:val="hybridMultilevel"/>
    <w:tmpl w:val="F52E7194"/>
    <w:lvl w:ilvl="0" w:tplc="04150009">
      <w:start w:val="1"/>
      <w:numFmt w:val="bullet"/>
      <w:lvlText w:val=""/>
      <w:lvlJc w:val="left"/>
      <w:pPr>
        <w:ind w:left="1276" w:hanging="360"/>
      </w:pPr>
      <w:rPr>
        <w:rFonts w:ascii="Wingdings" w:hAnsi="Wingdings" w:hint="default"/>
      </w:rPr>
    </w:lvl>
    <w:lvl w:ilvl="1" w:tplc="04150003" w:tentative="1">
      <w:start w:val="1"/>
      <w:numFmt w:val="bullet"/>
      <w:lvlText w:val="o"/>
      <w:lvlJc w:val="left"/>
      <w:pPr>
        <w:ind w:left="1996" w:hanging="360"/>
      </w:pPr>
      <w:rPr>
        <w:rFonts w:ascii="Courier New" w:hAnsi="Courier New" w:cs="Courier New" w:hint="default"/>
      </w:rPr>
    </w:lvl>
    <w:lvl w:ilvl="2" w:tplc="04150005" w:tentative="1">
      <w:start w:val="1"/>
      <w:numFmt w:val="bullet"/>
      <w:lvlText w:val=""/>
      <w:lvlJc w:val="left"/>
      <w:pPr>
        <w:ind w:left="2716" w:hanging="360"/>
      </w:pPr>
      <w:rPr>
        <w:rFonts w:ascii="Wingdings" w:hAnsi="Wingdings" w:hint="default"/>
      </w:rPr>
    </w:lvl>
    <w:lvl w:ilvl="3" w:tplc="04150001" w:tentative="1">
      <w:start w:val="1"/>
      <w:numFmt w:val="bullet"/>
      <w:lvlText w:val=""/>
      <w:lvlJc w:val="left"/>
      <w:pPr>
        <w:ind w:left="3436" w:hanging="360"/>
      </w:pPr>
      <w:rPr>
        <w:rFonts w:ascii="Symbol" w:hAnsi="Symbol" w:hint="default"/>
      </w:rPr>
    </w:lvl>
    <w:lvl w:ilvl="4" w:tplc="04150003" w:tentative="1">
      <w:start w:val="1"/>
      <w:numFmt w:val="bullet"/>
      <w:lvlText w:val="o"/>
      <w:lvlJc w:val="left"/>
      <w:pPr>
        <w:ind w:left="4156" w:hanging="360"/>
      </w:pPr>
      <w:rPr>
        <w:rFonts w:ascii="Courier New" w:hAnsi="Courier New" w:cs="Courier New" w:hint="default"/>
      </w:rPr>
    </w:lvl>
    <w:lvl w:ilvl="5" w:tplc="04150005" w:tentative="1">
      <w:start w:val="1"/>
      <w:numFmt w:val="bullet"/>
      <w:lvlText w:val=""/>
      <w:lvlJc w:val="left"/>
      <w:pPr>
        <w:ind w:left="4876" w:hanging="360"/>
      </w:pPr>
      <w:rPr>
        <w:rFonts w:ascii="Wingdings" w:hAnsi="Wingdings" w:hint="default"/>
      </w:rPr>
    </w:lvl>
    <w:lvl w:ilvl="6" w:tplc="04150001" w:tentative="1">
      <w:start w:val="1"/>
      <w:numFmt w:val="bullet"/>
      <w:lvlText w:val=""/>
      <w:lvlJc w:val="left"/>
      <w:pPr>
        <w:ind w:left="5596" w:hanging="360"/>
      </w:pPr>
      <w:rPr>
        <w:rFonts w:ascii="Symbol" w:hAnsi="Symbol" w:hint="default"/>
      </w:rPr>
    </w:lvl>
    <w:lvl w:ilvl="7" w:tplc="04150003" w:tentative="1">
      <w:start w:val="1"/>
      <w:numFmt w:val="bullet"/>
      <w:lvlText w:val="o"/>
      <w:lvlJc w:val="left"/>
      <w:pPr>
        <w:ind w:left="6316" w:hanging="360"/>
      </w:pPr>
      <w:rPr>
        <w:rFonts w:ascii="Courier New" w:hAnsi="Courier New" w:cs="Courier New" w:hint="default"/>
      </w:rPr>
    </w:lvl>
    <w:lvl w:ilvl="8" w:tplc="04150005" w:tentative="1">
      <w:start w:val="1"/>
      <w:numFmt w:val="bullet"/>
      <w:lvlText w:val=""/>
      <w:lvlJc w:val="left"/>
      <w:pPr>
        <w:ind w:left="7036" w:hanging="360"/>
      </w:pPr>
      <w:rPr>
        <w:rFonts w:ascii="Wingdings" w:hAnsi="Wingdings" w:hint="default"/>
      </w:rPr>
    </w:lvl>
  </w:abstractNum>
  <w:abstractNum w:abstractNumId="10" w15:restartNumberingAfterBreak="0">
    <w:nsid w:val="17D9209E"/>
    <w:multiLevelType w:val="hybridMultilevel"/>
    <w:tmpl w:val="3AAC454A"/>
    <w:lvl w:ilvl="0" w:tplc="FFFFFFFF">
      <w:start w:val="1"/>
      <w:numFmt w:val="bullet"/>
      <w:lvlText w:val=""/>
      <w:lvlJc w:val="left"/>
      <w:pPr>
        <w:ind w:left="1418" w:hanging="284"/>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1E850A37"/>
    <w:multiLevelType w:val="hybridMultilevel"/>
    <w:tmpl w:val="EBA01568"/>
    <w:lvl w:ilvl="0" w:tplc="05108496">
      <w:start w:val="1"/>
      <w:numFmt w:val="bullet"/>
      <w:lvlText w:val=""/>
      <w:lvlJc w:val="left"/>
      <w:pPr>
        <w:ind w:left="149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ED9338E"/>
    <w:multiLevelType w:val="hybridMultilevel"/>
    <w:tmpl w:val="91FA8D10"/>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1F6D4DBD"/>
    <w:multiLevelType w:val="hybridMultilevel"/>
    <w:tmpl w:val="34029246"/>
    <w:lvl w:ilvl="0" w:tplc="8738EFF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56385F"/>
    <w:multiLevelType w:val="singleLevel"/>
    <w:tmpl w:val="E690DB50"/>
    <w:lvl w:ilvl="0">
      <w:start w:val="1"/>
      <w:numFmt w:val="lowerLetter"/>
      <w:pStyle w:val="podstawowy"/>
      <w:lvlText w:val="%1)"/>
      <w:lvlJc w:val="right"/>
      <w:pPr>
        <w:tabs>
          <w:tab w:val="num" w:pos="851"/>
        </w:tabs>
        <w:ind w:left="851" w:hanging="284"/>
      </w:pPr>
      <w:rPr>
        <w:rFonts w:ascii="Times New Roman" w:hAnsi="Times New Roman" w:hint="default"/>
        <w:b w:val="0"/>
        <w:i w:val="0"/>
        <w:sz w:val="24"/>
      </w:rPr>
    </w:lvl>
  </w:abstractNum>
  <w:abstractNum w:abstractNumId="15" w15:restartNumberingAfterBreak="0">
    <w:nsid w:val="28272B10"/>
    <w:multiLevelType w:val="multilevel"/>
    <w:tmpl w:val="6CC8B636"/>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15:restartNumberingAfterBreak="0">
    <w:nsid w:val="2B436BE7"/>
    <w:multiLevelType w:val="hybridMultilevel"/>
    <w:tmpl w:val="E9529936"/>
    <w:lvl w:ilvl="0" w:tplc="D41CDF6C">
      <w:start w:val="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E00FBE"/>
    <w:multiLevelType w:val="hybridMultilevel"/>
    <w:tmpl w:val="A8BE2666"/>
    <w:lvl w:ilvl="0" w:tplc="04150017">
      <w:start w:val="1"/>
      <w:numFmt w:val="lowerLetter"/>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18" w15:restartNumberingAfterBreak="0">
    <w:nsid w:val="309C050B"/>
    <w:multiLevelType w:val="hybridMultilevel"/>
    <w:tmpl w:val="6C325B10"/>
    <w:lvl w:ilvl="0" w:tplc="FFFFFFFF">
      <w:start w:val="1"/>
      <w:numFmt w:val="bullet"/>
      <w:lvlText w:val=""/>
      <w:lvlJc w:val="left"/>
      <w:pPr>
        <w:ind w:left="1767" w:hanging="360"/>
      </w:pPr>
      <w:rPr>
        <w:rFonts w:ascii="Wingdings" w:hAnsi="Wingdings" w:hint="default"/>
      </w:rPr>
    </w:lvl>
    <w:lvl w:ilvl="1" w:tplc="04150003" w:tentative="1">
      <w:start w:val="1"/>
      <w:numFmt w:val="bullet"/>
      <w:lvlText w:val="o"/>
      <w:lvlJc w:val="left"/>
      <w:pPr>
        <w:ind w:left="2487" w:hanging="360"/>
      </w:pPr>
      <w:rPr>
        <w:rFonts w:ascii="Courier New" w:hAnsi="Courier New" w:cs="Courier New" w:hint="default"/>
      </w:rPr>
    </w:lvl>
    <w:lvl w:ilvl="2" w:tplc="04150005" w:tentative="1">
      <w:start w:val="1"/>
      <w:numFmt w:val="bullet"/>
      <w:lvlText w:val=""/>
      <w:lvlJc w:val="left"/>
      <w:pPr>
        <w:ind w:left="3207" w:hanging="360"/>
      </w:pPr>
      <w:rPr>
        <w:rFonts w:ascii="Wingdings" w:hAnsi="Wingdings" w:hint="default"/>
      </w:rPr>
    </w:lvl>
    <w:lvl w:ilvl="3" w:tplc="04150001" w:tentative="1">
      <w:start w:val="1"/>
      <w:numFmt w:val="bullet"/>
      <w:lvlText w:val=""/>
      <w:lvlJc w:val="left"/>
      <w:pPr>
        <w:ind w:left="3927" w:hanging="360"/>
      </w:pPr>
      <w:rPr>
        <w:rFonts w:ascii="Symbol" w:hAnsi="Symbol" w:hint="default"/>
      </w:rPr>
    </w:lvl>
    <w:lvl w:ilvl="4" w:tplc="04150003" w:tentative="1">
      <w:start w:val="1"/>
      <w:numFmt w:val="bullet"/>
      <w:lvlText w:val="o"/>
      <w:lvlJc w:val="left"/>
      <w:pPr>
        <w:ind w:left="4647" w:hanging="360"/>
      </w:pPr>
      <w:rPr>
        <w:rFonts w:ascii="Courier New" w:hAnsi="Courier New" w:cs="Courier New" w:hint="default"/>
      </w:rPr>
    </w:lvl>
    <w:lvl w:ilvl="5" w:tplc="04150005" w:tentative="1">
      <w:start w:val="1"/>
      <w:numFmt w:val="bullet"/>
      <w:lvlText w:val=""/>
      <w:lvlJc w:val="left"/>
      <w:pPr>
        <w:ind w:left="5367" w:hanging="360"/>
      </w:pPr>
      <w:rPr>
        <w:rFonts w:ascii="Wingdings" w:hAnsi="Wingdings" w:hint="default"/>
      </w:rPr>
    </w:lvl>
    <w:lvl w:ilvl="6" w:tplc="04150001" w:tentative="1">
      <w:start w:val="1"/>
      <w:numFmt w:val="bullet"/>
      <w:lvlText w:val=""/>
      <w:lvlJc w:val="left"/>
      <w:pPr>
        <w:ind w:left="6087" w:hanging="360"/>
      </w:pPr>
      <w:rPr>
        <w:rFonts w:ascii="Symbol" w:hAnsi="Symbol" w:hint="default"/>
      </w:rPr>
    </w:lvl>
    <w:lvl w:ilvl="7" w:tplc="04150003" w:tentative="1">
      <w:start w:val="1"/>
      <w:numFmt w:val="bullet"/>
      <w:lvlText w:val="o"/>
      <w:lvlJc w:val="left"/>
      <w:pPr>
        <w:ind w:left="6807" w:hanging="360"/>
      </w:pPr>
      <w:rPr>
        <w:rFonts w:ascii="Courier New" w:hAnsi="Courier New" w:cs="Courier New" w:hint="default"/>
      </w:rPr>
    </w:lvl>
    <w:lvl w:ilvl="8" w:tplc="04150005" w:tentative="1">
      <w:start w:val="1"/>
      <w:numFmt w:val="bullet"/>
      <w:lvlText w:val=""/>
      <w:lvlJc w:val="left"/>
      <w:pPr>
        <w:ind w:left="7527" w:hanging="360"/>
      </w:pPr>
      <w:rPr>
        <w:rFonts w:ascii="Wingdings" w:hAnsi="Wingdings" w:hint="default"/>
      </w:rPr>
    </w:lvl>
  </w:abstractNum>
  <w:abstractNum w:abstractNumId="19" w15:restartNumberingAfterBreak="0">
    <w:nsid w:val="31AF3F01"/>
    <w:multiLevelType w:val="singleLevel"/>
    <w:tmpl w:val="04150017"/>
    <w:lvl w:ilvl="0">
      <w:start w:val="1"/>
      <w:numFmt w:val="lowerLetter"/>
      <w:lvlText w:val="%1)"/>
      <w:lvlJc w:val="left"/>
      <w:pPr>
        <w:tabs>
          <w:tab w:val="num" w:pos="360"/>
        </w:tabs>
        <w:ind w:left="360" w:hanging="360"/>
      </w:pPr>
      <w:rPr>
        <w:rFonts w:hint="default"/>
      </w:rPr>
    </w:lvl>
  </w:abstractNum>
  <w:abstractNum w:abstractNumId="20" w15:restartNumberingAfterBreak="0">
    <w:nsid w:val="31DC0A76"/>
    <w:multiLevelType w:val="hybridMultilevel"/>
    <w:tmpl w:val="EB56C6D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866482"/>
    <w:multiLevelType w:val="hybridMultilevel"/>
    <w:tmpl w:val="4E78D360"/>
    <w:lvl w:ilvl="0" w:tplc="C61E2772">
      <w:start w:val="1"/>
      <w:numFmt w:val="upperRoman"/>
      <w:pStyle w:val="Nagwek5"/>
      <w:lvlText w:val="%1."/>
      <w:lvlJc w:val="left"/>
      <w:pPr>
        <w:tabs>
          <w:tab w:val="num" w:pos="720"/>
        </w:tabs>
        <w:ind w:left="720" w:hanging="720"/>
      </w:pPr>
      <w:rPr>
        <w:rFonts w:hint="default"/>
      </w:rPr>
    </w:lvl>
    <w:lvl w:ilvl="1" w:tplc="04150019">
      <w:start w:val="1"/>
      <w:numFmt w:val="decimal"/>
      <w:lvlText w:val="%2."/>
      <w:lvlJc w:val="left"/>
      <w:pPr>
        <w:tabs>
          <w:tab w:val="num" w:pos="1440"/>
        </w:tabs>
        <w:ind w:left="1440" w:hanging="360"/>
      </w:pPr>
      <w:rPr>
        <w:rFonts w:hint="default"/>
      </w:rPr>
    </w:lvl>
    <w:lvl w:ilvl="2" w:tplc="0415001B">
      <w:start w:val="1"/>
      <w:numFmt w:val="lowerLetter"/>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B22542"/>
    <w:multiLevelType w:val="hybridMultilevel"/>
    <w:tmpl w:val="FFBA43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2F3682"/>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EF4A16"/>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68441A"/>
    <w:multiLevelType w:val="hybridMultilevel"/>
    <w:tmpl w:val="A78AC606"/>
    <w:lvl w:ilvl="0" w:tplc="0415001B">
      <w:start w:val="1"/>
      <w:numFmt w:val="lowerLetter"/>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7A659A"/>
    <w:multiLevelType w:val="hybridMultilevel"/>
    <w:tmpl w:val="150E3CDA"/>
    <w:lvl w:ilvl="0" w:tplc="04150013">
      <w:start w:val="1"/>
      <w:numFmt w:val="upperRoman"/>
      <w:lvlText w:val="%1."/>
      <w:lvlJc w:val="right"/>
      <w:pPr>
        <w:tabs>
          <w:tab w:val="num" w:pos="919"/>
        </w:tabs>
        <w:ind w:left="1123" w:hanging="567"/>
      </w:pPr>
      <w:rPr>
        <w:rFonts w:hint="default"/>
        <w:b/>
      </w:rPr>
    </w:lvl>
    <w:lvl w:ilvl="1" w:tplc="88780A12">
      <w:start w:val="1"/>
      <w:numFmt w:val="bullet"/>
      <w:lvlText w:val=""/>
      <w:lvlJc w:val="left"/>
      <w:pPr>
        <w:tabs>
          <w:tab w:val="num" w:pos="1767"/>
        </w:tabs>
        <w:ind w:left="1418" w:hanging="284"/>
      </w:pPr>
      <w:rPr>
        <w:rFonts w:ascii="Wingdings" w:hAnsi="Wingdings"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27" w15:restartNumberingAfterBreak="0">
    <w:nsid w:val="46C40741"/>
    <w:multiLevelType w:val="hybridMultilevel"/>
    <w:tmpl w:val="4AF861E6"/>
    <w:lvl w:ilvl="0" w:tplc="0415001B">
      <w:start w:val="1"/>
      <w:numFmt w:val="lowerLetter"/>
      <w:lvlText w:val="%1)"/>
      <w:lvlJc w:val="left"/>
      <w:pPr>
        <w:ind w:left="916" w:hanging="349"/>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76F3D81"/>
    <w:multiLevelType w:val="hybridMultilevel"/>
    <w:tmpl w:val="84D691DC"/>
    <w:lvl w:ilvl="0" w:tplc="A59240AA">
      <w:start w:val="1"/>
      <w:numFmt w:val="decimal"/>
      <w:lvlText w:val="%1."/>
      <w:lvlJc w:val="left"/>
      <w:pPr>
        <w:tabs>
          <w:tab w:val="num" w:pos="919"/>
        </w:tabs>
        <w:ind w:left="1123" w:hanging="567"/>
      </w:pPr>
      <w:rPr>
        <w:rFonts w:hint="default"/>
        <w:b/>
      </w:rPr>
    </w:lvl>
    <w:lvl w:ilvl="1" w:tplc="9E92DD6E">
      <w:start w:val="1"/>
      <w:numFmt w:val="bullet"/>
      <w:lvlText w:val=""/>
      <w:lvlJc w:val="left"/>
      <w:pPr>
        <w:tabs>
          <w:tab w:val="num" w:pos="2880"/>
        </w:tabs>
        <w:ind w:left="2880" w:hanging="360"/>
      </w:pPr>
      <w:rPr>
        <w:rFonts w:ascii="Symbol" w:hAnsi="Symbol"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29" w15:restartNumberingAfterBreak="0">
    <w:nsid w:val="4DE9230F"/>
    <w:multiLevelType w:val="hybridMultilevel"/>
    <w:tmpl w:val="3C948260"/>
    <w:lvl w:ilvl="0" w:tplc="04150009">
      <w:start w:val="1"/>
      <w:numFmt w:val="bullet"/>
      <w:lvlText w:val=""/>
      <w:lvlJc w:val="left"/>
      <w:pPr>
        <w:ind w:left="2353" w:hanging="360"/>
      </w:pPr>
      <w:rPr>
        <w:rFonts w:ascii="Wingdings" w:hAnsi="Wingdings" w:hint="default"/>
      </w:rPr>
    </w:lvl>
    <w:lvl w:ilvl="1" w:tplc="04150003" w:tentative="1">
      <w:start w:val="1"/>
      <w:numFmt w:val="bullet"/>
      <w:lvlText w:val="o"/>
      <w:lvlJc w:val="left"/>
      <w:pPr>
        <w:ind w:left="3073" w:hanging="360"/>
      </w:pPr>
      <w:rPr>
        <w:rFonts w:ascii="Courier New" w:hAnsi="Courier New" w:cs="Courier New" w:hint="default"/>
      </w:rPr>
    </w:lvl>
    <w:lvl w:ilvl="2" w:tplc="04150005" w:tentative="1">
      <w:start w:val="1"/>
      <w:numFmt w:val="bullet"/>
      <w:lvlText w:val=""/>
      <w:lvlJc w:val="left"/>
      <w:pPr>
        <w:ind w:left="3793" w:hanging="360"/>
      </w:pPr>
      <w:rPr>
        <w:rFonts w:ascii="Wingdings" w:hAnsi="Wingdings" w:hint="default"/>
      </w:rPr>
    </w:lvl>
    <w:lvl w:ilvl="3" w:tplc="04150001" w:tentative="1">
      <w:start w:val="1"/>
      <w:numFmt w:val="bullet"/>
      <w:lvlText w:val=""/>
      <w:lvlJc w:val="left"/>
      <w:pPr>
        <w:ind w:left="4513" w:hanging="360"/>
      </w:pPr>
      <w:rPr>
        <w:rFonts w:ascii="Symbol" w:hAnsi="Symbol" w:hint="default"/>
      </w:rPr>
    </w:lvl>
    <w:lvl w:ilvl="4" w:tplc="04150003" w:tentative="1">
      <w:start w:val="1"/>
      <w:numFmt w:val="bullet"/>
      <w:lvlText w:val="o"/>
      <w:lvlJc w:val="left"/>
      <w:pPr>
        <w:ind w:left="5233" w:hanging="360"/>
      </w:pPr>
      <w:rPr>
        <w:rFonts w:ascii="Courier New" w:hAnsi="Courier New" w:cs="Courier New" w:hint="default"/>
      </w:rPr>
    </w:lvl>
    <w:lvl w:ilvl="5" w:tplc="04150005" w:tentative="1">
      <w:start w:val="1"/>
      <w:numFmt w:val="bullet"/>
      <w:lvlText w:val=""/>
      <w:lvlJc w:val="left"/>
      <w:pPr>
        <w:ind w:left="5953" w:hanging="360"/>
      </w:pPr>
      <w:rPr>
        <w:rFonts w:ascii="Wingdings" w:hAnsi="Wingdings" w:hint="default"/>
      </w:rPr>
    </w:lvl>
    <w:lvl w:ilvl="6" w:tplc="04150001" w:tentative="1">
      <w:start w:val="1"/>
      <w:numFmt w:val="bullet"/>
      <w:lvlText w:val=""/>
      <w:lvlJc w:val="left"/>
      <w:pPr>
        <w:ind w:left="6673" w:hanging="360"/>
      </w:pPr>
      <w:rPr>
        <w:rFonts w:ascii="Symbol" w:hAnsi="Symbol" w:hint="default"/>
      </w:rPr>
    </w:lvl>
    <w:lvl w:ilvl="7" w:tplc="04150003" w:tentative="1">
      <w:start w:val="1"/>
      <w:numFmt w:val="bullet"/>
      <w:lvlText w:val="o"/>
      <w:lvlJc w:val="left"/>
      <w:pPr>
        <w:ind w:left="7393" w:hanging="360"/>
      </w:pPr>
      <w:rPr>
        <w:rFonts w:ascii="Courier New" w:hAnsi="Courier New" w:cs="Courier New" w:hint="default"/>
      </w:rPr>
    </w:lvl>
    <w:lvl w:ilvl="8" w:tplc="04150005" w:tentative="1">
      <w:start w:val="1"/>
      <w:numFmt w:val="bullet"/>
      <w:lvlText w:val=""/>
      <w:lvlJc w:val="left"/>
      <w:pPr>
        <w:ind w:left="8113" w:hanging="360"/>
      </w:pPr>
      <w:rPr>
        <w:rFonts w:ascii="Wingdings" w:hAnsi="Wingdings" w:hint="default"/>
      </w:rPr>
    </w:lvl>
  </w:abstractNum>
  <w:abstractNum w:abstractNumId="30" w15:restartNumberingAfterBreak="0">
    <w:nsid w:val="504E0FB5"/>
    <w:multiLevelType w:val="hybridMultilevel"/>
    <w:tmpl w:val="6CC08440"/>
    <w:lvl w:ilvl="0" w:tplc="04150005">
      <w:start w:val="1"/>
      <w:numFmt w:val="bullet"/>
      <w:lvlText w:val=""/>
      <w:lvlJc w:val="left"/>
      <w:pPr>
        <w:ind w:left="1797" w:hanging="360"/>
      </w:pPr>
      <w:rPr>
        <w:rFonts w:ascii="Wingdings" w:hAnsi="Wingdings"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1" w15:restartNumberingAfterBreak="0">
    <w:nsid w:val="5206700F"/>
    <w:multiLevelType w:val="hybridMultilevel"/>
    <w:tmpl w:val="87707462"/>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553C51"/>
    <w:multiLevelType w:val="hybridMultilevel"/>
    <w:tmpl w:val="AFD28EA4"/>
    <w:lvl w:ilvl="0" w:tplc="A59240AA">
      <w:start w:val="1"/>
      <w:numFmt w:val="decimal"/>
      <w:lvlText w:val="%1."/>
      <w:lvlJc w:val="left"/>
      <w:pPr>
        <w:tabs>
          <w:tab w:val="num" w:pos="919"/>
        </w:tabs>
        <w:ind w:left="1123" w:hanging="567"/>
      </w:pPr>
      <w:rPr>
        <w:rFonts w:hint="default"/>
        <w:b/>
      </w:rPr>
    </w:lvl>
    <w:lvl w:ilvl="1" w:tplc="9E92DD6E">
      <w:start w:val="1"/>
      <w:numFmt w:val="bullet"/>
      <w:lvlText w:val=""/>
      <w:lvlJc w:val="left"/>
      <w:pPr>
        <w:tabs>
          <w:tab w:val="num" w:pos="2880"/>
        </w:tabs>
        <w:ind w:left="2880" w:hanging="360"/>
      </w:pPr>
      <w:rPr>
        <w:rFonts w:ascii="Symbol" w:hAnsi="Symbol" w:hint="default"/>
      </w:rPr>
    </w:lvl>
    <w:lvl w:ilvl="2" w:tplc="FFFFFFFF">
      <w:start w:val="1"/>
      <w:numFmt w:val="lowerRoman"/>
      <w:lvlText w:val="%3."/>
      <w:lvlJc w:val="right"/>
      <w:pPr>
        <w:tabs>
          <w:tab w:val="num" w:pos="2225"/>
        </w:tabs>
        <w:ind w:left="2225" w:hanging="180"/>
      </w:pPr>
    </w:lvl>
    <w:lvl w:ilvl="3" w:tplc="FFFFFFFF" w:tentative="1">
      <w:start w:val="1"/>
      <w:numFmt w:val="decimal"/>
      <w:lvlText w:val="%4."/>
      <w:lvlJc w:val="left"/>
      <w:pPr>
        <w:tabs>
          <w:tab w:val="num" w:pos="2945"/>
        </w:tabs>
        <w:ind w:left="2945" w:hanging="360"/>
      </w:pPr>
    </w:lvl>
    <w:lvl w:ilvl="4" w:tplc="FFFFFFFF" w:tentative="1">
      <w:start w:val="1"/>
      <w:numFmt w:val="lowerLetter"/>
      <w:lvlText w:val="%5."/>
      <w:lvlJc w:val="left"/>
      <w:pPr>
        <w:tabs>
          <w:tab w:val="num" w:pos="3665"/>
        </w:tabs>
        <w:ind w:left="3665" w:hanging="360"/>
      </w:pPr>
    </w:lvl>
    <w:lvl w:ilvl="5" w:tplc="FFFFFFFF" w:tentative="1">
      <w:start w:val="1"/>
      <w:numFmt w:val="lowerRoman"/>
      <w:lvlText w:val="%6."/>
      <w:lvlJc w:val="right"/>
      <w:pPr>
        <w:tabs>
          <w:tab w:val="num" w:pos="4385"/>
        </w:tabs>
        <w:ind w:left="4385" w:hanging="180"/>
      </w:pPr>
    </w:lvl>
    <w:lvl w:ilvl="6" w:tplc="FFFFFFFF" w:tentative="1">
      <w:start w:val="1"/>
      <w:numFmt w:val="decimal"/>
      <w:lvlText w:val="%7."/>
      <w:lvlJc w:val="left"/>
      <w:pPr>
        <w:tabs>
          <w:tab w:val="num" w:pos="5105"/>
        </w:tabs>
        <w:ind w:left="5105" w:hanging="360"/>
      </w:pPr>
    </w:lvl>
    <w:lvl w:ilvl="7" w:tplc="FFFFFFFF" w:tentative="1">
      <w:start w:val="1"/>
      <w:numFmt w:val="lowerLetter"/>
      <w:lvlText w:val="%8."/>
      <w:lvlJc w:val="left"/>
      <w:pPr>
        <w:tabs>
          <w:tab w:val="num" w:pos="5825"/>
        </w:tabs>
        <w:ind w:left="5825" w:hanging="360"/>
      </w:pPr>
    </w:lvl>
    <w:lvl w:ilvl="8" w:tplc="FFFFFFFF" w:tentative="1">
      <w:start w:val="1"/>
      <w:numFmt w:val="lowerRoman"/>
      <w:lvlText w:val="%9."/>
      <w:lvlJc w:val="right"/>
      <w:pPr>
        <w:tabs>
          <w:tab w:val="num" w:pos="6545"/>
        </w:tabs>
        <w:ind w:left="6545" w:hanging="180"/>
      </w:pPr>
    </w:lvl>
  </w:abstractNum>
  <w:abstractNum w:abstractNumId="33" w15:restartNumberingAfterBreak="0">
    <w:nsid w:val="59EF5D05"/>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C200B55"/>
    <w:multiLevelType w:val="hybridMultilevel"/>
    <w:tmpl w:val="EDF20306"/>
    <w:lvl w:ilvl="0" w:tplc="1214F12A">
      <w:start w:val="1"/>
      <w:numFmt w:val="lowerLetter"/>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C31A9B"/>
    <w:multiLevelType w:val="hybridMultilevel"/>
    <w:tmpl w:val="B588B37A"/>
    <w:lvl w:ilvl="0" w:tplc="FFFFFFFF">
      <w:start w:val="1"/>
      <w:numFmt w:val="bullet"/>
      <w:lvlText w:val=""/>
      <w:lvlJc w:val="left"/>
      <w:pPr>
        <w:ind w:left="1418" w:hanging="284"/>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67A03ECA"/>
    <w:multiLevelType w:val="singleLevel"/>
    <w:tmpl w:val="FB1634FA"/>
    <w:lvl w:ilvl="0">
      <w:start w:val="1"/>
      <w:numFmt w:val="upperRoman"/>
      <w:pStyle w:val="Nagwek9"/>
      <w:lvlText w:val="%1."/>
      <w:lvlJc w:val="left"/>
      <w:pPr>
        <w:tabs>
          <w:tab w:val="num" w:pos="720"/>
        </w:tabs>
        <w:ind w:left="360" w:hanging="360"/>
      </w:pPr>
    </w:lvl>
  </w:abstractNum>
  <w:abstractNum w:abstractNumId="37" w15:restartNumberingAfterBreak="0">
    <w:nsid w:val="67F32838"/>
    <w:multiLevelType w:val="hybridMultilevel"/>
    <w:tmpl w:val="054CA64A"/>
    <w:lvl w:ilvl="0" w:tplc="04150005">
      <w:start w:val="8"/>
      <w:numFmt w:val="upperRoman"/>
      <w:pStyle w:val="Nagwek7"/>
      <w:lvlText w:val="%1."/>
      <w:lvlJc w:val="left"/>
      <w:pPr>
        <w:tabs>
          <w:tab w:val="num" w:pos="1080"/>
        </w:tabs>
        <w:ind w:left="720" w:hanging="360"/>
      </w:pPr>
      <w:rPr>
        <w:rFonts w:hint="default"/>
      </w:rPr>
    </w:lvl>
    <w:lvl w:ilvl="1" w:tplc="04150003">
      <w:start w:val="1"/>
      <w:numFmt w:val="decimal"/>
      <w:lvlText w:val="%2."/>
      <w:lvlJc w:val="left"/>
      <w:pPr>
        <w:tabs>
          <w:tab w:val="num" w:pos="1440"/>
        </w:tabs>
        <w:ind w:left="1440" w:hanging="360"/>
      </w:pPr>
      <w:rPr>
        <w:rFonts w:hint="default"/>
        <w:b w:val="0"/>
        <w:i w:val="0"/>
        <w:effect w:val="none"/>
      </w:rPr>
    </w:lvl>
    <w:lvl w:ilvl="2" w:tplc="04150005">
      <w:start w:val="1"/>
      <w:numFmt w:val="lowerLetter"/>
      <w:lvlText w:val="%3)"/>
      <w:lvlJc w:val="left"/>
      <w:pPr>
        <w:tabs>
          <w:tab w:val="num" w:pos="2340"/>
        </w:tabs>
        <w:ind w:left="2340" w:hanging="360"/>
      </w:pPr>
      <w:rPr>
        <w:rFonts w:hint="default"/>
      </w:r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692E608F"/>
    <w:multiLevelType w:val="singleLevel"/>
    <w:tmpl w:val="0D4C71B2"/>
    <w:lvl w:ilvl="0">
      <w:start w:val="1"/>
      <w:numFmt w:val="decimal"/>
      <w:pStyle w:val="punkt"/>
      <w:lvlText w:val="%1)"/>
      <w:lvlJc w:val="right"/>
      <w:pPr>
        <w:tabs>
          <w:tab w:val="num" w:pos="567"/>
        </w:tabs>
        <w:ind w:left="567" w:hanging="283"/>
      </w:pPr>
      <w:rPr>
        <w:rFonts w:ascii="Times New Roman" w:hAnsi="Times New Roman" w:hint="default"/>
        <w:b w:val="0"/>
        <w:i w:val="0"/>
        <w:sz w:val="24"/>
      </w:rPr>
    </w:lvl>
  </w:abstractNum>
  <w:abstractNum w:abstractNumId="39" w15:restartNumberingAfterBreak="0">
    <w:nsid w:val="6C7C317F"/>
    <w:multiLevelType w:val="hybridMultilevel"/>
    <w:tmpl w:val="D780F784"/>
    <w:lvl w:ilvl="0" w:tplc="04150011">
      <w:start w:val="1"/>
      <w:numFmt w:val="decimal"/>
      <w:lvlText w:val="%1)"/>
      <w:lvlJc w:val="left"/>
      <w:pPr>
        <w:tabs>
          <w:tab w:val="num" w:pos="916"/>
        </w:tabs>
        <w:ind w:left="916" w:hanging="360"/>
      </w:pPr>
      <w:rPr>
        <w:rFonts w:hint="default"/>
        <w:b/>
      </w:rPr>
    </w:lvl>
    <w:lvl w:ilvl="1" w:tplc="FFFFFFFF">
      <w:start w:val="1"/>
      <w:numFmt w:val="bullet"/>
      <w:lvlText w:val=""/>
      <w:lvlJc w:val="left"/>
      <w:pPr>
        <w:tabs>
          <w:tab w:val="num" w:pos="1636"/>
        </w:tabs>
        <w:ind w:left="1636" w:hanging="360"/>
      </w:pPr>
      <w:rPr>
        <w:rFonts w:ascii="Wingdings" w:hAnsi="Wingdings" w:hint="default"/>
      </w:rPr>
    </w:lvl>
    <w:lvl w:ilvl="2" w:tplc="FFFFFFFF">
      <w:start w:val="1"/>
      <w:numFmt w:val="lowerRoman"/>
      <w:lvlText w:val="%3."/>
      <w:lvlJc w:val="right"/>
      <w:pPr>
        <w:tabs>
          <w:tab w:val="num" w:pos="2356"/>
        </w:tabs>
        <w:ind w:left="2356" w:hanging="180"/>
      </w:pPr>
    </w:lvl>
    <w:lvl w:ilvl="3" w:tplc="FFFFFFFF" w:tentative="1">
      <w:start w:val="1"/>
      <w:numFmt w:val="decimal"/>
      <w:lvlText w:val="%4."/>
      <w:lvlJc w:val="left"/>
      <w:pPr>
        <w:tabs>
          <w:tab w:val="num" w:pos="3076"/>
        </w:tabs>
        <w:ind w:left="3076" w:hanging="360"/>
      </w:pPr>
    </w:lvl>
    <w:lvl w:ilvl="4" w:tplc="FFFFFFFF" w:tentative="1">
      <w:start w:val="1"/>
      <w:numFmt w:val="lowerLetter"/>
      <w:lvlText w:val="%5."/>
      <w:lvlJc w:val="left"/>
      <w:pPr>
        <w:tabs>
          <w:tab w:val="num" w:pos="3796"/>
        </w:tabs>
        <w:ind w:left="3796" w:hanging="360"/>
      </w:pPr>
    </w:lvl>
    <w:lvl w:ilvl="5" w:tplc="FFFFFFFF" w:tentative="1">
      <w:start w:val="1"/>
      <w:numFmt w:val="lowerRoman"/>
      <w:lvlText w:val="%6."/>
      <w:lvlJc w:val="right"/>
      <w:pPr>
        <w:tabs>
          <w:tab w:val="num" w:pos="4516"/>
        </w:tabs>
        <w:ind w:left="4516" w:hanging="180"/>
      </w:pPr>
    </w:lvl>
    <w:lvl w:ilvl="6" w:tplc="FFFFFFFF" w:tentative="1">
      <w:start w:val="1"/>
      <w:numFmt w:val="decimal"/>
      <w:lvlText w:val="%7."/>
      <w:lvlJc w:val="left"/>
      <w:pPr>
        <w:tabs>
          <w:tab w:val="num" w:pos="5236"/>
        </w:tabs>
        <w:ind w:left="5236" w:hanging="360"/>
      </w:pPr>
    </w:lvl>
    <w:lvl w:ilvl="7" w:tplc="FFFFFFFF" w:tentative="1">
      <w:start w:val="1"/>
      <w:numFmt w:val="lowerLetter"/>
      <w:lvlText w:val="%8."/>
      <w:lvlJc w:val="left"/>
      <w:pPr>
        <w:tabs>
          <w:tab w:val="num" w:pos="5956"/>
        </w:tabs>
        <w:ind w:left="5956" w:hanging="360"/>
      </w:pPr>
    </w:lvl>
    <w:lvl w:ilvl="8" w:tplc="FFFFFFFF" w:tentative="1">
      <w:start w:val="1"/>
      <w:numFmt w:val="lowerRoman"/>
      <w:lvlText w:val="%9."/>
      <w:lvlJc w:val="right"/>
      <w:pPr>
        <w:tabs>
          <w:tab w:val="num" w:pos="6676"/>
        </w:tabs>
        <w:ind w:left="6676" w:hanging="180"/>
      </w:pPr>
    </w:lvl>
  </w:abstractNum>
  <w:abstractNum w:abstractNumId="40" w15:restartNumberingAfterBreak="0">
    <w:nsid w:val="72601940"/>
    <w:multiLevelType w:val="multilevel"/>
    <w:tmpl w:val="3D5098AA"/>
    <w:lvl w:ilvl="0">
      <w:start w:val="1"/>
      <w:numFmt w:val="upperRoman"/>
      <w:suff w:val="space"/>
      <w:lvlText w:val="Dział %1:"/>
      <w:lvlJc w:val="left"/>
      <w:pPr>
        <w:ind w:left="0" w:firstLine="0"/>
      </w:pPr>
      <w:rPr>
        <w:b/>
        <w:i w:val="0"/>
      </w:rPr>
    </w:lvl>
    <w:lvl w:ilvl="1">
      <w:start w:val="1"/>
      <w:numFmt w:val="upperRoman"/>
      <w:pStyle w:val="poddzia"/>
      <w:lvlText w:val="%2."/>
      <w:lvlJc w:val="left"/>
      <w:pPr>
        <w:tabs>
          <w:tab w:val="num" w:pos="567"/>
        </w:tabs>
        <w:ind w:left="567" w:hanging="567"/>
      </w:pPr>
      <w:rPr>
        <w:b w:val="0"/>
        <w:i w:val="0"/>
        <w:caps w:val="0"/>
        <w:strike w:val="0"/>
        <w:dstrike w:val="0"/>
        <w:vanish w:val="0"/>
        <w:color w:val="000000"/>
        <w:u w:val="singl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3)"/>
      <w:lvlJc w:val="left"/>
      <w:pPr>
        <w:ind w:left="340" w:hanging="170"/>
      </w:pPr>
    </w:lvl>
    <w:lvl w:ilvl="3">
      <w:start w:val="1"/>
      <w:numFmt w:val="lowerLetter"/>
      <w:suff w:val="space"/>
      <w:lvlText w:val="%4)"/>
      <w:lvlJc w:val="left"/>
      <w:pPr>
        <w:ind w:left="510" w:hanging="170"/>
      </w:pPr>
    </w:lvl>
    <w:lvl w:ilvl="4">
      <w:start w:val="1"/>
      <w:numFmt w:val="lowerRoman"/>
      <w:suff w:val="space"/>
      <w:lvlText w:val="%5)"/>
      <w:lvlJc w:val="left"/>
      <w:pPr>
        <w:ind w:left="680" w:hanging="170"/>
      </w:pPr>
    </w:lvl>
    <w:lvl w:ilvl="5">
      <w:start w:val="1"/>
      <w:numFmt w:val="bullet"/>
      <w:suff w:val="space"/>
      <w:lvlText w:val="-"/>
      <w:lvlJc w:val="left"/>
      <w:pPr>
        <w:ind w:left="851" w:hanging="171"/>
      </w:pPr>
      <w:rPr>
        <w:rFonts w:ascii="Courier 5 Pitch" w:hAnsi="Times New Roman" w:hint="default"/>
      </w:rPr>
    </w:lvl>
    <w:lvl w:ilvl="6">
      <w:start w:val="1"/>
      <w:numFmt w:val="bullet"/>
      <w:suff w:val="space"/>
      <w:lvlText w:val="-"/>
      <w:lvlJc w:val="left"/>
      <w:pPr>
        <w:ind w:left="1021" w:hanging="170"/>
      </w:pPr>
      <w:rPr>
        <w:rFonts w:ascii="Courier 5 Pitch" w:hAnsi="Times New Roman" w:hint="default"/>
      </w:rPr>
    </w:lvl>
    <w:lvl w:ilvl="7">
      <w:start w:val="1"/>
      <w:numFmt w:val="lowerLetter"/>
      <w:suff w:val="space"/>
      <w:lvlText w:val="%8."/>
      <w:lvlJc w:val="left"/>
      <w:pPr>
        <w:ind w:left="2880" w:hanging="360"/>
      </w:pPr>
    </w:lvl>
    <w:lvl w:ilvl="8">
      <w:start w:val="1"/>
      <w:numFmt w:val="lowerRoman"/>
      <w:lvlText w:val="%9."/>
      <w:lvlJc w:val="left"/>
      <w:pPr>
        <w:tabs>
          <w:tab w:val="num" w:pos="3240"/>
        </w:tabs>
        <w:ind w:left="3240" w:hanging="360"/>
      </w:pPr>
    </w:lvl>
  </w:abstractNum>
  <w:abstractNum w:abstractNumId="41" w15:restartNumberingAfterBreak="0">
    <w:nsid w:val="73584451"/>
    <w:multiLevelType w:val="multilevel"/>
    <w:tmpl w:val="4628D1A0"/>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bullet"/>
      <w:lvlText w:val=""/>
      <w:lvlJc w:val="left"/>
      <w:pPr>
        <w:tabs>
          <w:tab w:val="num" w:pos="1212"/>
        </w:tabs>
        <w:ind w:left="852" w:firstLine="0"/>
      </w:pPr>
      <w:rPr>
        <w:rFonts w:ascii="Wingdings" w:hAnsi="Wingdings"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2" w15:restartNumberingAfterBreak="0">
    <w:nsid w:val="75FF0152"/>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71E1630"/>
    <w:multiLevelType w:val="multilevel"/>
    <w:tmpl w:val="6CC8B636"/>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rPr>
        <w:sz w:val="24"/>
        <w:szCs w:val="24"/>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4" w15:restartNumberingAfterBreak="0">
    <w:nsid w:val="784F3F59"/>
    <w:multiLevelType w:val="hybridMultilevel"/>
    <w:tmpl w:val="8D7657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7DC00B18"/>
    <w:multiLevelType w:val="hybridMultilevel"/>
    <w:tmpl w:val="FC4815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5">
      <w:start w:val="1"/>
      <w:numFmt w:val="bullet"/>
      <w:lvlText w:val=""/>
      <w:lvlJc w:val="left"/>
      <w:pPr>
        <w:tabs>
          <w:tab w:val="num" w:pos="2880"/>
        </w:tabs>
        <w:ind w:left="2880" w:hanging="360"/>
      </w:pPr>
      <w:rPr>
        <w:rFonts w:ascii="Wingdings" w:hAnsi="Wingding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8"/>
  </w:num>
  <w:num w:numId="3">
    <w:abstractNumId w:val="14"/>
  </w:num>
  <w:num w:numId="4">
    <w:abstractNumId w:val="40"/>
  </w:num>
  <w:num w:numId="5">
    <w:abstractNumId w:val="21"/>
  </w:num>
  <w:num w:numId="6">
    <w:abstractNumId w:val="39"/>
  </w:num>
  <w:num w:numId="7">
    <w:abstractNumId w:val="14"/>
  </w:num>
  <w:num w:numId="8">
    <w:abstractNumId w:val="19"/>
  </w:num>
  <w:num w:numId="9">
    <w:abstractNumId w:val="37"/>
  </w:num>
  <w:num w:numId="10">
    <w:abstractNumId w:val="41"/>
  </w:num>
  <w:num w:numId="11">
    <w:abstractNumId w:val="1"/>
  </w:num>
  <w:num w:numId="12">
    <w:abstractNumId w:val="15"/>
  </w:num>
  <w:num w:numId="13">
    <w:abstractNumId w:val="3"/>
  </w:num>
  <w:num w:numId="14">
    <w:abstractNumId w:val="33"/>
  </w:num>
  <w:num w:numId="15">
    <w:abstractNumId w:val="30"/>
  </w:num>
  <w:num w:numId="16">
    <w:abstractNumId w:val="27"/>
  </w:num>
  <w:num w:numId="17">
    <w:abstractNumId w:val="29"/>
  </w:num>
  <w:num w:numId="18">
    <w:abstractNumId w:val="5"/>
  </w:num>
  <w:num w:numId="19">
    <w:abstractNumId w:val="20"/>
  </w:num>
  <w:num w:numId="20">
    <w:abstractNumId w:val="2"/>
  </w:num>
  <w:num w:numId="21">
    <w:abstractNumId w:val="32"/>
  </w:num>
  <w:num w:numId="22">
    <w:abstractNumId w:val="45"/>
  </w:num>
  <w:num w:numId="23">
    <w:abstractNumId w:val="35"/>
  </w:num>
  <w:num w:numId="24">
    <w:abstractNumId w:val="10"/>
  </w:num>
  <w:num w:numId="25">
    <w:abstractNumId w:val="4"/>
  </w:num>
  <w:num w:numId="26">
    <w:abstractNumId w:val="11"/>
  </w:num>
  <w:num w:numId="27">
    <w:abstractNumId w:val="6"/>
  </w:num>
  <w:num w:numId="28">
    <w:abstractNumId w:val="17"/>
  </w:num>
  <w:num w:numId="29">
    <w:abstractNumId w:val="18"/>
  </w:num>
  <w:num w:numId="30">
    <w:abstractNumId w:val="43"/>
  </w:num>
  <w:num w:numId="31">
    <w:abstractNumId w:val="8"/>
  </w:num>
  <w:num w:numId="32">
    <w:abstractNumId w:val="25"/>
  </w:num>
  <w:num w:numId="33">
    <w:abstractNumId w:val="12"/>
  </w:num>
  <w:num w:numId="34">
    <w:abstractNumId w:val="9"/>
  </w:num>
  <w:num w:numId="35">
    <w:abstractNumId w:val="16"/>
  </w:num>
  <w:num w:numId="36">
    <w:abstractNumId w:val="7"/>
  </w:num>
  <w:num w:numId="37">
    <w:abstractNumId w:val="13"/>
  </w:num>
  <w:num w:numId="38">
    <w:abstractNumId w:val="28"/>
  </w:num>
  <w:num w:numId="39">
    <w:abstractNumId w:val="31"/>
  </w:num>
  <w:num w:numId="40">
    <w:abstractNumId w:val="26"/>
  </w:num>
  <w:num w:numId="41">
    <w:abstractNumId w:val="44"/>
  </w:num>
  <w:num w:numId="42">
    <w:abstractNumId w:val="42"/>
  </w:num>
  <w:num w:numId="43">
    <w:abstractNumId w:val="22"/>
  </w:num>
  <w:num w:numId="44">
    <w:abstractNumId w:val="0"/>
  </w:num>
  <w:num w:numId="45">
    <w:abstractNumId w:val="34"/>
  </w:num>
  <w:num w:numId="46">
    <w:abstractNumId w:val="23"/>
  </w:num>
  <w:num w:numId="47">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06"/>
    <w:rsid w:val="0000028C"/>
    <w:rsid w:val="00001630"/>
    <w:rsid w:val="00002B1D"/>
    <w:rsid w:val="00005823"/>
    <w:rsid w:val="00050DB5"/>
    <w:rsid w:val="00054D5E"/>
    <w:rsid w:val="00057E2E"/>
    <w:rsid w:val="0006463C"/>
    <w:rsid w:val="00070C65"/>
    <w:rsid w:val="00071FCC"/>
    <w:rsid w:val="00072A26"/>
    <w:rsid w:val="00083986"/>
    <w:rsid w:val="000A04C6"/>
    <w:rsid w:val="000C23AD"/>
    <w:rsid w:val="000C6DD4"/>
    <w:rsid w:val="000D1AFD"/>
    <w:rsid w:val="000D27B8"/>
    <w:rsid w:val="000D2D41"/>
    <w:rsid w:val="000D5C02"/>
    <w:rsid w:val="000D683A"/>
    <w:rsid w:val="000E024C"/>
    <w:rsid w:val="000E4A76"/>
    <w:rsid w:val="000E542A"/>
    <w:rsid w:val="000F07D4"/>
    <w:rsid w:val="000F1CE6"/>
    <w:rsid w:val="001253F7"/>
    <w:rsid w:val="001268BB"/>
    <w:rsid w:val="001309CF"/>
    <w:rsid w:val="00133DA7"/>
    <w:rsid w:val="0013550D"/>
    <w:rsid w:val="00141220"/>
    <w:rsid w:val="001423AF"/>
    <w:rsid w:val="001457E5"/>
    <w:rsid w:val="001460FD"/>
    <w:rsid w:val="001535D1"/>
    <w:rsid w:val="001536D0"/>
    <w:rsid w:val="00153E35"/>
    <w:rsid w:val="001559EF"/>
    <w:rsid w:val="001824DC"/>
    <w:rsid w:val="00183ECA"/>
    <w:rsid w:val="0019356E"/>
    <w:rsid w:val="00196ECD"/>
    <w:rsid w:val="001A2C9B"/>
    <w:rsid w:val="001A31A4"/>
    <w:rsid w:val="001A761D"/>
    <w:rsid w:val="001B0576"/>
    <w:rsid w:val="001C0DAD"/>
    <w:rsid w:val="001C2C83"/>
    <w:rsid w:val="001C2CDF"/>
    <w:rsid w:val="001D29CA"/>
    <w:rsid w:val="001E11AA"/>
    <w:rsid w:val="001E7ABB"/>
    <w:rsid w:val="001E7F59"/>
    <w:rsid w:val="001F1C7D"/>
    <w:rsid w:val="001F4EA3"/>
    <w:rsid w:val="001F5B2B"/>
    <w:rsid w:val="002028AE"/>
    <w:rsid w:val="00204C20"/>
    <w:rsid w:val="00205737"/>
    <w:rsid w:val="00212C67"/>
    <w:rsid w:val="00212E55"/>
    <w:rsid w:val="002136D3"/>
    <w:rsid w:val="002263B1"/>
    <w:rsid w:val="00226CA8"/>
    <w:rsid w:val="00227BC6"/>
    <w:rsid w:val="00233895"/>
    <w:rsid w:val="00234AAD"/>
    <w:rsid w:val="002416B7"/>
    <w:rsid w:val="00250058"/>
    <w:rsid w:val="00251704"/>
    <w:rsid w:val="00254B2A"/>
    <w:rsid w:val="00263F93"/>
    <w:rsid w:val="00271826"/>
    <w:rsid w:val="00272AE5"/>
    <w:rsid w:val="00274E17"/>
    <w:rsid w:val="00276019"/>
    <w:rsid w:val="002800AB"/>
    <w:rsid w:val="002846D2"/>
    <w:rsid w:val="00297C6F"/>
    <w:rsid w:val="002B5F8C"/>
    <w:rsid w:val="002C0ADE"/>
    <w:rsid w:val="002D418A"/>
    <w:rsid w:val="002D6EAD"/>
    <w:rsid w:val="002E65B7"/>
    <w:rsid w:val="002F0EB2"/>
    <w:rsid w:val="002F3DB7"/>
    <w:rsid w:val="003061E8"/>
    <w:rsid w:val="00307AB7"/>
    <w:rsid w:val="00313BC7"/>
    <w:rsid w:val="00326202"/>
    <w:rsid w:val="00330357"/>
    <w:rsid w:val="003316E1"/>
    <w:rsid w:val="00332E0E"/>
    <w:rsid w:val="00347434"/>
    <w:rsid w:val="003557F0"/>
    <w:rsid w:val="0036098D"/>
    <w:rsid w:val="00362C65"/>
    <w:rsid w:val="00367C2A"/>
    <w:rsid w:val="00371F93"/>
    <w:rsid w:val="003817F5"/>
    <w:rsid w:val="00381B2F"/>
    <w:rsid w:val="00382E78"/>
    <w:rsid w:val="003943E7"/>
    <w:rsid w:val="00395DEC"/>
    <w:rsid w:val="00396B42"/>
    <w:rsid w:val="003A39E8"/>
    <w:rsid w:val="003A4FB8"/>
    <w:rsid w:val="003B2707"/>
    <w:rsid w:val="003B6991"/>
    <w:rsid w:val="003C76CF"/>
    <w:rsid w:val="003D6A58"/>
    <w:rsid w:val="003E170A"/>
    <w:rsid w:val="003E2DB3"/>
    <w:rsid w:val="003E3E4A"/>
    <w:rsid w:val="003F4F32"/>
    <w:rsid w:val="003F5C43"/>
    <w:rsid w:val="00405D41"/>
    <w:rsid w:val="00407B0D"/>
    <w:rsid w:val="00407C4F"/>
    <w:rsid w:val="00420B4D"/>
    <w:rsid w:val="00422626"/>
    <w:rsid w:val="004255D2"/>
    <w:rsid w:val="00425C5F"/>
    <w:rsid w:val="0044311B"/>
    <w:rsid w:val="00450088"/>
    <w:rsid w:val="0046422B"/>
    <w:rsid w:val="00481E26"/>
    <w:rsid w:val="004822AE"/>
    <w:rsid w:val="004972C2"/>
    <w:rsid w:val="004A3F85"/>
    <w:rsid w:val="004A6630"/>
    <w:rsid w:val="004B1658"/>
    <w:rsid w:val="004D3537"/>
    <w:rsid w:val="004D7A24"/>
    <w:rsid w:val="004E5858"/>
    <w:rsid w:val="004E6966"/>
    <w:rsid w:val="00500613"/>
    <w:rsid w:val="00517EB1"/>
    <w:rsid w:val="005221B6"/>
    <w:rsid w:val="0053650A"/>
    <w:rsid w:val="005371A7"/>
    <w:rsid w:val="00537725"/>
    <w:rsid w:val="005641C7"/>
    <w:rsid w:val="005705CB"/>
    <w:rsid w:val="00572EBB"/>
    <w:rsid w:val="00574CCF"/>
    <w:rsid w:val="00577E9F"/>
    <w:rsid w:val="00580CF6"/>
    <w:rsid w:val="0058542D"/>
    <w:rsid w:val="005863F8"/>
    <w:rsid w:val="00586497"/>
    <w:rsid w:val="00590230"/>
    <w:rsid w:val="005923F8"/>
    <w:rsid w:val="005933D0"/>
    <w:rsid w:val="00593F51"/>
    <w:rsid w:val="005A09D9"/>
    <w:rsid w:val="005A0B30"/>
    <w:rsid w:val="005A169F"/>
    <w:rsid w:val="005B4544"/>
    <w:rsid w:val="005D01F0"/>
    <w:rsid w:val="005D232B"/>
    <w:rsid w:val="005E2821"/>
    <w:rsid w:val="005F77DF"/>
    <w:rsid w:val="00623F2D"/>
    <w:rsid w:val="00627C05"/>
    <w:rsid w:val="00636F1D"/>
    <w:rsid w:val="0063760C"/>
    <w:rsid w:val="00643FFA"/>
    <w:rsid w:val="00653811"/>
    <w:rsid w:val="00662C12"/>
    <w:rsid w:val="00687EF0"/>
    <w:rsid w:val="006B31B8"/>
    <w:rsid w:val="006B68E9"/>
    <w:rsid w:val="006C238A"/>
    <w:rsid w:val="006C6E31"/>
    <w:rsid w:val="006E115E"/>
    <w:rsid w:val="006E1F49"/>
    <w:rsid w:val="006F13DE"/>
    <w:rsid w:val="006F15EB"/>
    <w:rsid w:val="007120B5"/>
    <w:rsid w:val="00712A1D"/>
    <w:rsid w:val="00722192"/>
    <w:rsid w:val="00730ED9"/>
    <w:rsid w:val="00742A5E"/>
    <w:rsid w:val="007456DC"/>
    <w:rsid w:val="007459DB"/>
    <w:rsid w:val="0075139C"/>
    <w:rsid w:val="007602BE"/>
    <w:rsid w:val="0076166F"/>
    <w:rsid w:val="0076711C"/>
    <w:rsid w:val="00770C28"/>
    <w:rsid w:val="00771F36"/>
    <w:rsid w:val="007761D0"/>
    <w:rsid w:val="0078011D"/>
    <w:rsid w:val="00781101"/>
    <w:rsid w:val="00784759"/>
    <w:rsid w:val="007876A7"/>
    <w:rsid w:val="007A0959"/>
    <w:rsid w:val="007B10C6"/>
    <w:rsid w:val="007B41F3"/>
    <w:rsid w:val="007C35F4"/>
    <w:rsid w:val="007E7423"/>
    <w:rsid w:val="007F11A2"/>
    <w:rsid w:val="007F468D"/>
    <w:rsid w:val="00813A6C"/>
    <w:rsid w:val="00814FDE"/>
    <w:rsid w:val="00822920"/>
    <w:rsid w:val="00834AA3"/>
    <w:rsid w:val="0083710C"/>
    <w:rsid w:val="00854686"/>
    <w:rsid w:val="008548AF"/>
    <w:rsid w:val="00864764"/>
    <w:rsid w:val="00865279"/>
    <w:rsid w:val="008756CE"/>
    <w:rsid w:val="008876A8"/>
    <w:rsid w:val="00892681"/>
    <w:rsid w:val="008A17D3"/>
    <w:rsid w:val="008A7882"/>
    <w:rsid w:val="008B6AE3"/>
    <w:rsid w:val="008C4D15"/>
    <w:rsid w:val="008D4B44"/>
    <w:rsid w:val="008E43D6"/>
    <w:rsid w:val="008F7560"/>
    <w:rsid w:val="0090182F"/>
    <w:rsid w:val="009125A2"/>
    <w:rsid w:val="009145CB"/>
    <w:rsid w:val="00924B89"/>
    <w:rsid w:val="00932171"/>
    <w:rsid w:val="00940A6C"/>
    <w:rsid w:val="0094470B"/>
    <w:rsid w:val="0095106F"/>
    <w:rsid w:val="0095485C"/>
    <w:rsid w:val="009576C6"/>
    <w:rsid w:val="00970792"/>
    <w:rsid w:val="00982784"/>
    <w:rsid w:val="009849B6"/>
    <w:rsid w:val="009A08F4"/>
    <w:rsid w:val="009A52B7"/>
    <w:rsid w:val="009B2D93"/>
    <w:rsid w:val="009D1B9E"/>
    <w:rsid w:val="009D49FA"/>
    <w:rsid w:val="009E6C1B"/>
    <w:rsid w:val="009F21EE"/>
    <w:rsid w:val="00A02C5F"/>
    <w:rsid w:val="00A046B6"/>
    <w:rsid w:val="00A0736C"/>
    <w:rsid w:val="00A14272"/>
    <w:rsid w:val="00A27DAE"/>
    <w:rsid w:val="00A37867"/>
    <w:rsid w:val="00A46D79"/>
    <w:rsid w:val="00A470B0"/>
    <w:rsid w:val="00A475A0"/>
    <w:rsid w:val="00A846C9"/>
    <w:rsid w:val="00A86D30"/>
    <w:rsid w:val="00A87222"/>
    <w:rsid w:val="00A87CDF"/>
    <w:rsid w:val="00A939B1"/>
    <w:rsid w:val="00A93FAC"/>
    <w:rsid w:val="00AC0B02"/>
    <w:rsid w:val="00AC64D1"/>
    <w:rsid w:val="00AD615D"/>
    <w:rsid w:val="00AE3049"/>
    <w:rsid w:val="00AE43C3"/>
    <w:rsid w:val="00AE6ABB"/>
    <w:rsid w:val="00AF4586"/>
    <w:rsid w:val="00B00375"/>
    <w:rsid w:val="00B068CE"/>
    <w:rsid w:val="00B109D9"/>
    <w:rsid w:val="00B2212E"/>
    <w:rsid w:val="00B40090"/>
    <w:rsid w:val="00B44522"/>
    <w:rsid w:val="00B472BB"/>
    <w:rsid w:val="00B5315E"/>
    <w:rsid w:val="00B63BEF"/>
    <w:rsid w:val="00B640F3"/>
    <w:rsid w:val="00B7089B"/>
    <w:rsid w:val="00B77D49"/>
    <w:rsid w:val="00B77E27"/>
    <w:rsid w:val="00BA5DC7"/>
    <w:rsid w:val="00BC19FA"/>
    <w:rsid w:val="00BD7449"/>
    <w:rsid w:val="00BE203A"/>
    <w:rsid w:val="00BF1FCD"/>
    <w:rsid w:val="00BF4BF4"/>
    <w:rsid w:val="00BF5E6A"/>
    <w:rsid w:val="00C048AE"/>
    <w:rsid w:val="00C34EC2"/>
    <w:rsid w:val="00C41D5F"/>
    <w:rsid w:val="00C54FBF"/>
    <w:rsid w:val="00C57663"/>
    <w:rsid w:val="00C57A9B"/>
    <w:rsid w:val="00C62ABC"/>
    <w:rsid w:val="00C8065B"/>
    <w:rsid w:val="00C82D92"/>
    <w:rsid w:val="00C83AD7"/>
    <w:rsid w:val="00C86EB8"/>
    <w:rsid w:val="00C9290A"/>
    <w:rsid w:val="00CA2FEB"/>
    <w:rsid w:val="00CB1E62"/>
    <w:rsid w:val="00CB263A"/>
    <w:rsid w:val="00CB54FC"/>
    <w:rsid w:val="00CB5CBD"/>
    <w:rsid w:val="00CC2FC7"/>
    <w:rsid w:val="00CD1A9E"/>
    <w:rsid w:val="00CD2D14"/>
    <w:rsid w:val="00CD591D"/>
    <w:rsid w:val="00CE6891"/>
    <w:rsid w:val="00CF05FC"/>
    <w:rsid w:val="00CF3D2E"/>
    <w:rsid w:val="00CF4A37"/>
    <w:rsid w:val="00D06732"/>
    <w:rsid w:val="00D16B42"/>
    <w:rsid w:val="00D22C1E"/>
    <w:rsid w:val="00D36BF2"/>
    <w:rsid w:val="00D454F0"/>
    <w:rsid w:val="00D516EC"/>
    <w:rsid w:val="00D644E1"/>
    <w:rsid w:val="00D803BF"/>
    <w:rsid w:val="00D81749"/>
    <w:rsid w:val="00D96E4B"/>
    <w:rsid w:val="00DA54EF"/>
    <w:rsid w:val="00DB5B87"/>
    <w:rsid w:val="00DB5F13"/>
    <w:rsid w:val="00DD077B"/>
    <w:rsid w:val="00DD3599"/>
    <w:rsid w:val="00DE1B7C"/>
    <w:rsid w:val="00DF0394"/>
    <w:rsid w:val="00DF2EB4"/>
    <w:rsid w:val="00DF4BEC"/>
    <w:rsid w:val="00E22B13"/>
    <w:rsid w:val="00E41C3A"/>
    <w:rsid w:val="00E45C56"/>
    <w:rsid w:val="00E87E68"/>
    <w:rsid w:val="00EA2DC0"/>
    <w:rsid w:val="00EA77D6"/>
    <w:rsid w:val="00EB36A4"/>
    <w:rsid w:val="00EB7197"/>
    <w:rsid w:val="00EC0863"/>
    <w:rsid w:val="00EC4FD0"/>
    <w:rsid w:val="00EC6C92"/>
    <w:rsid w:val="00ED6708"/>
    <w:rsid w:val="00EE3ECE"/>
    <w:rsid w:val="00EE69D1"/>
    <w:rsid w:val="00F00406"/>
    <w:rsid w:val="00F05CB3"/>
    <w:rsid w:val="00F07131"/>
    <w:rsid w:val="00F15F4B"/>
    <w:rsid w:val="00F23F9F"/>
    <w:rsid w:val="00F27F32"/>
    <w:rsid w:val="00F340DD"/>
    <w:rsid w:val="00F406B5"/>
    <w:rsid w:val="00F4445C"/>
    <w:rsid w:val="00F563DD"/>
    <w:rsid w:val="00F572B4"/>
    <w:rsid w:val="00F648B7"/>
    <w:rsid w:val="00F85264"/>
    <w:rsid w:val="00F86416"/>
    <w:rsid w:val="00FA38B0"/>
    <w:rsid w:val="00FA6000"/>
    <w:rsid w:val="00FD3657"/>
    <w:rsid w:val="00FE4A45"/>
    <w:rsid w:val="00FE6E54"/>
    <w:rsid w:val="00FF5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FB7A05"/>
  <w15:docId w15:val="{65CD7B65-B2C1-4698-BB27-3ECE1D0A2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5485C"/>
    <w:rPr>
      <w:sz w:val="24"/>
      <w:szCs w:val="24"/>
    </w:rPr>
  </w:style>
  <w:style w:type="paragraph" w:styleId="Nagwek1">
    <w:name w:val="heading 1"/>
    <w:basedOn w:val="Normalny"/>
    <w:next w:val="Normalny"/>
    <w:qFormat/>
    <w:pPr>
      <w:keepNext/>
      <w:jc w:val="center"/>
      <w:outlineLvl w:val="0"/>
    </w:pPr>
    <w:rPr>
      <w:b/>
      <w:sz w:val="28"/>
      <w:szCs w:val="20"/>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qFormat/>
    <w:pPr>
      <w:keepNext/>
      <w:tabs>
        <w:tab w:val="left" w:pos="1008"/>
      </w:tabs>
      <w:jc w:val="both"/>
      <w:outlineLvl w:val="2"/>
    </w:pPr>
    <w:rPr>
      <w:b/>
      <w:szCs w:val="20"/>
    </w:rPr>
  </w:style>
  <w:style w:type="paragraph" w:styleId="Nagwek4">
    <w:name w:val="heading 4"/>
    <w:basedOn w:val="Normalny"/>
    <w:next w:val="Normalny"/>
    <w:qFormat/>
    <w:pPr>
      <w:keepNext/>
      <w:tabs>
        <w:tab w:val="left" w:pos="864"/>
      </w:tabs>
      <w:jc w:val="center"/>
      <w:outlineLvl w:val="3"/>
    </w:pPr>
    <w:rPr>
      <w:b/>
      <w:szCs w:val="20"/>
    </w:rPr>
  </w:style>
  <w:style w:type="paragraph" w:styleId="Nagwek5">
    <w:name w:val="heading 5"/>
    <w:basedOn w:val="Normalny"/>
    <w:next w:val="Normalny"/>
    <w:link w:val="Nagwek5Znak"/>
    <w:qFormat/>
    <w:pPr>
      <w:keepNext/>
      <w:numPr>
        <w:numId w:val="5"/>
      </w:numPr>
      <w:tabs>
        <w:tab w:val="num" w:pos="360"/>
      </w:tabs>
      <w:spacing w:line="360" w:lineRule="auto"/>
      <w:ind w:hanging="1080"/>
      <w:jc w:val="both"/>
      <w:outlineLvl w:val="4"/>
    </w:pPr>
    <w:rPr>
      <w:rFonts w:ascii="Arial" w:hAnsi="Arial" w:cs="Arial"/>
      <w:b/>
    </w:rPr>
  </w:style>
  <w:style w:type="paragraph" w:styleId="Nagwek6">
    <w:name w:val="heading 6"/>
    <w:basedOn w:val="Normalny"/>
    <w:next w:val="Normalny"/>
    <w:qFormat/>
    <w:pPr>
      <w:spacing w:before="240" w:after="60"/>
      <w:outlineLvl w:val="5"/>
    </w:pPr>
    <w:rPr>
      <w:b/>
      <w:bCs/>
      <w:sz w:val="22"/>
      <w:szCs w:val="22"/>
    </w:rPr>
  </w:style>
  <w:style w:type="paragraph" w:styleId="Nagwek7">
    <w:name w:val="heading 7"/>
    <w:basedOn w:val="Normalny"/>
    <w:next w:val="Normalny"/>
    <w:qFormat/>
    <w:pPr>
      <w:keepNext/>
      <w:numPr>
        <w:numId w:val="9"/>
      </w:numPr>
      <w:spacing w:line="360" w:lineRule="auto"/>
      <w:jc w:val="both"/>
      <w:outlineLvl w:val="6"/>
    </w:pPr>
    <w:rPr>
      <w:rFonts w:ascii="Arial" w:hAnsi="Arial" w:cs="Arial"/>
      <w:b/>
    </w:rPr>
  </w:style>
  <w:style w:type="paragraph" w:styleId="Nagwek9">
    <w:name w:val="heading 9"/>
    <w:basedOn w:val="Normalny"/>
    <w:next w:val="Normalny"/>
    <w:qFormat/>
    <w:pPr>
      <w:keepNext/>
      <w:numPr>
        <w:numId w:val="1"/>
      </w:numPr>
      <w:tabs>
        <w:tab w:val="clear" w:pos="720"/>
        <w:tab w:val="num" w:pos="360"/>
      </w:tabs>
      <w:jc w:val="both"/>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unkt">
    <w:name w:val="punkt"/>
    <w:basedOn w:val="Normalny"/>
    <w:autoRedefine/>
    <w:pPr>
      <w:numPr>
        <w:numId w:val="2"/>
      </w:numPr>
      <w:spacing w:before="120"/>
      <w:jc w:val="both"/>
      <w:outlineLvl w:val="2"/>
    </w:pPr>
    <w:rPr>
      <w:szCs w:val="20"/>
    </w:rPr>
  </w:style>
  <w:style w:type="paragraph" w:customStyle="1" w:styleId="podpunkt">
    <w:name w:val="podpunkt"/>
    <w:basedOn w:val="Normalny"/>
    <w:pPr>
      <w:tabs>
        <w:tab w:val="num" w:pos="851"/>
      </w:tabs>
      <w:ind w:left="851" w:hanging="284"/>
      <w:jc w:val="both"/>
      <w:outlineLvl w:val="3"/>
    </w:pPr>
    <w:rPr>
      <w:szCs w:val="20"/>
    </w:rPr>
  </w:style>
  <w:style w:type="paragraph" w:customStyle="1" w:styleId="poddzia">
    <w:name w:val="poddział"/>
    <w:basedOn w:val="Nagwek2"/>
    <w:next w:val="Normalny"/>
    <w:pPr>
      <w:numPr>
        <w:ilvl w:val="1"/>
        <w:numId w:val="4"/>
      </w:numPr>
      <w:spacing w:before="120"/>
      <w:jc w:val="left"/>
    </w:pPr>
    <w:rPr>
      <w:b w:val="0"/>
      <w:szCs w:val="20"/>
      <w:u w:val="single"/>
    </w:rPr>
  </w:style>
  <w:style w:type="paragraph" w:styleId="Tekstpodstawowywcity">
    <w:name w:val="Body Text Indent"/>
    <w:basedOn w:val="Normalny"/>
    <w:semiHidden/>
    <w:pPr>
      <w:ind w:left="360"/>
      <w:jc w:val="both"/>
    </w:pPr>
  </w:style>
  <w:style w:type="paragraph" w:styleId="Tekstpodstawowy">
    <w:name w:val="Body Text"/>
    <w:basedOn w:val="Normalny"/>
    <w:semiHidden/>
    <w:pPr>
      <w:spacing w:line="360" w:lineRule="auto"/>
      <w:jc w:val="both"/>
    </w:pPr>
    <w:rPr>
      <w:szCs w:val="20"/>
    </w:rPr>
  </w:style>
  <w:style w:type="paragraph" w:customStyle="1" w:styleId="BodyText21">
    <w:name w:val="Body Text 21"/>
    <w:basedOn w:val="Normalny"/>
    <w:pPr>
      <w:widowControl w:val="0"/>
      <w:tabs>
        <w:tab w:val="left" w:pos="7797"/>
      </w:tabs>
      <w:jc w:val="both"/>
    </w:pPr>
    <w:rPr>
      <w:snapToGrid w:val="0"/>
      <w:szCs w:val="20"/>
    </w:rPr>
  </w:style>
  <w:style w:type="paragraph" w:customStyle="1" w:styleId="ust">
    <w:name w:val="ust"/>
    <w:pPr>
      <w:spacing w:before="60" w:after="60"/>
      <w:ind w:left="426" w:hanging="284"/>
      <w:jc w:val="both"/>
    </w:pPr>
    <w:rPr>
      <w:sz w:val="24"/>
    </w:rPr>
  </w:style>
  <w:style w:type="character" w:styleId="Hipercze">
    <w:name w:val="Hyperlink"/>
    <w:semiHidden/>
    <w:rPr>
      <w:color w:val="0000FF"/>
      <w:u w:val="single"/>
    </w:rPr>
  </w:style>
  <w:style w:type="paragraph" w:styleId="Tekstpodstawowywcity2">
    <w:name w:val="Body Text Indent 2"/>
    <w:basedOn w:val="Normalny"/>
    <w:semiHidden/>
    <w:pPr>
      <w:tabs>
        <w:tab w:val="num" w:pos="851"/>
      </w:tabs>
      <w:spacing w:after="60"/>
      <w:ind w:left="851"/>
      <w:jc w:val="both"/>
    </w:pPr>
    <w:rPr>
      <w:rFonts w:ascii="Arial" w:hAnsi="Arial" w:cs="Arial"/>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sz w:val="20"/>
      <w:szCs w:val="20"/>
    </w:rPr>
  </w:style>
  <w:style w:type="paragraph" w:customStyle="1" w:styleId="podstawowy">
    <w:name w:val="podstawowy"/>
    <w:basedOn w:val="Normalny"/>
    <w:pPr>
      <w:numPr>
        <w:numId w:val="7"/>
      </w:numPr>
      <w:jc w:val="both"/>
    </w:pPr>
    <w:rPr>
      <w:szCs w:val="20"/>
    </w:rPr>
  </w:style>
  <w:style w:type="paragraph" w:styleId="Tekstpodstawowywcity3">
    <w:name w:val="Body Text Indent 3"/>
    <w:basedOn w:val="Normalny"/>
    <w:semiHidden/>
    <w:pPr>
      <w:ind w:firstLine="284"/>
    </w:pPr>
    <w:rPr>
      <w:szCs w:val="20"/>
    </w:rPr>
  </w:style>
  <w:style w:type="paragraph" w:styleId="Tekstpodstawowy2">
    <w:name w:val="Body Text 2"/>
    <w:basedOn w:val="Normalny"/>
    <w:semiHidden/>
    <w:pPr>
      <w:tabs>
        <w:tab w:val="left" w:pos="1152"/>
      </w:tabs>
      <w:jc w:val="both"/>
    </w:pPr>
    <w:rPr>
      <w:szCs w:val="20"/>
    </w:rPr>
  </w:style>
  <w:style w:type="paragraph" w:styleId="Zwykytekst">
    <w:name w:val="Plain Text"/>
    <w:basedOn w:val="Normalny"/>
    <w:semiHidden/>
    <w:rPr>
      <w:rFonts w:ascii="Courier New" w:hAnsi="Courier New"/>
      <w:sz w:val="20"/>
      <w:szCs w:val="20"/>
    </w:rPr>
  </w:style>
  <w:style w:type="paragraph" w:styleId="Tekstpodstawowy3">
    <w:name w:val="Body Text 3"/>
    <w:basedOn w:val="Normalny"/>
    <w:semiHidden/>
    <w:pPr>
      <w:jc w:val="center"/>
    </w:pPr>
    <w:rPr>
      <w:b/>
    </w:rPr>
  </w:style>
  <w:style w:type="paragraph" w:styleId="Tytu">
    <w:name w:val="Title"/>
    <w:basedOn w:val="Normalny"/>
    <w:qFormat/>
    <w:pPr>
      <w:jc w:val="center"/>
    </w:pPr>
    <w:rPr>
      <w:b/>
      <w:sz w:val="32"/>
    </w:rPr>
  </w:style>
  <w:style w:type="paragraph" w:customStyle="1" w:styleId="pkt">
    <w:name w:val="pkt"/>
    <w:basedOn w:val="Normalny"/>
    <w:pPr>
      <w:spacing w:before="60" w:after="60"/>
      <w:ind w:left="851" w:hanging="295"/>
      <w:jc w:val="both"/>
    </w:pPr>
    <w:rPr>
      <w:szCs w:val="20"/>
    </w:rPr>
  </w:style>
  <w:style w:type="paragraph" w:styleId="Nagwek">
    <w:name w:val="header"/>
    <w:basedOn w:val="Normalny"/>
    <w:semiHidden/>
    <w:pPr>
      <w:tabs>
        <w:tab w:val="center" w:pos="4536"/>
        <w:tab w:val="right" w:pos="9072"/>
      </w:tabs>
    </w:pPr>
    <w:rPr>
      <w:rFonts w:ascii="Tms Rmn" w:hAnsi="Tms Rmn"/>
      <w:sz w:val="20"/>
      <w:szCs w:val="20"/>
    </w:rPr>
  </w:style>
  <w:style w:type="paragraph" w:customStyle="1" w:styleId="xl24">
    <w:name w:val="xl24"/>
    <w:basedOn w:val="Normalny"/>
    <w:pPr>
      <w:spacing w:before="100" w:beforeAutospacing="1" w:after="100" w:afterAutospacing="1"/>
      <w:jc w:val="center"/>
    </w:pPr>
    <w:rPr>
      <w:rFonts w:ascii="Arial" w:eastAsia="Arial Unicode MS" w:hAnsi="Arial" w:cs="Arial Unicode MS"/>
      <w:sz w:val="18"/>
      <w:szCs w:val="18"/>
    </w:rPr>
  </w:style>
  <w:style w:type="paragraph" w:customStyle="1" w:styleId="xl26">
    <w:name w:val="xl26"/>
    <w:basedOn w:val="Normalny"/>
    <w:pPr>
      <w:pBdr>
        <w:bottom w:val="single" w:sz="4" w:space="0" w:color="auto"/>
        <w:right w:val="single" w:sz="4" w:space="0" w:color="auto"/>
      </w:pBdr>
      <w:spacing w:before="100" w:beforeAutospacing="1" w:after="100" w:afterAutospacing="1"/>
      <w:jc w:val="center"/>
    </w:pPr>
    <w:rPr>
      <w:rFonts w:ascii="Arial" w:eastAsia="Arial Unicode MS" w:hAnsi="Arial" w:cs="Arial Unicode MS"/>
      <w:b/>
      <w:bCs/>
      <w:sz w:val="18"/>
      <w:szCs w:val="18"/>
    </w:rPr>
  </w:style>
  <w:style w:type="paragraph" w:styleId="Podpis">
    <w:name w:val="Signature"/>
    <w:basedOn w:val="Normalny"/>
    <w:semiHidden/>
    <w:pPr>
      <w:tabs>
        <w:tab w:val="left" w:pos="284"/>
      </w:tabs>
      <w:spacing w:before="80"/>
      <w:ind w:firstLine="284"/>
    </w:pPr>
    <w:rPr>
      <w:szCs w:val="20"/>
    </w:rPr>
  </w:style>
  <w:style w:type="paragraph" w:customStyle="1" w:styleId="xl23">
    <w:name w:val="xl23"/>
    <w:basedOn w:val="Normalny"/>
    <w:pPr>
      <w:spacing w:before="100" w:beforeAutospacing="1" w:after="100" w:afterAutospacing="1"/>
    </w:pPr>
    <w:rPr>
      <w:rFonts w:ascii="Arial" w:eastAsia="Arial Unicode MS" w:hAnsi="Arial" w:cs="Arial Unicode MS"/>
      <w:sz w:val="18"/>
      <w:szCs w:val="18"/>
    </w:rPr>
  </w:style>
  <w:style w:type="paragraph" w:styleId="Stopka">
    <w:name w:val="footer"/>
    <w:basedOn w:val="Normalny"/>
    <w:pPr>
      <w:tabs>
        <w:tab w:val="center" w:pos="4536"/>
        <w:tab w:val="right" w:pos="9072"/>
      </w:tabs>
    </w:pPr>
  </w:style>
  <w:style w:type="character" w:styleId="Numerstrony">
    <w:name w:val="page number"/>
    <w:basedOn w:val="Domylnaczcionkaakapitu"/>
    <w:semiHidden/>
  </w:style>
  <w:style w:type="paragraph" w:customStyle="1" w:styleId="BodyText23">
    <w:name w:val="Body Text 23"/>
    <w:basedOn w:val="Normalny"/>
    <w:pPr>
      <w:jc w:val="both"/>
    </w:pPr>
    <w:rPr>
      <w:szCs w:val="20"/>
    </w:rPr>
  </w:style>
  <w:style w:type="character" w:styleId="Pogrubienie">
    <w:name w:val="Strong"/>
    <w:uiPriority w:val="22"/>
    <w:qFormat/>
    <w:rsid w:val="005371A7"/>
    <w:rPr>
      <w:b/>
      <w:bCs/>
    </w:rPr>
  </w:style>
  <w:style w:type="paragraph" w:styleId="Tekstdymka">
    <w:name w:val="Balloon Text"/>
    <w:basedOn w:val="Normalny"/>
    <w:semiHidden/>
    <w:rsid w:val="009145CB"/>
    <w:rPr>
      <w:rFonts w:ascii="Tahoma" w:hAnsi="Tahoma" w:cs="Tahoma"/>
      <w:sz w:val="16"/>
      <w:szCs w:val="16"/>
    </w:rPr>
  </w:style>
  <w:style w:type="character" w:customStyle="1" w:styleId="Nagwek5Znak">
    <w:name w:val="Nagłówek 5 Znak"/>
    <w:link w:val="Nagwek5"/>
    <w:rsid w:val="00F05CB3"/>
    <w:rPr>
      <w:rFonts w:ascii="Arial" w:hAnsi="Arial" w:cs="Arial"/>
      <w:b/>
      <w:sz w:val="24"/>
      <w:szCs w:val="24"/>
    </w:rPr>
  </w:style>
  <w:style w:type="character" w:customStyle="1" w:styleId="apple-style-span">
    <w:name w:val="apple-style-span"/>
    <w:rsid w:val="003D6A58"/>
  </w:style>
  <w:style w:type="paragraph" w:styleId="Akapitzlist">
    <w:name w:val="List Paragraph"/>
    <w:basedOn w:val="Normalny"/>
    <w:uiPriority w:val="34"/>
    <w:qFormat/>
    <w:rsid w:val="00593F51"/>
    <w:pPr>
      <w:ind w:left="720"/>
      <w:contextualSpacing/>
    </w:pPr>
  </w:style>
  <w:style w:type="table" w:styleId="Tabela-Siatka">
    <w:name w:val="Table Grid"/>
    <w:basedOn w:val="Standardowy"/>
    <w:uiPriority w:val="59"/>
    <w:rsid w:val="00DB5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C5EEA-34D5-4970-A501-1A9F6E24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2224</Words>
  <Characters>13349</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Manager>J. Kurowski</Manager>
  <Company>Politechnika Gdańska</Company>
  <LinksUpToDate>false</LinksUpToDate>
  <CharactersWithSpaces>15542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jachty lata 2011 - 2013</dc:subject>
  <dc:creator>P. Glombin</dc:creator>
  <cp:lastModifiedBy>Joanna</cp:lastModifiedBy>
  <cp:revision>9</cp:revision>
  <cp:lastPrinted>2021-02-02T12:50:00Z</cp:lastPrinted>
  <dcterms:created xsi:type="dcterms:W3CDTF">2025-02-03T10:00:00Z</dcterms:created>
  <dcterms:modified xsi:type="dcterms:W3CDTF">2025-02-14T11:35:00Z</dcterms:modified>
</cp:coreProperties>
</file>