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92500" w14:textId="27019F18" w:rsidR="009B36B9" w:rsidRPr="009B36B9" w:rsidRDefault="009B36B9" w:rsidP="00D477F8">
      <w:pPr>
        <w:pStyle w:val="Standard"/>
        <w:tabs>
          <w:tab w:val="left" w:pos="0"/>
        </w:tabs>
        <w:spacing w:after="0" w:line="360" w:lineRule="auto"/>
        <w:jc w:val="center"/>
        <w:rPr>
          <w:rFonts w:eastAsia="Times New Roman" w:cs="Calibri"/>
          <w:b/>
          <w:bCs/>
          <w:kern w:val="3"/>
          <w:szCs w:val="20"/>
          <w:lang w:eastAsia="ar-SA"/>
        </w:rPr>
      </w:pPr>
      <w:r w:rsidRPr="009B36B9">
        <w:rPr>
          <w:rFonts w:eastAsia="Times New Roman" w:cs="Calibri"/>
          <w:b/>
          <w:bCs/>
          <w:kern w:val="3"/>
          <w:szCs w:val="20"/>
          <w:lang w:eastAsia="ar-SA"/>
        </w:rPr>
        <w:t xml:space="preserve">Opis wymagań przy składania ofert w postępowaniach zakupowych w trybie zapytania ofertowego prowadzonych na podstawie </w:t>
      </w:r>
      <w:r w:rsidR="00D477F8">
        <w:rPr>
          <w:rFonts w:eastAsia="Times New Roman" w:cs="Calibri"/>
          <w:b/>
          <w:bCs/>
          <w:kern w:val="3"/>
          <w:szCs w:val="20"/>
          <w:lang w:eastAsia="ar-SA"/>
        </w:rPr>
        <w:t>p</w:t>
      </w:r>
      <w:r w:rsidRPr="009B36B9">
        <w:rPr>
          <w:rFonts w:eastAsia="Times New Roman" w:cs="Calibri"/>
          <w:b/>
          <w:bCs/>
          <w:kern w:val="3"/>
          <w:szCs w:val="20"/>
          <w:lang w:eastAsia="ar-SA"/>
        </w:rPr>
        <w:t xml:space="preserve">olityki </w:t>
      </w:r>
      <w:proofErr w:type="spellStart"/>
      <w:r w:rsidR="00D477F8" w:rsidRPr="00D477F8">
        <w:rPr>
          <w:rFonts w:eastAsia="Times New Roman" w:cs="Calibri"/>
          <w:b/>
          <w:bCs/>
          <w:kern w:val="3"/>
          <w:szCs w:val="20"/>
          <w:lang w:eastAsia="ar-SA"/>
        </w:rPr>
        <w:t>EcoProbe</w:t>
      </w:r>
      <w:proofErr w:type="spellEnd"/>
      <w:r w:rsidR="00D477F8" w:rsidRPr="00D477F8">
        <w:rPr>
          <w:rFonts w:eastAsia="Times New Roman" w:cs="Calibri"/>
          <w:b/>
          <w:bCs/>
          <w:kern w:val="3"/>
          <w:szCs w:val="20"/>
          <w:lang w:eastAsia="ar-SA"/>
        </w:rPr>
        <w:t xml:space="preserve"> s</w:t>
      </w:r>
      <w:r w:rsidRPr="009B36B9">
        <w:rPr>
          <w:rFonts w:eastAsia="Times New Roman" w:cs="Calibri"/>
          <w:b/>
          <w:bCs/>
          <w:kern w:val="3"/>
          <w:szCs w:val="20"/>
          <w:lang w:eastAsia="ar-SA"/>
        </w:rPr>
        <w:t xml:space="preserve">p. z o.o. </w:t>
      </w:r>
      <w:r w:rsidRPr="009B36B9">
        <w:rPr>
          <w:rFonts w:eastAsia="Times New Roman" w:cs="Calibri"/>
          <w:b/>
          <w:bCs/>
          <w:kern w:val="3"/>
          <w:szCs w:val="20"/>
          <w:lang w:eastAsia="ar-SA"/>
        </w:rPr>
        <w:br/>
      </w:r>
    </w:p>
    <w:p w14:paraId="2EAD3B41" w14:textId="77777777" w:rsidR="009B36B9" w:rsidRPr="009B36B9" w:rsidRDefault="009B36B9" w:rsidP="00D477F8">
      <w:pPr>
        <w:pStyle w:val="Standard"/>
        <w:tabs>
          <w:tab w:val="left" w:pos="0"/>
        </w:tabs>
        <w:spacing w:after="0" w:line="360" w:lineRule="auto"/>
        <w:rPr>
          <w:rFonts w:eastAsia="Times New Roman" w:cs="Calibri"/>
          <w:kern w:val="3"/>
          <w:szCs w:val="20"/>
          <w:lang w:eastAsia="ar-SA"/>
        </w:rPr>
      </w:pPr>
    </w:p>
    <w:p w14:paraId="46C706AD" w14:textId="77777777" w:rsidR="009B36B9" w:rsidRPr="009B36B9" w:rsidRDefault="009B36B9" w:rsidP="00D477F8">
      <w:pPr>
        <w:pStyle w:val="Standard"/>
        <w:numPr>
          <w:ilvl w:val="0"/>
          <w:numId w:val="5"/>
        </w:numPr>
        <w:tabs>
          <w:tab w:val="left" w:pos="0"/>
        </w:tabs>
        <w:spacing w:after="0" w:line="360" w:lineRule="auto"/>
        <w:rPr>
          <w:rFonts w:eastAsia="Times New Roman" w:cs="Calibri"/>
          <w:kern w:val="3"/>
          <w:szCs w:val="20"/>
          <w:lang w:eastAsia="ar-SA"/>
        </w:rPr>
      </w:pPr>
      <w:r w:rsidRPr="009B36B9">
        <w:rPr>
          <w:rFonts w:eastAsia="Times New Roman" w:cs="Calibri"/>
          <w:kern w:val="3"/>
          <w:szCs w:val="20"/>
          <w:lang w:eastAsia="ar-SA"/>
        </w:rPr>
        <w:t xml:space="preserve">Postępowanie o udzielenie zamówienia, z zastrzeżeniem wyjątków określonych w Polityce Zakupów, prowadzi się pisemnie za pośrednictwem platformy zakupowej. </w:t>
      </w:r>
    </w:p>
    <w:p w14:paraId="5C58016C" w14:textId="77777777" w:rsidR="009B36B9" w:rsidRPr="009B36B9" w:rsidRDefault="009B36B9" w:rsidP="00D477F8">
      <w:pPr>
        <w:pStyle w:val="Standard"/>
        <w:numPr>
          <w:ilvl w:val="0"/>
          <w:numId w:val="5"/>
        </w:numPr>
        <w:tabs>
          <w:tab w:val="left" w:pos="0"/>
        </w:tabs>
        <w:spacing w:after="0" w:line="360" w:lineRule="auto"/>
        <w:rPr>
          <w:rFonts w:eastAsia="Times New Roman" w:cs="Calibri"/>
          <w:kern w:val="3"/>
          <w:szCs w:val="20"/>
          <w:lang w:eastAsia="ar-SA"/>
        </w:rPr>
      </w:pPr>
      <w:r w:rsidRPr="009B36B9">
        <w:rPr>
          <w:rFonts w:eastAsia="Times New Roman" w:cs="Calibri"/>
          <w:kern w:val="3"/>
          <w:szCs w:val="20"/>
          <w:lang w:eastAsia="ar-SA"/>
        </w:rPr>
        <w:t xml:space="preserve">Postępowanie o udzielenie zamówienia prowadzi się w języku polskim.  </w:t>
      </w:r>
    </w:p>
    <w:p w14:paraId="373B7FA0" w14:textId="77777777" w:rsidR="009B36B9" w:rsidRPr="009B36B9" w:rsidRDefault="009B36B9" w:rsidP="00D477F8">
      <w:pPr>
        <w:pStyle w:val="Standard"/>
        <w:numPr>
          <w:ilvl w:val="0"/>
          <w:numId w:val="5"/>
        </w:numPr>
        <w:tabs>
          <w:tab w:val="left" w:pos="0"/>
        </w:tabs>
        <w:spacing w:after="0" w:line="360" w:lineRule="auto"/>
        <w:rPr>
          <w:rFonts w:eastAsia="Times New Roman" w:cs="Calibri"/>
          <w:kern w:val="3"/>
          <w:szCs w:val="20"/>
          <w:lang w:eastAsia="ar-SA"/>
        </w:rPr>
      </w:pPr>
      <w:r w:rsidRPr="009B36B9">
        <w:rPr>
          <w:rFonts w:eastAsia="Times New Roman" w:cs="Calibri"/>
          <w:kern w:val="3"/>
          <w:szCs w:val="20"/>
          <w:lang w:eastAsia="ar-SA"/>
        </w:rPr>
        <w:t>Oferty należy składać w walucie obowiązującej jako podstawowa jednostka monetarna w Polsce tj.  PLN. Oferty złożone w innej walucie będą odrzucane jako niezgodne z warunkami zamówienia.</w:t>
      </w:r>
    </w:p>
    <w:p w14:paraId="009BEC7A" w14:textId="77777777" w:rsidR="009B36B9" w:rsidRPr="009B36B9" w:rsidRDefault="009B36B9" w:rsidP="00D477F8">
      <w:pPr>
        <w:pStyle w:val="Standard"/>
        <w:numPr>
          <w:ilvl w:val="0"/>
          <w:numId w:val="5"/>
        </w:numPr>
        <w:tabs>
          <w:tab w:val="left" w:pos="0"/>
        </w:tabs>
        <w:spacing w:after="0" w:line="360" w:lineRule="auto"/>
        <w:rPr>
          <w:rFonts w:eastAsia="Times New Roman" w:cs="Calibri"/>
          <w:kern w:val="3"/>
          <w:szCs w:val="20"/>
          <w:lang w:eastAsia="ar-SA"/>
        </w:rPr>
      </w:pPr>
      <w:r w:rsidRPr="009B36B9">
        <w:rPr>
          <w:rFonts w:eastAsia="Times New Roman" w:cs="Calibri"/>
          <w:kern w:val="3"/>
          <w:szCs w:val="20"/>
          <w:lang w:eastAsia="ar-SA"/>
        </w:rPr>
        <w:t xml:space="preserve">Każdorazowo Wykonawca ma możliwość uzyskania wyjaśnień treści postępowania poprzez zadanie pytania przez platformę zakupową. </w:t>
      </w:r>
    </w:p>
    <w:p w14:paraId="78CBC581" w14:textId="77777777" w:rsidR="009B36B9" w:rsidRPr="009B36B9" w:rsidRDefault="009B36B9" w:rsidP="00D477F8">
      <w:pPr>
        <w:pStyle w:val="Standard"/>
        <w:numPr>
          <w:ilvl w:val="0"/>
          <w:numId w:val="5"/>
        </w:numPr>
        <w:tabs>
          <w:tab w:val="left" w:pos="0"/>
        </w:tabs>
        <w:spacing w:after="0" w:line="360" w:lineRule="auto"/>
        <w:rPr>
          <w:rFonts w:eastAsia="Times New Roman" w:cs="Calibri"/>
          <w:kern w:val="3"/>
          <w:szCs w:val="20"/>
          <w:lang w:eastAsia="ar-SA"/>
        </w:rPr>
      </w:pPr>
      <w:r w:rsidRPr="009B36B9">
        <w:rPr>
          <w:rFonts w:eastAsia="Times New Roman" w:cs="Calibri"/>
          <w:kern w:val="3"/>
          <w:szCs w:val="20"/>
          <w:lang w:eastAsia="ar-SA"/>
        </w:rPr>
        <w:t>Protokół z otwarcia ofert jest jawny i udostępniany przez Zamawiającego na każdorazowe zapytanie Wykonawcy przesłane poprzez platformę zakupową.</w:t>
      </w:r>
    </w:p>
    <w:p w14:paraId="3C64E71E" w14:textId="77777777" w:rsidR="009B36B9" w:rsidRPr="009B36B9" w:rsidRDefault="009B36B9" w:rsidP="00D477F8">
      <w:pPr>
        <w:pStyle w:val="Standard"/>
        <w:numPr>
          <w:ilvl w:val="0"/>
          <w:numId w:val="5"/>
        </w:numPr>
        <w:tabs>
          <w:tab w:val="left" w:pos="0"/>
        </w:tabs>
        <w:spacing w:after="0" w:line="360" w:lineRule="auto"/>
        <w:rPr>
          <w:rFonts w:eastAsia="Times New Roman" w:cs="Calibri"/>
          <w:kern w:val="3"/>
          <w:szCs w:val="20"/>
          <w:lang w:eastAsia="ar-SA"/>
        </w:rPr>
      </w:pPr>
      <w:r w:rsidRPr="009B36B9">
        <w:rPr>
          <w:rFonts w:eastAsia="Times New Roman" w:cs="Calibri"/>
          <w:kern w:val="3"/>
          <w:szCs w:val="20"/>
          <w:lang w:eastAsia="ar-SA"/>
        </w:rPr>
        <w:t>Wykonawca jest związany ofertą 30 dni od dnia upływu terminu składania ofert.</w:t>
      </w:r>
    </w:p>
    <w:p w14:paraId="060335A8" w14:textId="77777777" w:rsidR="009B36B9" w:rsidRPr="009B36B9" w:rsidRDefault="009B36B9" w:rsidP="00D477F8">
      <w:pPr>
        <w:pStyle w:val="Standard"/>
        <w:numPr>
          <w:ilvl w:val="0"/>
          <w:numId w:val="5"/>
        </w:numPr>
        <w:tabs>
          <w:tab w:val="left" w:pos="0"/>
        </w:tabs>
        <w:spacing w:after="0" w:line="360" w:lineRule="auto"/>
        <w:rPr>
          <w:rFonts w:eastAsia="Times New Roman" w:cs="Calibri"/>
          <w:kern w:val="3"/>
          <w:szCs w:val="20"/>
          <w:lang w:eastAsia="ar-SA"/>
        </w:rPr>
      </w:pPr>
      <w:r w:rsidRPr="009B36B9">
        <w:rPr>
          <w:rFonts w:eastAsia="Times New Roman" w:cs="Calibri"/>
          <w:kern w:val="3"/>
          <w:szCs w:val="20"/>
          <w:lang w:eastAsia="ar-SA"/>
        </w:rPr>
        <w:t>Zamawiający ma możliwość przeprowadzenia II etapu postępowania, do którego zostaną zaproszeni wyłącznie Ci Wykonawcy, którzy złożyli ofertę w I etapie postępowania i nie podlegają odrzuceniu z przyczyn formalnych. Do II etapu Zamawiający dołączy protokół z otwarcia ofert z I etapu postępowania, który będzie widoczny dla wszystkich Wykonawców biorących udział w II etapie postępowania.</w:t>
      </w:r>
    </w:p>
    <w:p w14:paraId="442E13A5" w14:textId="77777777" w:rsidR="009B36B9" w:rsidRPr="009B36B9" w:rsidRDefault="009B36B9" w:rsidP="00D477F8">
      <w:pPr>
        <w:pStyle w:val="Standard"/>
        <w:numPr>
          <w:ilvl w:val="0"/>
          <w:numId w:val="5"/>
        </w:numPr>
        <w:tabs>
          <w:tab w:val="left" w:pos="0"/>
        </w:tabs>
        <w:spacing w:after="0" w:line="360" w:lineRule="auto"/>
        <w:rPr>
          <w:rFonts w:eastAsia="Times New Roman" w:cs="Calibri"/>
          <w:kern w:val="3"/>
          <w:szCs w:val="20"/>
          <w:lang w:eastAsia="ar-SA"/>
        </w:rPr>
      </w:pPr>
      <w:r w:rsidRPr="009B36B9">
        <w:rPr>
          <w:rFonts w:eastAsia="Times New Roman" w:cs="Calibri"/>
          <w:kern w:val="3"/>
          <w:szCs w:val="20"/>
          <w:lang w:eastAsia="ar-SA"/>
        </w:rPr>
        <w:t>W postępowaniach na zakup materiałów hydraulicznych, ofertę może złożyć tylko Wykonawca posiadający atesty higieniczne PZH do wycenianych materiałów.</w:t>
      </w:r>
    </w:p>
    <w:p w14:paraId="36B481D3" w14:textId="77777777" w:rsidR="009B36B9" w:rsidRPr="009B36B9" w:rsidRDefault="009B36B9" w:rsidP="00D477F8">
      <w:pPr>
        <w:pStyle w:val="Standard"/>
        <w:numPr>
          <w:ilvl w:val="0"/>
          <w:numId w:val="5"/>
        </w:numPr>
        <w:tabs>
          <w:tab w:val="left" w:pos="0"/>
        </w:tabs>
        <w:spacing w:after="0" w:line="360" w:lineRule="auto"/>
        <w:rPr>
          <w:rFonts w:eastAsia="Times New Roman" w:cs="Calibri"/>
          <w:kern w:val="3"/>
          <w:szCs w:val="20"/>
          <w:lang w:eastAsia="ar-SA"/>
        </w:rPr>
      </w:pPr>
      <w:r w:rsidRPr="009B36B9">
        <w:rPr>
          <w:rFonts w:eastAsia="Times New Roman" w:cs="Calibri"/>
          <w:kern w:val="3"/>
          <w:szCs w:val="20"/>
          <w:lang w:eastAsia="ar-SA"/>
        </w:rPr>
        <w:t>Po upływie terminu składania ofert Wykonawca nie ma możliwości zmian kryteriów i warunków formalnych. W przypadku dokonania zmiany samodzielnie przez Wykonawcę oferta taka zostanie odrzucona.</w:t>
      </w:r>
    </w:p>
    <w:p w14:paraId="33B486E0" w14:textId="71A91BE5" w:rsidR="00AB3096" w:rsidRDefault="00AB3096" w:rsidP="00D477F8">
      <w:pPr>
        <w:pStyle w:val="Standard"/>
        <w:tabs>
          <w:tab w:val="left" w:pos="0"/>
        </w:tabs>
        <w:spacing w:after="0" w:line="360" w:lineRule="auto"/>
        <w:rPr>
          <w:rFonts w:eastAsia="Times New Roman" w:cs="Calibri"/>
          <w:b/>
          <w:bCs/>
          <w:kern w:val="3"/>
          <w:szCs w:val="20"/>
          <w:u w:val="single"/>
          <w:lang w:eastAsia="ar-SA"/>
        </w:rPr>
      </w:pPr>
    </w:p>
    <w:sectPr w:rsidR="00AB3096">
      <w:headerReference w:type="default" r:id="rId7"/>
      <w:footerReference w:type="default" r:id="rId8"/>
      <w:pgSz w:w="11906" w:h="16838"/>
      <w:pgMar w:top="2552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71FE35" w14:textId="77777777" w:rsidR="0046742D" w:rsidRDefault="0046742D">
      <w:r>
        <w:separator/>
      </w:r>
    </w:p>
  </w:endnote>
  <w:endnote w:type="continuationSeparator" w:id="0">
    <w:p w14:paraId="25D884A8" w14:textId="77777777" w:rsidR="0046742D" w:rsidRDefault="00467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, 宋体">
    <w:charset w:val="00"/>
    <w:family w:val="auto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DFD08" w14:textId="77777777" w:rsidR="0015011B" w:rsidRDefault="0015011B">
    <w:pPr>
      <w:pStyle w:val="Stopka"/>
      <w:tabs>
        <w:tab w:val="clear" w:pos="4536"/>
        <w:tab w:val="clear" w:pos="9072"/>
        <w:tab w:val="center" w:pos="4394"/>
      </w:tabs>
      <w:ind w:left="-142" w:right="-142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247AC54" wp14:editId="72AB0886">
              <wp:simplePos x="0" y="0"/>
              <wp:positionH relativeFrom="column">
                <wp:posOffset>-84956</wp:posOffset>
              </wp:positionH>
              <wp:positionV relativeFrom="paragraph">
                <wp:posOffset>-30961</wp:posOffset>
              </wp:positionV>
              <wp:extent cx="5908678" cy="19687"/>
              <wp:effectExtent l="0" t="0" r="34922" b="37463"/>
              <wp:wrapNone/>
              <wp:docPr id="632800164" name="Łącznik prosty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08678" cy="19687"/>
                      </a:xfrm>
                      <a:prstGeom prst="straightConnector1">
                        <a:avLst/>
                      </a:prstGeom>
                      <a:noFill/>
                      <a:ln w="19083" cap="flat">
                        <a:solidFill>
                          <a:srgbClr val="39B54A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59EA94D8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19" o:spid="_x0000_s1026" type="#_x0000_t32" style="position:absolute;margin-left:-6.7pt;margin-top:-2.45pt;width:465.25pt;height:1.5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" strokecolor="#39b54a" strokeweight=".53008mm">
              <v:stroke joinstyle="miter"/>
            </v:shape>
          </w:pict>
        </mc:Fallback>
      </mc:AlternateContent>
    </w:r>
    <w:r>
      <w:rPr>
        <w:sz w:val="17"/>
        <w:szCs w:val="17"/>
      </w:rPr>
      <w:t xml:space="preserve">ECO PROBE sp. z o.o.  |  83-032 Pszczółki, ul. Pomorska 1  |  tel. 690 009 360  |  e-mail ecoprobe@ecoprobe.pl  |   </w:t>
    </w:r>
    <w:r>
      <w:rPr>
        <w:rStyle w:val="Internetlink"/>
        <w:sz w:val="17"/>
        <w:szCs w:val="17"/>
      </w:rPr>
      <w:t>www.ecoprobe.pl</w:t>
    </w:r>
  </w:p>
  <w:p w14:paraId="1870F91F" w14:textId="77777777" w:rsidR="0015011B" w:rsidRDefault="0015011B">
    <w:pPr>
      <w:pStyle w:val="Stopka"/>
      <w:tabs>
        <w:tab w:val="clear" w:pos="4536"/>
        <w:tab w:val="clear" w:pos="9072"/>
        <w:tab w:val="center" w:pos="4394"/>
      </w:tabs>
      <w:ind w:left="-142" w:right="-142"/>
      <w:jc w:val="center"/>
      <w:rPr>
        <w:sz w:val="17"/>
        <w:szCs w:val="17"/>
      </w:rPr>
    </w:pPr>
    <w:r>
      <w:rPr>
        <w:sz w:val="17"/>
        <w:szCs w:val="17"/>
      </w:rPr>
      <w:t>NIP 604-022-12-07 REGON 387597564 KRS 0000875655 Kapitał zakładowy 1.700.000,00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92838" w14:textId="77777777" w:rsidR="0046742D" w:rsidRDefault="0046742D">
      <w:r>
        <w:rPr>
          <w:color w:val="000000"/>
        </w:rPr>
        <w:separator/>
      </w:r>
    </w:p>
  </w:footnote>
  <w:footnote w:type="continuationSeparator" w:id="0">
    <w:p w14:paraId="08B22C1E" w14:textId="77777777" w:rsidR="0046742D" w:rsidRDefault="00467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D0B25" w14:textId="77777777" w:rsidR="0015011B" w:rsidRDefault="0015011B">
    <w:pPr>
      <w:pStyle w:val="Heading"/>
      <w:tabs>
        <w:tab w:val="clear" w:pos="4536"/>
        <w:tab w:val="clear" w:pos="9072"/>
        <w:tab w:val="center" w:pos="4110"/>
      </w:tabs>
      <w:ind w:left="-426" w:right="-284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5365975" wp14:editId="3112A43D">
              <wp:simplePos x="0" y="0"/>
              <wp:positionH relativeFrom="margin">
                <wp:posOffset>9363</wp:posOffset>
              </wp:positionH>
              <wp:positionV relativeFrom="paragraph">
                <wp:posOffset>582116</wp:posOffset>
              </wp:positionV>
              <wp:extent cx="1967231" cy="0"/>
              <wp:effectExtent l="0" t="0" r="0" b="0"/>
              <wp:wrapNone/>
              <wp:docPr id="566435010" name="Łącznik prosty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967231" cy="0"/>
                      </a:xfrm>
                      <a:prstGeom prst="straightConnector1">
                        <a:avLst/>
                      </a:prstGeom>
                      <a:noFill/>
                      <a:ln w="19083" cap="flat">
                        <a:solidFill>
                          <a:srgbClr val="39B54A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AD3D8E5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21" o:spid="_x0000_s1026" type="#_x0000_t32" style="position:absolute;margin-left:.75pt;margin-top:45.85pt;width:154.9pt;height:0;z-index:-2516561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" strokecolor="#39b54a" strokeweight=".53008mm">
              <v:stroke joinstyle="miter"/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3337D9F" wp14:editId="5966FED9">
              <wp:simplePos x="0" y="0"/>
              <wp:positionH relativeFrom="margin">
                <wp:posOffset>3675238</wp:posOffset>
              </wp:positionH>
              <wp:positionV relativeFrom="paragraph">
                <wp:posOffset>590400</wp:posOffset>
              </wp:positionV>
              <wp:extent cx="2078358" cy="22860"/>
              <wp:effectExtent l="0" t="0" r="36192" b="34290"/>
              <wp:wrapNone/>
              <wp:docPr id="1522409574" name="Łącznik prosty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078358" cy="22860"/>
                      </a:xfrm>
                      <a:prstGeom prst="straightConnector1">
                        <a:avLst/>
                      </a:prstGeom>
                      <a:noFill/>
                      <a:ln w="19083" cap="flat">
                        <a:solidFill>
                          <a:srgbClr val="39B54A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403A0524" id="Łącznik prosty 22" o:spid="_x0000_s1026" type="#_x0000_t32" style="position:absolute;margin-left:289.4pt;margin-top:46.5pt;width:163.65pt;height:1.8pt;z-index:-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" strokecolor="#39b54a" strokeweight=".53008mm">
              <v:stroke joinstyle="miter"/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5F4BAC9D" wp14:editId="7529DE72">
          <wp:extent cx="1414083" cy="812883"/>
          <wp:effectExtent l="0" t="0" r="0" b="6267"/>
          <wp:docPr id="966807297" name="Obraz 17" descr="C:\Users\Maciej\AppData\Local\Microsoft\Windows\INetCache\Content.Word\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14083" cy="81288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20216748" w14:textId="77777777" w:rsidR="0015011B" w:rsidRDefault="0015011B">
    <w:pPr>
      <w:pStyle w:val="Heading"/>
      <w:tabs>
        <w:tab w:val="clear" w:pos="4536"/>
        <w:tab w:val="clear" w:pos="9072"/>
        <w:tab w:val="center" w:pos="3685"/>
      </w:tabs>
      <w:ind w:left="-851" w:right="-70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5109F"/>
    <w:multiLevelType w:val="hybridMultilevel"/>
    <w:tmpl w:val="BD66A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E2BD6"/>
    <w:multiLevelType w:val="multilevel"/>
    <w:tmpl w:val="BB8A542C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2DCF0EA8"/>
    <w:multiLevelType w:val="multilevel"/>
    <w:tmpl w:val="0E5EA054"/>
    <w:styleLink w:val="WW8Num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" w15:restartNumberingAfterBreak="0">
    <w:nsid w:val="33EA52C5"/>
    <w:multiLevelType w:val="multilevel"/>
    <w:tmpl w:val="197AC8F0"/>
    <w:styleLink w:val="WW8Num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" w15:restartNumberingAfterBreak="0">
    <w:nsid w:val="522B7F5D"/>
    <w:multiLevelType w:val="multilevel"/>
    <w:tmpl w:val="F3440E6C"/>
    <w:styleLink w:val="WW8Num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 w16cid:durableId="1288273525">
    <w:abstractNumId w:val="1"/>
  </w:num>
  <w:num w:numId="2" w16cid:durableId="745299134">
    <w:abstractNumId w:val="3"/>
  </w:num>
  <w:num w:numId="3" w16cid:durableId="750348650">
    <w:abstractNumId w:val="2"/>
  </w:num>
  <w:num w:numId="4" w16cid:durableId="1421557633">
    <w:abstractNumId w:val="4"/>
  </w:num>
  <w:num w:numId="5" w16cid:durableId="1650951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99E"/>
    <w:rsid w:val="00011181"/>
    <w:rsid w:val="00032AAC"/>
    <w:rsid w:val="00052A71"/>
    <w:rsid w:val="00053124"/>
    <w:rsid w:val="000C5462"/>
    <w:rsid w:val="000D0466"/>
    <w:rsid w:val="00143AF2"/>
    <w:rsid w:val="0015011B"/>
    <w:rsid w:val="001548FA"/>
    <w:rsid w:val="00170D6E"/>
    <w:rsid w:val="0019606C"/>
    <w:rsid w:val="001A52D8"/>
    <w:rsid w:val="001D4AA2"/>
    <w:rsid w:val="001F799E"/>
    <w:rsid w:val="0022429A"/>
    <w:rsid w:val="00261D15"/>
    <w:rsid w:val="00262125"/>
    <w:rsid w:val="002A24B7"/>
    <w:rsid w:val="002F0FA6"/>
    <w:rsid w:val="003374C1"/>
    <w:rsid w:val="00356541"/>
    <w:rsid w:val="003577C8"/>
    <w:rsid w:val="004370DC"/>
    <w:rsid w:val="00445828"/>
    <w:rsid w:val="00450A49"/>
    <w:rsid w:val="0046742D"/>
    <w:rsid w:val="004F391C"/>
    <w:rsid w:val="0051325A"/>
    <w:rsid w:val="00527BC4"/>
    <w:rsid w:val="0056210B"/>
    <w:rsid w:val="005C194F"/>
    <w:rsid w:val="005D5F2D"/>
    <w:rsid w:val="005F5FAC"/>
    <w:rsid w:val="0067391A"/>
    <w:rsid w:val="006D7B0C"/>
    <w:rsid w:val="00740770"/>
    <w:rsid w:val="00743BF3"/>
    <w:rsid w:val="007603D8"/>
    <w:rsid w:val="0078728B"/>
    <w:rsid w:val="007A1625"/>
    <w:rsid w:val="007B0C77"/>
    <w:rsid w:val="00830DC0"/>
    <w:rsid w:val="00876BD9"/>
    <w:rsid w:val="008F3F90"/>
    <w:rsid w:val="00905CB3"/>
    <w:rsid w:val="00925EC9"/>
    <w:rsid w:val="00947C4E"/>
    <w:rsid w:val="009A5A4A"/>
    <w:rsid w:val="009B36B9"/>
    <w:rsid w:val="009C1475"/>
    <w:rsid w:val="00A70FFA"/>
    <w:rsid w:val="00AB3096"/>
    <w:rsid w:val="00AD2F18"/>
    <w:rsid w:val="00B52626"/>
    <w:rsid w:val="00BC4C83"/>
    <w:rsid w:val="00BD5E48"/>
    <w:rsid w:val="00C117E6"/>
    <w:rsid w:val="00CC28E0"/>
    <w:rsid w:val="00D477F8"/>
    <w:rsid w:val="00D50107"/>
    <w:rsid w:val="00E36DC4"/>
    <w:rsid w:val="00E426BF"/>
    <w:rsid w:val="00E64B79"/>
    <w:rsid w:val="00EC715C"/>
    <w:rsid w:val="00ED7A14"/>
    <w:rsid w:val="00F47F38"/>
    <w:rsid w:val="00FD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7D65D"/>
  <w15:docId w15:val="{8828CE83-E7A5-4B5C-859A-A6E124154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/>
    </w:pPr>
  </w:style>
  <w:style w:type="paragraph" w:customStyle="1" w:styleId="Heading">
    <w:name w:val="Heading"/>
    <w:basedOn w:val="Standard"/>
    <w:pPr>
      <w:tabs>
        <w:tab w:val="center" w:pos="4536"/>
        <w:tab w:val="right" w:pos="9072"/>
      </w:tabs>
      <w:spacing w:after="0"/>
    </w:p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</w:style>
  <w:style w:type="paragraph" w:styleId="Stopka">
    <w:name w:val="footer"/>
    <w:basedOn w:val="Standard"/>
    <w:pPr>
      <w:tabs>
        <w:tab w:val="center" w:pos="4536"/>
        <w:tab w:val="right" w:pos="9072"/>
      </w:tabs>
      <w:spacing w:after="0"/>
    </w:pPr>
  </w:style>
  <w:style w:type="paragraph" w:customStyle="1" w:styleId="Standarduser">
    <w:name w:val="Standard (user)"/>
    <w:pPr>
      <w:widowControl/>
      <w:suppressAutoHyphens/>
    </w:pPr>
    <w:rPr>
      <w:rFonts w:eastAsia="SimSun, 宋体" w:cs="Calibri"/>
      <w:kern w:val="3"/>
      <w:sz w:val="24"/>
      <w:szCs w:val="24"/>
      <w:lang w:eastAsia="zh-CN"/>
    </w:rPr>
  </w:style>
  <w:style w:type="paragraph" w:styleId="Akapitzlist">
    <w:name w:val="List Paragraph"/>
    <w:basedOn w:val="Standard"/>
    <w:pPr>
      <w:spacing w:after="0" w:line="300" w:lineRule="auto"/>
      <w:ind w:left="720"/>
      <w:contextualSpacing/>
    </w:pPr>
    <w:rPr>
      <w:rFonts w:cs="Times New Roman"/>
    </w:rPr>
  </w:style>
  <w:style w:type="paragraph" w:styleId="Nagwek">
    <w:name w:val="header"/>
    <w:basedOn w:val="HeaderandFooter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Internetlink">
    <w:name w:val="Internet link"/>
    <w:basedOn w:val="Domylnaczcionkaakapitu"/>
    <w:rPr>
      <w:color w:val="0563C1"/>
      <w:u w:val="single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  <w:rPr>
      <w:rFonts w:cs="Times New Roman"/>
    </w:rPr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0">
    <w:name w:val="WW8Num1z0"/>
    <w:rPr>
      <w:rFonts w:cs="Times New Roman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8Num3">
    <w:name w:val="WW8Num3"/>
    <w:basedOn w:val="Bezlisty"/>
    <w:pPr>
      <w:numPr>
        <w:numId w:val="2"/>
      </w:numPr>
    </w:pPr>
  </w:style>
  <w:style w:type="numbering" w:customStyle="1" w:styleId="WW8Num2">
    <w:name w:val="WW8Num2"/>
    <w:basedOn w:val="Bezlisty"/>
    <w:pPr>
      <w:numPr>
        <w:numId w:val="3"/>
      </w:numPr>
    </w:pPr>
  </w:style>
  <w:style w:type="numbering" w:customStyle="1" w:styleId="WW8Num1">
    <w:name w:val="WW8Num1"/>
    <w:basedOn w:val="Bezlisty"/>
    <w:pPr>
      <w:numPr>
        <w:numId w:val="4"/>
      </w:numPr>
    </w:pPr>
  </w:style>
  <w:style w:type="character" w:styleId="Hipercze">
    <w:name w:val="Hyperlink"/>
    <w:basedOn w:val="Domylnaczcionkaakapitu"/>
    <w:uiPriority w:val="99"/>
    <w:unhideWhenUsed/>
    <w:rsid w:val="009B36B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36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2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Klamann</dc:creator>
  <cp:lastModifiedBy>Nina Wolska</cp:lastModifiedBy>
  <cp:revision>3</cp:revision>
  <cp:lastPrinted>2025-03-28T14:02:00Z</cp:lastPrinted>
  <dcterms:created xsi:type="dcterms:W3CDTF">2025-05-19T07:51:00Z</dcterms:created>
  <dcterms:modified xsi:type="dcterms:W3CDTF">2025-05-19T09:23:00Z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