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Pr="00816F29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en-US"/>
        </w:rPr>
      </w:pPr>
      <w:r w:rsidRPr="00816F29">
        <w:rPr>
          <w:rFonts w:ascii="Times New Roman" w:hAnsi="Times New Roman" w:cs="Times New Roman"/>
          <w:lang w:val="en-US"/>
        </w:rPr>
        <w:t xml:space="preserve">e-mail: </w:t>
      </w:r>
      <w:hyperlink r:id="rId9" w:history="1">
        <w:r w:rsidR="001E480B" w:rsidRPr="00816F29">
          <w:rPr>
            <w:rStyle w:val="Hipercze"/>
            <w:rFonts w:ascii="Times New Roman" w:hAnsi="Times New Roman" w:cs="Times New Roman"/>
            <w:lang w:val="en-US"/>
          </w:rPr>
          <w:t>lipno@uglipno.pl</w:t>
        </w:r>
      </w:hyperlink>
      <w:r w:rsidRPr="00816F29">
        <w:rPr>
          <w:rFonts w:ascii="Times New Roman" w:hAnsi="Times New Roman" w:cs="Times New Roman"/>
          <w:lang w:val="en-US"/>
        </w:rPr>
        <w:t xml:space="preserve">; </w:t>
      </w:r>
      <w:r w:rsidR="001E480B" w:rsidRPr="00816F29">
        <w:rPr>
          <w:rFonts w:ascii="Times New Roman" w:hAnsi="Times New Roman" w:cs="Times New Roman"/>
          <w:lang w:val="en-US"/>
        </w:rPr>
        <w:t xml:space="preserve">  </w:t>
      </w:r>
      <w:hyperlink r:id="rId10" w:history="1">
        <w:r w:rsidR="001E480B" w:rsidRPr="00816F29">
          <w:rPr>
            <w:rStyle w:val="Hipercze"/>
            <w:rFonts w:ascii="Times New Roman" w:hAnsi="Times New Roman" w:cs="Times New Roman"/>
            <w:lang w:val="en-US"/>
          </w:rPr>
          <w:t>www.uglipno.pl</w:t>
        </w:r>
      </w:hyperlink>
    </w:p>
    <w:p w14:paraId="63EEEF7F" w14:textId="21149E23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723CEE">
        <w:rPr>
          <w:rFonts w:ascii="Times New Roman" w:hAnsi="Times New Roman" w:cs="Times New Roman"/>
        </w:rPr>
        <w:t>0</w:t>
      </w:r>
      <w:r w:rsidR="00400896">
        <w:rPr>
          <w:rFonts w:ascii="Times New Roman" w:hAnsi="Times New Roman" w:cs="Times New Roman"/>
        </w:rPr>
        <w:t>2</w:t>
      </w:r>
      <w:r w:rsidRPr="00842338">
        <w:rPr>
          <w:rFonts w:ascii="Times New Roman" w:hAnsi="Times New Roman" w:cs="Times New Roman"/>
        </w:rPr>
        <w:t>.</w:t>
      </w:r>
      <w:r w:rsidR="00CF2C6D">
        <w:rPr>
          <w:rFonts w:ascii="Times New Roman" w:hAnsi="Times New Roman" w:cs="Times New Roman"/>
        </w:rPr>
        <w:t>0</w:t>
      </w:r>
      <w:r w:rsidR="00400896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>.202</w:t>
      </w:r>
      <w:r w:rsidR="00723CEE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2C2B5A09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723CEE">
        <w:rPr>
          <w:rFonts w:ascii="Times New Roman" w:hAnsi="Times New Roman" w:cs="Times New Roman"/>
        </w:rPr>
        <w:t>0</w:t>
      </w:r>
      <w:r w:rsidR="00400896">
        <w:rPr>
          <w:rFonts w:ascii="Times New Roman" w:hAnsi="Times New Roman" w:cs="Times New Roman"/>
        </w:rPr>
        <w:t>5</w:t>
      </w:r>
      <w:r w:rsidR="00723CEE">
        <w:rPr>
          <w:rFonts w:ascii="Times New Roman" w:hAnsi="Times New Roman" w:cs="Times New Roman"/>
        </w:rPr>
        <w:t>.2025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2DA89829" w14:textId="77777777" w:rsidR="00723CEE" w:rsidRDefault="00723CEE" w:rsidP="00723CEE">
      <w:pPr>
        <w:widowControl/>
        <w:tabs>
          <w:tab w:val="left" w:pos="6237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A7DC866" w14:textId="77777777" w:rsidR="002F05EC" w:rsidRDefault="002F05EC" w:rsidP="00723CEE">
      <w:pPr>
        <w:widowControl/>
        <w:tabs>
          <w:tab w:val="left" w:pos="6237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06CE1ACC" w14:textId="3F82031B" w:rsidR="009B3BED" w:rsidRPr="004D2D5A" w:rsidRDefault="009B3BED" w:rsidP="009B3BED">
      <w:pPr>
        <w:spacing w:after="600" w:line="256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4D2D5A">
        <w:rPr>
          <w:rFonts w:ascii="Times New Roman" w:eastAsia="Times New Roman" w:hAnsi="Times New Roman" w:cs="Times New Roman"/>
          <w:b/>
          <w:bCs/>
          <w:color w:val="auto"/>
        </w:rPr>
        <w:t>ZAWIADOMIENIE O UNIEWAŻNIENIU</w:t>
      </w:r>
      <w:r w:rsidRPr="004D2D5A">
        <w:rPr>
          <w:rFonts w:ascii="Times New Roman" w:eastAsia="Times New Roman" w:hAnsi="Times New Roman" w:cs="Times New Roman"/>
          <w:b/>
          <w:bCs/>
          <w:color w:val="auto"/>
        </w:rPr>
        <w:br/>
        <w:t>POSTĘPOWANIA</w:t>
      </w:r>
    </w:p>
    <w:p w14:paraId="4E9C15F7" w14:textId="3D213F31" w:rsidR="009B3BED" w:rsidRPr="004D2D5A" w:rsidRDefault="009B3BED" w:rsidP="004D2D5A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D2D5A">
        <w:rPr>
          <w:rFonts w:ascii="Times New Roman" w:hAnsi="Times New Roman" w:cs="Times New Roman"/>
        </w:rPr>
        <w:t xml:space="preserve">Działając na podstawie art. 253 ust. 1 pkt 2 i art. 260 ust. 2 ustawy z dnia 11 września 2019 r. Prawo zamówień publicznych (Dz.U.2024.1320 </w:t>
      </w:r>
      <w:proofErr w:type="spellStart"/>
      <w:r w:rsidRPr="004D2D5A">
        <w:rPr>
          <w:rFonts w:ascii="Times New Roman" w:hAnsi="Times New Roman" w:cs="Times New Roman"/>
        </w:rPr>
        <w:t>t.j</w:t>
      </w:r>
      <w:proofErr w:type="spellEnd"/>
      <w:r w:rsidRPr="004D2D5A">
        <w:rPr>
          <w:rFonts w:ascii="Times New Roman" w:hAnsi="Times New Roman" w:cs="Times New Roman"/>
        </w:rPr>
        <w:t xml:space="preserve">.) w postępowaniu o udzielenie zamówienia publicznego prowadzonego w trybie podstawowym - bez przeprowadzenia negocjacji na podstawie art. 275 pkt 1 zgodnie z ustawą z dnia 11 września 2019 r. Prawo zamówień publicznych (Dz.U.2024.1320 </w:t>
      </w:r>
      <w:proofErr w:type="spellStart"/>
      <w:r w:rsidRPr="004D2D5A">
        <w:rPr>
          <w:rFonts w:ascii="Times New Roman" w:hAnsi="Times New Roman" w:cs="Times New Roman"/>
        </w:rPr>
        <w:t>t.j</w:t>
      </w:r>
      <w:proofErr w:type="spellEnd"/>
      <w:r w:rsidRPr="004D2D5A">
        <w:rPr>
          <w:rFonts w:ascii="Times New Roman" w:hAnsi="Times New Roman" w:cs="Times New Roman"/>
        </w:rPr>
        <w:t>.) pn.</w:t>
      </w:r>
      <w:r w:rsidR="004D2D5A" w:rsidRPr="004D2D5A">
        <w:rPr>
          <w:rFonts w:ascii="Times New Roman" w:hAnsi="Times New Roman" w:cs="Times New Roman"/>
        </w:rPr>
        <w:t xml:space="preserve"> </w:t>
      </w:r>
      <w:r w:rsidRPr="004D2D5A">
        <w:rPr>
          <w:rFonts w:ascii="Times New Roman" w:hAnsi="Times New Roman" w:cs="Times New Roman"/>
        </w:rPr>
        <w:t>„</w:t>
      </w:r>
      <w:r w:rsidR="00400896" w:rsidRPr="00400896">
        <w:rPr>
          <w:rFonts w:ascii="Times New Roman" w:hAnsi="Times New Roman" w:cs="Times New Roman"/>
        </w:rPr>
        <w:t>Przebudowa drogi gminnej nr 170536C Ośmiałowo – Radomice</w:t>
      </w:r>
      <w:r w:rsidRPr="004D2D5A">
        <w:rPr>
          <w:rFonts w:ascii="Times New Roman" w:hAnsi="Times New Roman" w:cs="Times New Roman"/>
        </w:rPr>
        <w:t>”</w:t>
      </w:r>
    </w:p>
    <w:p w14:paraId="7AD180A7" w14:textId="77777777" w:rsidR="004D2D5A" w:rsidRDefault="004D2D5A" w:rsidP="004D2D5A">
      <w:pPr>
        <w:spacing w:line="276" w:lineRule="auto"/>
        <w:jc w:val="both"/>
        <w:rPr>
          <w:rFonts w:ascii="Times New Roman" w:hAnsi="Times New Roman" w:cs="Times New Roman"/>
        </w:rPr>
      </w:pPr>
    </w:p>
    <w:p w14:paraId="46426924" w14:textId="4BC4C547" w:rsidR="009B3BED" w:rsidRPr="002F05EC" w:rsidRDefault="009B3BED" w:rsidP="002F05E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F05EC">
        <w:rPr>
          <w:rFonts w:ascii="Times New Roman" w:hAnsi="Times New Roman" w:cs="Times New Roman"/>
          <w:b/>
          <w:bCs/>
        </w:rPr>
        <w:t xml:space="preserve">Zamawiający informuje, że na podstawie art. </w:t>
      </w:r>
      <w:r w:rsidR="00400896" w:rsidRPr="002F05EC">
        <w:rPr>
          <w:rFonts w:ascii="Times New Roman" w:hAnsi="Times New Roman" w:cs="Times New Roman"/>
          <w:b/>
          <w:bCs/>
        </w:rPr>
        <w:t>310</w:t>
      </w:r>
      <w:r w:rsidRPr="002F05EC">
        <w:rPr>
          <w:rFonts w:ascii="Times New Roman" w:hAnsi="Times New Roman" w:cs="Times New Roman"/>
          <w:b/>
          <w:bCs/>
        </w:rPr>
        <w:t xml:space="preserve"> ustawy z dnia 11 września 2019 r. Prawo zamówień </w:t>
      </w:r>
      <w:r w:rsidR="004D2D5A" w:rsidRPr="002F05EC">
        <w:rPr>
          <w:rFonts w:ascii="Times New Roman" w:hAnsi="Times New Roman" w:cs="Times New Roman"/>
          <w:b/>
          <w:bCs/>
        </w:rPr>
        <w:t>publicznych</w:t>
      </w:r>
      <w:r w:rsidRPr="002F05EC">
        <w:rPr>
          <w:rFonts w:ascii="Times New Roman" w:hAnsi="Times New Roman" w:cs="Times New Roman"/>
          <w:b/>
          <w:bCs/>
        </w:rPr>
        <w:t xml:space="preserve"> (</w:t>
      </w:r>
      <w:r w:rsidR="004D2D5A" w:rsidRPr="002F05EC">
        <w:rPr>
          <w:rFonts w:ascii="Times New Roman" w:hAnsi="Times New Roman" w:cs="Times New Roman"/>
          <w:b/>
          <w:bCs/>
        </w:rPr>
        <w:t xml:space="preserve">Dz.U.2024.1320 </w:t>
      </w:r>
      <w:proofErr w:type="spellStart"/>
      <w:r w:rsidR="004D2D5A" w:rsidRPr="002F05EC">
        <w:rPr>
          <w:rFonts w:ascii="Times New Roman" w:hAnsi="Times New Roman" w:cs="Times New Roman"/>
          <w:b/>
          <w:bCs/>
        </w:rPr>
        <w:t>t.j</w:t>
      </w:r>
      <w:proofErr w:type="spellEnd"/>
      <w:r w:rsidR="004D2D5A" w:rsidRPr="002F05EC">
        <w:rPr>
          <w:rFonts w:ascii="Times New Roman" w:hAnsi="Times New Roman" w:cs="Times New Roman"/>
          <w:b/>
          <w:bCs/>
        </w:rPr>
        <w:t>.</w:t>
      </w:r>
      <w:r w:rsidRPr="002F05EC">
        <w:rPr>
          <w:rFonts w:ascii="Times New Roman" w:hAnsi="Times New Roman" w:cs="Times New Roman"/>
          <w:b/>
          <w:bCs/>
        </w:rPr>
        <w:t>) unieważnia przedmiotowe postępowanie.</w:t>
      </w:r>
    </w:p>
    <w:p w14:paraId="0A064BF7" w14:textId="77777777" w:rsidR="00BD5881" w:rsidRDefault="00BD5881" w:rsidP="004D2D5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CC86EDA" w14:textId="30CB8050" w:rsidR="009B3BED" w:rsidRPr="00BD5881" w:rsidRDefault="009B3BED" w:rsidP="00EE5E6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D5881">
        <w:rPr>
          <w:rFonts w:ascii="Times New Roman" w:hAnsi="Times New Roman" w:cs="Times New Roman"/>
          <w:b/>
          <w:bCs/>
        </w:rPr>
        <w:t>Uzasadnienie faktyczne</w:t>
      </w:r>
    </w:p>
    <w:p w14:paraId="3FF58108" w14:textId="77777777" w:rsidR="00816F29" w:rsidRDefault="00816F29" w:rsidP="004D2D5A">
      <w:pPr>
        <w:spacing w:line="276" w:lineRule="auto"/>
        <w:jc w:val="both"/>
        <w:rPr>
          <w:rFonts w:ascii="Times New Roman" w:hAnsi="Times New Roman" w:cs="Times New Roman"/>
        </w:rPr>
      </w:pPr>
    </w:p>
    <w:p w14:paraId="6BB3C6D9" w14:textId="2C2ADFFF" w:rsidR="00BD5881" w:rsidRDefault="00816F29" w:rsidP="0040089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16F29">
        <w:rPr>
          <w:rFonts w:ascii="Times New Roman" w:hAnsi="Times New Roman" w:cs="Times New Roman"/>
        </w:rPr>
        <w:t>Zamawiający, wszczynając postępowanie, deklar</w:t>
      </w:r>
      <w:r>
        <w:rPr>
          <w:rFonts w:ascii="Times New Roman" w:hAnsi="Times New Roman" w:cs="Times New Roman"/>
        </w:rPr>
        <w:t>ował</w:t>
      </w:r>
      <w:r w:rsidRPr="00816F29">
        <w:rPr>
          <w:rFonts w:ascii="Times New Roman" w:hAnsi="Times New Roman" w:cs="Times New Roman"/>
        </w:rPr>
        <w:t xml:space="preserve"> zamiar zawarcia umowy na warunkach określonych w tym postępowaniu i jednocześnie zobowiąz</w:t>
      </w:r>
      <w:r>
        <w:rPr>
          <w:rFonts w:ascii="Times New Roman" w:hAnsi="Times New Roman" w:cs="Times New Roman"/>
        </w:rPr>
        <w:t>ywał</w:t>
      </w:r>
      <w:r w:rsidRPr="00816F29">
        <w:rPr>
          <w:rFonts w:ascii="Times New Roman" w:hAnsi="Times New Roman" w:cs="Times New Roman"/>
        </w:rPr>
        <w:t xml:space="preserve"> się wobec wykonawców do ich dotrzymania. Unieważnienie postępowania o udzielenie zamówienia publicznego z zasady powinno należeć do sytuacji wyjątkowych. Do takich wyjątkowych sytuacji, które mogą uzasadniać unieważnienie postępowania, została również zaliczona okoliczność nieprzyznania środków na finansowanie zamówienia.</w:t>
      </w:r>
      <w:r>
        <w:rPr>
          <w:rFonts w:ascii="Times New Roman" w:hAnsi="Times New Roman" w:cs="Times New Roman"/>
        </w:rPr>
        <w:t xml:space="preserve"> </w:t>
      </w:r>
      <w:r w:rsidRPr="00816F29">
        <w:rPr>
          <w:rFonts w:ascii="Times New Roman" w:hAnsi="Times New Roman" w:cs="Times New Roman"/>
        </w:rPr>
        <w:t xml:space="preserve">Brak możliwości sfinansowania zamówienia wyłącznie z budżetu zamawiającego uniemożliwia zawarcie umowy w sytuacji, gdy z przyczyn </w:t>
      </w:r>
      <w:r w:rsidR="000041D9">
        <w:rPr>
          <w:rFonts w:ascii="Times New Roman" w:hAnsi="Times New Roman" w:cs="Times New Roman"/>
        </w:rPr>
        <w:t xml:space="preserve">niezależnych od zamawiającego </w:t>
      </w:r>
      <w:r w:rsidRPr="00816F29">
        <w:rPr>
          <w:rFonts w:ascii="Times New Roman" w:hAnsi="Times New Roman" w:cs="Times New Roman"/>
        </w:rPr>
        <w:t xml:space="preserve">środki, które miały służyć współfinansowaniu zamówienia, nie </w:t>
      </w:r>
      <w:r w:rsidR="000041D9">
        <w:rPr>
          <w:rFonts w:ascii="Times New Roman" w:hAnsi="Times New Roman" w:cs="Times New Roman"/>
        </w:rPr>
        <w:t>zostały mu</w:t>
      </w:r>
      <w:r w:rsidRPr="00816F29">
        <w:rPr>
          <w:rFonts w:ascii="Times New Roman" w:hAnsi="Times New Roman" w:cs="Times New Roman"/>
        </w:rPr>
        <w:t xml:space="preserve"> przyznane. </w:t>
      </w:r>
    </w:p>
    <w:p w14:paraId="1310D193" w14:textId="34474239" w:rsidR="009B3BED" w:rsidRPr="004D2D5A" w:rsidRDefault="009B3BED" w:rsidP="0040089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D2D5A">
        <w:rPr>
          <w:rFonts w:ascii="Times New Roman" w:hAnsi="Times New Roman" w:cs="Times New Roman"/>
        </w:rPr>
        <w:t xml:space="preserve">Mając na uwadze zaistniałą sytuację, Zamawiający unieważnia </w:t>
      </w:r>
      <w:r w:rsidR="00BD5881">
        <w:rPr>
          <w:rFonts w:ascii="Times New Roman" w:hAnsi="Times New Roman" w:cs="Times New Roman"/>
        </w:rPr>
        <w:t xml:space="preserve">całe </w:t>
      </w:r>
      <w:r w:rsidRPr="004D2D5A">
        <w:rPr>
          <w:rFonts w:ascii="Times New Roman" w:hAnsi="Times New Roman" w:cs="Times New Roman"/>
        </w:rPr>
        <w:t xml:space="preserve">postępowanie, ponieważ </w:t>
      </w:r>
      <w:r w:rsidR="000041D9">
        <w:rPr>
          <w:rFonts w:ascii="Times New Roman" w:hAnsi="Times New Roman" w:cs="Times New Roman"/>
        </w:rPr>
        <w:t>nie jest w stanie sfinansować całego zakres prac objętych zamówieniem</w:t>
      </w:r>
      <w:r w:rsidRPr="004D2D5A">
        <w:rPr>
          <w:rFonts w:ascii="Times New Roman" w:hAnsi="Times New Roman" w:cs="Times New Roman"/>
        </w:rPr>
        <w:t>.</w:t>
      </w:r>
      <w:r w:rsidR="000041D9">
        <w:rPr>
          <w:rFonts w:ascii="Times New Roman" w:hAnsi="Times New Roman" w:cs="Times New Roman"/>
        </w:rPr>
        <w:t xml:space="preserve"> Brak wnioskowanego wsparcia finansowego </w:t>
      </w:r>
      <w:r w:rsidR="00400896">
        <w:rPr>
          <w:rFonts w:ascii="Times New Roman" w:hAnsi="Times New Roman" w:cs="Times New Roman"/>
        </w:rPr>
        <w:t>zmusił</w:t>
      </w:r>
      <w:r w:rsidR="000041D9">
        <w:rPr>
          <w:rFonts w:ascii="Times New Roman" w:hAnsi="Times New Roman" w:cs="Times New Roman"/>
        </w:rPr>
        <w:t xml:space="preserve"> zamawiającego do ograniczenia zakresu prac i ponownego </w:t>
      </w:r>
      <w:r w:rsidR="00400896">
        <w:rPr>
          <w:rFonts w:ascii="Times New Roman" w:hAnsi="Times New Roman" w:cs="Times New Roman"/>
        </w:rPr>
        <w:t xml:space="preserve">opracowania dokumentacji projektowej i przygotowania nowego postępowania przetargowego. </w:t>
      </w:r>
    </w:p>
    <w:p w14:paraId="4C044918" w14:textId="77777777" w:rsidR="00BD5881" w:rsidRDefault="00BD5881" w:rsidP="004D2D5A">
      <w:pPr>
        <w:spacing w:line="276" w:lineRule="auto"/>
        <w:jc w:val="both"/>
        <w:rPr>
          <w:rFonts w:ascii="Times New Roman" w:hAnsi="Times New Roman" w:cs="Times New Roman"/>
        </w:rPr>
      </w:pPr>
    </w:p>
    <w:p w14:paraId="002F9020" w14:textId="77777777" w:rsidR="00C371C4" w:rsidRDefault="00C371C4" w:rsidP="00BD588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31E8189" w14:textId="77777777" w:rsidR="00400896" w:rsidRDefault="00400896" w:rsidP="00BD588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744ADBA" w14:textId="2CC455DB" w:rsidR="009B3BED" w:rsidRPr="00BD5881" w:rsidRDefault="009B3BED" w:rsidP="00BD588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D5881">
        <w:rPr>
          <w:rFonts w:ascii="Times New Roman" w:hAnsi="Times New Roman" w:cs="Times New Roman"/>
          <w:b/>
          <w:bCs/>
        </w:rPr>
        <w:t>Uzasadnienie prawne</w:t>
      </w:r>
    </w:p>
    <w:p w14:paraId="70C96A52" w14:textId="0DF8258E" w:rsidR="009B3BED" w:rsidRPr="004D2D5A" w:rsidRDefault="009B3BED" w:rsidP="00180EF7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D2D5A">
        <w:rPr>
          <w:rFonts w:ascii="Times New Roman" w:hAnsi="Times New Roman" w:cs="Times New Roman"/>
        </w:rPr>
        <w:t xml:space="preserve">Pozstępowanie zostało unieważnione na podstawie art. </w:t>
      </w:r>
      <w:r w:rsidR="00400896">
        <w:rPr>
          <w:rFonts w:ascii="Times New Roman" w:hAnsi="Times New Roman" w:cs="Times New Roman"/>
        </w:rPr>
        <w:t>310</w:t>
      </w:r>
      <w:r w:rsidRPr="004D2D5A">
        <w:rPr>
          <w:rFonts w:ascii="Times New Roman" w:hAnsi="Times New Roman" w:cs="Times New Roman"/>
        </w:rPr>
        <w:t xml:space="preserve"> ustawy </w:t>
      </w:r>
      <w:proofErr w:type="spellStart"/>
      <w:r w:rsidRPr="004D2D5A">
        <w:rPr>
          <w:rFonts w:ascii="Times New Roman" w:hAnsi="Times New Roman" w:cs="Times New Roman"/>
        </w:rPr>
        <w:t>Pzp</w:t>
      </w:r>
      <w:proofErr w:type="spellEnd"/>
      <w:r w:rsidRPr="004D2D5A">
        <w:rPr>
          <w:rFonts w:ascii="Times New Roman" w:hAnsi="Times New Roman" w:cs="Times New Roman"/>
        </w:rPr>
        <w:t>, który stanowi: „</w:t>
      </w:r>
      <w:r w:rsidR="00400896" w:rsidRPr="00400896">
        <w:rPr>
          <w:rFonts w:ascii="Times New Roman" w:hAnsi="Times New Roman" w:cs="Times New Roman"/>
        </w:rPr>
        <w:t>Zamawiający może unieważnić postępowanie o udzielenie zamówienia, jeżeli środki publiczne, które zamawiający zamierzał przeznaczyć na sfinansowanie całości lub części zamówienia, nie zostały mu przyznane</w:t>
      </w:r>
      <w:r w:rsidR="00816F29" w:rsidRPr="00816F29">
        <w:rPr>
          <w:rFonts w:ascii="Times New Roman" w:hAnsi="Times New Roman" w:cs="Times New Roman"/>
        </w:rPr>
        <w:t>” oznacza nie tylko sytuację, gdy zamawiający otrzymał informację od podmiotu, które miał przyznać środki publiczne na sfinansowanie całości lub części zamówienia, o nieprzyznaniu takich środków, a także gdy została cofnięta decyzja o przyznaniu takich środków</w:t>
      </w:r>
      <w:r w:rsidRPr="004D2D5A">
        <w:rPr>
          <w:rFonts w:ascii="Times New Roman" w:hAnsi="Times New Roman" w:cs="Times New Roman"/>
        </w:rPr>
        <w:t>.”</w:t>
      </w: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26A7B8" w14:textId="77777777" w:rsidR="005737FC" w:rsidRDefault="005737FC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7F5A8ED6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C62143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E508E" w14:textId="77777777" w:rsidR="00B00143" w:rsidRDefault="00B00143">
      <w:r>
        <w:separator/>
      </w:r>
    </w:p>
  </w:endnote>
  <w:endnote w:type="continuationSeparator" w:id="0">
    <w:p w14:paraId="1FAE72C7" w14:textId="77777777" w:rsidR="00B00143" w:rsidRDefault="00B0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C4E34" w14:textId="77777777" w:rsidR="00B00143" w:rsidRDefault="00B00143"/>
  </w:footnote>
  <w:footnote w:type="continuationSeparator" w:id="0">
    <w:p w14:paraId="083AE3B9" w14:textId="77777777" w:rsidR="00B00143" w:rsidRDefault="00B001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3ECF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D9823AF"/>
    <w:multiLevelType w:val="hybridMultilevel"/>
    <w:tmpl w:val="F75C43A0"/>
    <w:lvl w:ilvl="0" w:tplc="51D613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B4DC1"/>
    <w:multiLevelType w:val="multilevel"/>
    <w:tmpl w:val="3E3604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2"/>
  </w:num>
  <w:num w:numId="2" w16cid:durableId="1078865716">
    <w:abstractNumId w:val="11"/>
  </w:num>
  <w:num w:numId="3" w16cid:durableId="378356746">
    <w:abstractNumId w:val="8"/>
  </w:num>
  <w:num w:numId="4" w16cid:durableId="1885677214">
    <w:abstractNumId w:val="9"/>
  </w:num>
  <w:num w:numId="5" w16cid:durableId="1158112446">
    <w:abstractNumId w:val="6"/>
  </w:num>
  <w:num w:numId="6" w16cid:durableId="151025006">
    <w:abstractNumId w:val="3"/>
  </w:num>
  <w:num w:numId="7" w16cid:durableId="608658949">
    <w:abstractNumId w:val="4"/>
  </w:num>
  <w:num w:numId="8" w16cid:durableId="756752814">
    <w:abstractNumId w:val="10"/>
  </w:num>
  <w:num w:numId="9" w16cid:durableId="431512550">
    <w:abstractNumId w:val="1"/>
  </w:num>
  <w:num w:numId="10" w16cid:durableId="1581671725">
    <w:abstractNumId w:val="0"/>
  </w:num>
  <w:num w:numId="11" w16cid:durableId="148520100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406219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041D9"/>
    <w:rsid w:val="00025083"/>
    <w:rsid w:val="000504BC"/>
    <w:rsid w:val="000933A9"/>
    <w:rsid w:val="000A7B25"/>
    <w:rsid w:val="00110411"/>
    <w:rsid w:val="00133EB5"/>
    <w:rsid w:val="00180EF7"/>
    <w:rsid w:val="001C4E9C"/>
    <w:rsid w:val="001E480B"/>
    <w:rsid w:val="00200906"/>
    <w:rsid w:val="0020764E"/>
    <w:rsid w:val="00230238"/>
    <w:rsid w:val="002708F8"/>
    <w:rsid w:val="002B5CED"/>
    <w:rsid w:val="002E40E4"/>
    <w:rsid w:val="002F05EC"/>
    <w:rsid w:val="002F400B"/>
    <w:rsid w:val="003065F8"/>
    <w:rsid w:val="00317787"/>
    <w:rsid w:val="003179BB"/>
    <w:rsid w:val="00353924"/>
    <w:rsid w:val="003A26F4"/>
    <w:rsid w:val="00400896"/>
    <w:rsid w:val="0040345B"/>
    <w:rsid w:val="00427D8F"/>
    <w:rsid w:val="00442A45"/>
    <w:rsid w:val="00467C5F"/>
    <w:rsid w:val="004D2D5A"/>
    <w:rsid w:val="004F19D8"/>
    <w:rsid w:val="005221DA"/>
    <w:rsid w:val="00535628"/>
    <w:rsid w:val="005737FC"/>
    <w:rsid w:val="005B6A11"/>
    <w:rsid w:val="005C23E6"/>
    <w:rsid w:val="005D3E85"/>
    <w:rsid w:val="005D4BDB"/>
    <w:rsid w:val="0062111D"/>
    <w:rsid w:val="00691B3B"/>
    <w:rsid w:val="006B44A7"/>
    <w:rsid w:val="006C4AD7"/>
    <w:rsid w:val="006C7DBE"/>
    <w:rsid w:val="00723CEE"/>
    <w:rsid w:val="00753DE8"/>
    <w:rsid w:val="00781C1E"/>
    <w:rsid w:val="007B3E16"/>
    <w:rsid w:val="007C3E81"/>
    <w:rsid w:val="007E24F6"/>
    <w:rsid w:val="008143BA"/>
    <w:rsid w:val="00816F29"/>
    <w:rsid w:val="0082653C"/>
    <w:rsid w:val="00831D24"/>
    <w:rsid w:val="00842338"/>
    <w:rsid w:val="008E7CCE"/>
    <w:rsid w:val="009027BA"/>
    <w:rsid w:val="009207B1"/>
    <w:rsid w:val="009B3BED"/>
    <w:rsid w:val="009D6DD5"/>
    <w:rsid w:val="00A334C0"/>
    <w:rsid w:val="00A8448F"/>
    <w:rsid w:val="00A91928"/>
    <w:rsid w:val="00AD7446"/>
    <w:rsid w:val="00AE72D6"/>
    <w:rsid w:val="00B00143"/>
    <w:rsid w:val="00B162A9"/>
    <w:rsid w:val="00B70B11"/>
    <w:rsid w:val="00BC1431"/>
    <w:rsid w:val="00BD5881"/>
    <w:rsid w:val="00C24E10"/>
    <w:rsid w:val="00C371C4"/>
    <w:rsid w:val="00C62143"/>
    <w:rsid w:val="00C66747"/>
    <w:rsid w:val="00C77308"/>
    <w:rsid w:val="00C839EB"/>
    <w:rsid w:val="00CA1E0C"/>
    <w:rsid w:val="00CC44BE"/>
    <w:rsid w:val="00CD286B"/>
    <w:rsid w:val="00CF2C6D"/>
    <w:rsid w:val="00D24342"/>
    <w:rsid w:val="00D61099"/>
    <w:rsid w:val="00D62FFB"/>
    <w:rsid w:val="00D76437"/>
    <w:rsid w:val="00D8720D"/>
    <w:rsid w:val="00D93CCE"/>
    <w:rsid w:val="00DD66CB"/>
    <w:rsid w:val="00DE3419"/>
    <w:rsid w:val="00DE448F"/>
    <w:rsid w:val="00DF1BC8"/>
    <w:rsid w:val="00E07E9B"/>
    <w:rsid w:val="00EA6DBE"/>
    <w:rsid w:val="00EE5E66"/>
    <w:rsid w:val="00EF44EA"/>
    <w:rsid w:val="00F456EF"/>
    <w:rsid w:val="00F52C77"/>
    <w:rsid w:val="00F85DC7"/>
    <w:rsid w:val="00FB642F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styleId="Akapitzlist">
    <w:name w:val="List Paragraph"/>
    <w:basedOn w:val="Normalny"/>
    <w:uiPriority w:val="34"/>
    <w:qFormat/>
    <w:rsid w:val="004D2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</cp:lastModifiedBy>
  <cp:revision>5</cp:revision>
  <dcterms:created xsi:type="dcterms:W3CDTF">2025-03-25T09:05:00Z</dcterms:created>
  <dcterms:modified xsi:type="dcterms:W3CDTF">2025-04-02T10:32:00Z</dcterms:modified>
</cp:coreProperties>
</file>