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0F31" w14:textId="7DEA3923" w:rsidR="00E826F0" w:rsidRPr="003B2DAC" w:rsidRDefault="003744E4">
      <w:pPr>
        <w:rPr>
          <w:b/>
          <w:color w:val="00B050"/>
          <w:sz w:val="20"/>
        </w:rPr>
      </w:pPr>
      <w:r>
        <w:rPr>
          <w:b/>
          <w:sz w:val="20"/>
        </w:rPr>
        <w:t xml:space="preserve">  Załącznik nr 2 </w:t>
      </w:r>
      <w:r w:rsidRPr="00CF5041">
        <w:rPr>
          <w:bCs/>
          <w:sz w:val="20"/>
        </w:rPr>
        <w:t>do Specyfikacji Warunków Zamówienia nr OI</w:t>
      </w:r>
      <w:r w:rsidR="00CF5041" w:rsidRPr="00CF5041">
        <w:rPr>
          <w:bCs/>
          <w:sz w:val="20"/>
        </w:rPr>
        <w:t>P</w:t>
      </w:r>
      <w:r w:rsidRPr="00CF5041">
        <w:rPr>
          <w:bCs/>
          <w:sz w:val="20"/>
        </w:rPr>
        <w:t>.FERS.2230.</w:t>
      </w:r>
      <w:r w:rsidR="003E6697">
        <w:rPr>
          <w:bCs/>
          <w:sz w:val="20"/>
        </w:rPr>
        <w:t>2</w:t>
      </w:r>
      <w:r w:rsidRPr="00CF5041">
        <w:rPr>
          <w:bCs/>
          <w:sz w:val="20"/>
        </w:rPr>
        <w:t>.202</w:t>
      </w:r>
      <w:r w:rsidR="00CF5041" w:rsidRPr="00CF5041">
        <w:rPr>
          <w:bCs/>
          <w:sz w:val="20"/>
        </w:rPr>
        <w:t>5</w:t>
      </w:r>
      <w:r w:rsidRPr="003B2DAC">
        <w:rPr>
          <w:b/>
          <w:color w:val="00B050"/>
          <w:sz w:val="20"/>
        </w:rPr>
        <w:t xml:space="preserve"> </w:t>
      </w:r>
    </w:p>
    <w:p w14:paraId="7BC4BCC3" w14:textId="77777777" w:rsidR="00E826F0" w:rsidRDefault="003744E4">
      <w:pPr>
        <w:jc w:val="center"/>
        <w:rPr>
          <w:b/>
        </w:rPr>
      </w:pPr>
      <w:r>
        <w:rPr>
          <w:b/>
        </w:rPr>
        <w:t>OPIS PRZEDMIOTU ZAMÓWIENIA</w:t>
      </w:r>
    </w:p>
    <w:p w14:paraId="5916BDDB" w14:textId="77777777" w:rsidR="00E826F0" w:rsidRPr="00130013" w:rsidRDefault="003744E4">
      <w:pPr>
        <w:pStyle w:val="Akapitzlist"/>
        <w:numPr>
          <w:ilvl w:val="0"/>
          <w:numId w:val="1"/>
        </w:numPr>
        <w:spacing w:after="0"/>
        <w:ind w:left="284" w:hanging="284"/>
        <w:jc w:val="both"/>
        <w:rPr>
          <w:b/>
        </w:rPr>
      </w:pPr>
      <w:r w:rsidRPr="00130013">
        <w:rPr>
          <w:b/>
        </w:rPr>
        <w:t>Krótki opis przedmiotu zamówienia</w:t>
      </w:r>
    </w:p>
    <w:p w14:paraId="308C5EE7" w14:textId="33F892C1" w:rsidR="003E6697" w:rsidRDefault="009D5A89" w:rsidP="004A6808">
      <w:pPr>
        <w:pStyle w:val="Akapitzlist"/>
        <w:numPr>
          <w:ilvl w:val="0"/>
          <w:numId w:val="2"/>
        </w:numPr>
        <w:tabs>
          <w:tab w:val="left" w:pos="284"/>
        </w:tabs>
        <w:ind w:left="0" w:firstLine="0"/>
        <w:jc w:val="both"/>
      </w:pPr>
      <w:r w:rsidRPr="00CF5041">
        <w:rPr>
          <w:rFonts w:eastAsia="Segoe UI" w:cs="Calibri"/>
          <w:lang w:bidi="en-US"/>
        </w:rPr>
        <w:t xml:space="preserve">Przedmiotem zamówienia jest świadczenie usługi szkoleniowej w zakresie zorganizowania </w:t>
      </w:r>
      <w:r w:rsidR="00130013" w:rsidRPr="00CF5041">
        <w:rPr>
          <w:rFonts w:eastAsia="Segoe UI" w:cs="Calibri"/>
          <w:lang w:bidi="en-US"/>
        </w:rPr>
        <w:br/>
      </w:r>
      <w:r w:rsidRPr="00CF5041">
        <w:rPr>
          <w:rFonts w:eastAsia="Segoe UI" w:cs="Calibri"/>
          <w:lang w:bidi="en-US"/>
        </w:rPr>
        <w:t xml:space="preserve">i przeprowadzenia </w:t>
      </w:r>
      <w:r w:rsidR="00BD6D04">
        <w:rPr>
          <w:rFonts w:eastAsia="Segoe UI" w:cs="Calibri"/>
          <w:lang w:bidi="en-US"/>
        </w:rPr>
        <w:t>40 kursów zawodowych</w:t>
      </w:r>
      <w:r w:rsidRPr="00CF5041">
        <w:rPr>
          <w:rFonts w:eastAsia="Segoe UI" w:cs="Calibri"/>
          <w:lang w:bidi="en-US"/>
        </w:rPr>
        <w:t xml:space="preserve"> </w:t>
      </w:r>
      <w:r w:rsidR="00FD377E">
        <w:rPr>
          <w:rFonts w:eastAsia="Segoe UI" w:cs="Calibri"/>
          <w:lang w:bidi="en-US"/>
        </w:rPr>
        <w:t xml:space="preserve">po 10 osób każdy, co łącznie stanowi maksymalnie 400 osób do przeszkolenia </w:t>
      </w:r>
      <w:r w:rsidR="00FD54A4">
        <w:rPr>
          <w:rFonts w:eastAsia="Segoe UI" w:cs="Calibri"/>
          <w:lang w:bidi="en-US"/>
        </w:rPr>
        <w:t>w jednostkach penitencjarnych podległych</w:t>
      </w:r>
      <w:r w:rsidR="00130013" w:rsidRPr="00CF5041">
        <w:rPr>
          <w:rFonts w:eastAsia="Segoe UI" w:cs="Calibri"/>
          <w:lang w:bidi="en-US"/>
        </w:rPr>
        <w:t xml:space="preserve"> </w:t>
      </w:r>
      <w:r w:rsidR="00BE48BF">
        <w:rPr>
          <w:rFonts w:eastAsia="Segoe UI" w:cs="Calibri"/>
          <w:lang w:bidi="en-US"/>
        </w:rPr>
        <w:t>Dyrektorowi Okręgowemu Służby Więziennej</w:t>
      </w:r>
      <w:r w:rsidR="00130013" w:rsidRPr="00CF5041">
        <w:rPr>
          <w:rFonts w:eastAsia="Segoe UI" w:cs="Calibri"/>
          <w:lang w:bidi="en-US"/>
        </w:rPr>
        <w:t xml:space="preserve"> w </w:t>
      </w:r>
      <w:r w:rsidR="00CF5041" w:rsidRPr="00CF5041">
        <w:rPr>
          <w:rFonts w:eastAsia="Segoe UI" w:cs="Calibri"/>
          <w:lang w:bidi="en-US"/>
        </w:rPr>
        <w:t>Olsztynie</w:t>
      </w:r>
      <w:r w:rsidR="00130013" w:rsidRPr="00CF5041">
        <w:rPr>
          <w:rFonts w:ascii="Liberation Serif" w:eastAsia="Segoe UI" w:hAnsi="Liberation Serif" w:cs="Calibri"/>
          <w:lang w:bidi="en-US"/>
        </w:rPr>
        <w:t xml:space="preserve"> </w:t>
      </w:r>
      <w:r w:rsidR="008C448B" w:rsidRPr="000201C9">
        <w:rPr>
          <w:rFonts w:cstheme="minorHAnsi"/>
        </w:rPr>
        <w:t xml:space="preserve">w ramach </w:t>
      </w:r>
      <w:r w:rsidR="008C448B" w:rsidRPr="000201C9">
        <w:rPr>
          <w:rFonts w:eastAsia="Cambria" w:cstheme="minorHAnsi"/>
        </w:rPr>
        <w:t>projektu</w:t>
      </w:r>
      <w:r w:rsidR="00FD54A4">
        <w:rPr>
          <w:rFonts w:eastAsia="Cambria" w:cstheme="minorHAnsi"/>
        </w:rPr>
        <w:t xml:space="preserve"> </w:t>
      </w:r>
      <w:r w:rsidR="008C448B" w:rsidRPr="000201C9">
        <w:rPr>
          <w:rFonts w:eastAsia="Cambria" w:cstheme="minorHAnsi"/>
        </w:rPr>
        <w:t>pn.: „Kompleksowe działania szkoleniowo-aktywizacyjne mające na celu przygotowanie osób odbywających karę pozbawienia wolności do skutecznego powrotu na rynek pracy</w:t>
      </w:r>
      <w:r w:rsidR="00BE48BF">
        <w:rPr>
          <w:rFonts w:eastAsia="Cambria" w:cstheme="minorHAnsi"/>
        </w:rPr>
        <w:t xml:space="preserve">     </w:t>
      </w:r>
      <w:r w:rsidR="00FD54A4">
        <w:rPr>
          <w:rFonts w:eastAsia="Cambria" w:cstheme="minorHAnsi"/>
        </w:rPr>
        <w:t xml:space="preserve"> </w:t>
      </w:r>
      <w:r w:rsidR="008C448B" w:rsidRPr="000201C9">
        <w:rPr>
          <w:rFonts w:eastAsia="Cambria" w:cstheme="minorHAnsi"/>
        </w:rPr>
        <w:t>i do społeczeństwa”</w:t>
      </w:r>
      <w:r w:rsidR="00886F8D">
        <w:rPr>
          <w:rFonts w:eastAsia="Cambria" w:cstheme="minorHAnsi"/>
        </w:rPr>
        <w:t xml:space="preserve"> </w:t>
      </w:r>
      <w:r w:rsidR="008C448B" w:rsidRPr="000822FC">
        <w:rPr>
          <w:rFonts w:cstheme="minorHAnsi"/>
        </w:rPr>
        <w:t>w ramach programu Fundusze Europejskie dla Rozwoju Społecznego 2021-2027 współfinansowanego ze środków Europejskiego Funduszu Społecznego Plus</w:t>
      </w:r>
      <w:r w:rsidR="008C448B" w:rsidRPr="000201C9">
        <w:rPr>
          <w:rFonts w:eastAsia="Cambria" w:cstheme="minorHAnsi"/>
        </w:rPr>
        <w:t>.</w:t>
      </w:r>
      <w:r w:rsidR="00886F8D">
        <w:rPr>
          <w:rFonts w:eastAsia="Cambria" w:cstheme="minorHAnsi"/>
        </w:rPr>
        <w:t xml:space="preserve"> </w:t>
      </w:r>
      <w:r w:rsidR="003E6697">
        <w:t xml:space="preserve">Celem realizacji usługi jest </w:t>
      </w:r>
      <w:r w:rsidR="003E6697" w:rsidRPr="00347A19">
        <w:t>uzyskanie, uzupełnienie lub doskonalenie umiejętności i kwalifikacji zawodowych</w:t>
      </w:r>
      <w:r w:rsidR="003E6697">
        <w:t xml:space="preserve"> uczestników kursów potwierdzonych wydaniem odpowiednich zaświadczeń</w:t>
      </w:r>
      <w:r w:rsidR="003E6697" w:rsidRPr="00347A19">
        <w:t xml:space="preserve">, potrzebnych do wykonywania pracy </w:t>
      </w:r>
      <w:r w:rsidR="00BE48BF">
        <w:t xml:space="preserve">                                </w:t>
      </w:r>
      <w:r w:rsidR="003E6697">
        <w:t xml:space="preserve">i </w:t>
      </w:r>
      <w:r w:rsidR="003E6697" w:rsidRPr="003E6697">
        <w:rPr>
          <w:rFonts w:cstheme="minorHAnsi"/>
          <w:lang w:eastAsia="ar-SA"/>
        </w:rPr>
        <w:t>ułatwiających powrót na rynek pracy po zakończeniu kary</w:t>
      </w:r>
      <w:r w:rsidR="00886F8D">
        <w:rPr>
          <w:rFonts w:cstheme="minorHAnsi"/>
          <w:lang w:eastAsia="ar-SA"/>
        </w:rPr>
        <w:t xml:space="preserve"> pozbawienia wolności</w:t>
      </w:r>
      <w:r w:rsidR="003E6697" w:rsidRPr="003E6697">
        <w:rPr>
          <w:rFonts w:cstheme="minorHAnsi"/>
          <w:lang w:eastAsia="ar-SA"/>
        </w:rPr>
        <w:t>.</w:t>
      </w:r>
      <w:r w:rsidR="00FD377E">
        <w:rPr>
          <w:rFonts w:cstheme="minorHAnsi"/>
          <w:lang w:eastAsia="ar-SA"/>
        </w:rPr>
        <w:t xml:space="preserve"> </w:t>
      </w:r>
      <w:r w:rsidR="002C0924">
        <w:rPr>
          <w:rFonts w:cstheme="minorHAnsi"/>
          <w:lang w:eastAsia="ar-SA"/>
        </w:rPr>
        <w:t xml:space="preserve">OISW w Olsztynie zamierza przeprowadzić kursy o następującej tematyce: </w:t>
      </w:r>
      <w:r w:rsidR="002C0924" w:rsidRPr="002C0924">
        <w:t>Glazurnik-Posadzkarz (Płytkarz)</w:t>
      </w:r>
      <w:r w:rsidR="002C0924">
        <w:t xml:space="preserve">, </w:t>
      </w:r>
      <w:r w:rsidR="002C0924" w:rsidRPr="002C0924">
        <w:t>Technolog robót wykończeniowych</w:t>
      </w:r>
      <w:r w:rsidR="002C0924">
        <w:t xml:space="preserve">, </w:t>
      </w:r>
      <w:r w:rsidR="002C0924" w:rsidRPr="002C0924">
        <w:t>Spawacz MAG 135</w:t>
      </w:r>
      <w:r w:rsidR="002C0924">
        <w:t xml:space="preserve">, </w:t>
      </w:r>
      <w:r w:rsidR="002C0924" w:rsidRPr="002C0924">
        <w:t>Ogrodnik</w:t>
      </w:r>
      <w:r w:rsidR="002C0924">
        <w:t xml:space="preserve">, </w:t>
      </w:r>
      <w:r w:rsidR="002C0924" w:rsidRPr="002C0924">
        <w:t>Hydraulik</w:t>
      </w:r>
      <w:r w:rsidR="002C0924">
        <w:t xml:space="preserve">, </w:t>
      </w:r>
      <w:r w:rsidR="002C0924" w:rsidRPr="002C0924">
        <w:t>Kucharz</w:t>
      </w:r>
      <w:r w:rsidR="002C0924">
        <w:t xml:space="preserve">, </w:t>
      </w:r>
      <w:r w:rsidR="002C0924" w:rsidRPr="002C0924">
        <w:t>Brukarz</w:t>
      </w:r>
      <w:r w:rsidR="002C0924">
        <w:t xml:space="preserve">, </w:t>
      </w:r>
      <w:r w:rsidR="002C0924" w:rsidRPr="002C0924">
        <w:t>Spawacz TIG 141</w:t>
      </w:r>
      <w:r w:rsidR="002C0924">
        <w:t xml:space="preserve">, </w:t>
      </w:r>
      <w:r w:rsidR="002C0924" w:rsidRPr="002C0924">
        <w:t>Ocieplanie</w:t>
      </w:r>
      <w:r w:rsidR="002C0924">
        <w:t xml:space="preserve"> </w:t>
      </w:r>
      <w:r w:rsidR="002C0924" w:rsidRPr="002C0924">
        <w:t>i termomodernizacja budynków</w:t>
      </w:r>
      <w:r w:rsidR="002C0924">
        <w:t xml:space="preserve">, </w:t>
      </w:r>
      <w:r w:rsidR="002C0924" w:rsidRPr="002C0924">
        <w:t>Fryzjer</w:t>
      </w:r>
      <w:r w:rsidR="002C0924">
        <w:t xml:space="preserve">, </w:t>
      </w:r>
      <w:r w:rsidR="002C0924" w:rsidRPr="002C0924">
        <w:t>Malarz-szpachlarz</w:t>
      </w:r>
      <w:r w:rsidR="002C0924">
        <w:t xml:space="preserve">, </w:t>
      </w:r>
      <w:r w:rsidR="002C0924" w:rsidRPr="002C0924">
        <w:t>Operator wózka widłowego + egzamin UDT</w:t>
      </w:r>
      <w:r w:rsidR="002C0924">
        <w:t xml:space="preserve">, </w:t>
      </w:r>
      <w:r w:rsidR="002C0924" w:rsidRPr="002C0924">
        <w:t>Opiekun osób starszych i niepełnosprawnych</w:t>
      </w:r>
      <w:r w:rsidR="002C0924">
        <w:t>.</w:t>
      </w:r>
    </w:p>
    <w:p w14:paraId="72285ADB" w14:textId="63393588" w:rsidR="00B85BB3" w:rsidRDefault="00B85BB3" w:rsidP="00B85BB3">
      <w:pPr>
        <w:widowControl w:val="0"/>
        <w:suppressAutoHyphens w:val="0"/>
        <w:autoSpaceDE w:val="0"/>
        <w:autoSpaceDN w:val="0"/>
        <w:spacing w:after="0" w:line="240" w:lineRule="auto"/>
        <w:jc w:val="both"/>
        <w:rPr>
          <w:rFonts w:cstheme="minorHAnsi"/>
          <w:bCs/>
          <w:iCs/>
        </w:rPr>
      </w:pPr>
      <w:r w:rsidRPr="00B85BB3">
        <w:rPr>
          <w:rFonts w:cstheme="minorHAnsi"/>
          <w:bCs/>
          <w:iCs/>
        </w:rPr>
        <w:t xml:space="preserve">W ramach zamówienia </w:t>
      </w:r>
      <w:r w:rsidR="00FA7174">
        <w:rPr>
          <w:rFonts w:cstheme="minorHAnsi"/>
          <w:bCs/>
          <w:iCs/>
        </w:rPr>
        <w:t>kursy</w:t>
      </w:r>
      <w:r w:rsidRPr="00B85BB3">
        <w:rPr>
          <w:rFonts w:cstheme="minorHAnsi"/>
          <w:bCs/>
          <w:iCs/>
        </w:rPr>
        <w:t xml:space="preserve"> będą realizowane w następujących jednostkach penitencjarnych:</w:t>
      </w:r>
    </w:p>
    <w:p w14:paraId="74AD6DF0" w14:textId="77777777" w:rsidR="00B85BB3" w:rsidRDefault="00B85BB3" w:rsidP="00B85BB3">
      <w:pPr>
        <w:widowControl w:val="0"/>
        <w:suppressAutoHyphens w:val="0"/>
        <w:autoSpaceDE w:val="0"/>
        <w:autoSpaceDN w:val="0"/>
        <w:spacing w:after="0" w:line="240" w:lineRule="auto"/>
        <w:jc w:val="both"/>
        <w:rPr>
          <w:rFonts w:cstheme="minorHAnsi"/>
          <w:bCs/>
          <w:iCs/>
        </w:rPr>
      </w:pPr>
    </w:p>
    <w:tbl>
      <w:tblPr>
        <w:tblStyle w:val="Jasnasiatkaakcent1122"/>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4111"/>
        <w:gridCol w:w="2835"/>
        <w:gridCol w:w="1036"/>
        <w:gridCol w:w="48"/>
      </w:tblGrid>
      <w:tr w:rsidR="004E5500" w:rsidRPr="004E5500" w14:paraId="7B22A94D" w14:textId="77777777" w:rsidTr="00C124A3">
        <w:trPr>
          <w:gridAfter w:val="1"/>
          <w:cnfStyle w:val="100000000000" w:firstRow="1" w:lastRow="0" w:firstColumn="0" w:lastColumn="0" w:oddVBand="0" w:evenVBand="0" w:oddHBand="0" w:evenHBand="0" w:firstRowFirstColumn="0" w:firstRowLastColumn="0" w:lastRowFirstColumn="0" w:lastRowLastColumn="0"/>
          <w:wAfter w:w="48" w:type="dxa"/>
          <w:trHeight w:val="243"/>
          <w:jc w:val="center"/>
        </w:trPr>
        <w:tc>
          <w:tcPr>
            <w:cnfStyle w:val="001000000000" w:firstRow="0" w:lastRow="0" w:firstColumn="1" w:lastColumn="0" w:oddVBand="0" w:evenVBand="0" w:oddHBand="0" w:evenHBand="0" w:firstRowFirstColumn="0" w:firstRowLastColumn="0" w:lastRowFirstColumn="0" w:lastRowLastColumn="0"/>
            <w:tcW w:w="1124" w:type="dxa"/>
            <w:tcBorders>
              <w:top w:val="none" w:sz="0" w:space="0" w:color="auto"/>
              <w:left w:val="none" w:sz="0" w:space="0" w:color="auto"/>
              <w:bottom w:val="none" w:sz="0" w:space="0" w:color="auto"/>
              <w:right w:val="none" w:sz="0" w:space="0" w:color="auto"/>
            </w:tcBorders>
            <w:shd w:val="clear" w:color="auto" w:fill="auto"/>
          </w:tcPr>
          <w:p w14:paraId="2DF77905"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r w:rsidRPr="004E5500">
              <w:rPr>
                <w:rFonts w:ascii="Calibri" w:hAnsi="Calibri" w:cs="Calibri"/>
                <w:lang w:eastAsia="pl-PL"/>
              </w:rPr>
              <w:t>Nazwa części</w:t>
            </w:r>
          </w:p>
        </w:tc>
        <w:tc>
          <w:tcPr>
            <w:tcW w:w="4111" w:type="dxa"/>
            <w:tcBorders>
              <w:top w:val="none" w:sz="0" w:space="0" w:color="auto"/>
              <w:left w:val="none" w:sz="0" w:space="0" w:color="auto"/>
              <w:bottom w:val="none" w:sz="0" w:space="0" w:color="auto"/>
              <w:right w:val="none" w:sz="0" w:space="0" w:color="auto"/>
            </w:tcBorders>
            <w:shd w:val="clear" w:color="auto" w:fill="auto"/>
          </w:tcPr>
          <w:p w14:paraId="09EA8478" w14:textId="77777777" w:rsidR="004E5500" w:rsidRPr="004E5500" w:rsidRDefault="004E5500" w:rsidP="004E5500">
            <w:pPr>
              <w:widowControl w:val="0"/>
              <w:autoSpaceDE w:val="0"/>
              <w:autoSpaceDN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lang w:eastAsia="pl-PL"/>
              </w:rPr>
            </w:pPr>
            <w:r w:rsidRPr="004E5500">
              <w:rPr>
                <w:rFonts w:ascii="Calibri" w:hAnsi="Calibri" w:cs="Calibri"/>
                <w:lang w:eastAsia="pl-PL"/>
              </w:rPr>
              <w:t>Jednostka</w:t>
            </w:r>
          </w:p>
        </w:tc>
        <w:tc>
          <w:tcPr>
            <w:tcW w:w="2835" w:type="dxa"/>
            <w:tcBorders>
              <w:top w:val="none" w:sz="0" w:space="0" w:color="auto"/>
              <w:left w:val="none" w:sz="0" w:space="0" w:color="auto"/>
              <w:bottom w:val="none" w:sz="0" w:space="0" w:color="auto"/>
              <w:right w:val="none" w:sz="0" w:space="0" w:color="auto"/>
            </w:tcBorders>
            <w:shd w:val="clear" w:color="auto" w:fill="auto"/>
          </w:tcPr>
          <w:p w14:paraId="04E8A64C" w14:textId="77777777" w:rsidR="004E5500" w:rsidRPr="004E5500" w:rsidRDefault="004E5500" w:rsidP="004E5500">
            <w:pPr>
              <w:widowControl w:val="0"/>
              <w:autoSpaceDE w:val="0"/>
              <w:autoSpaceDN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rPr>
            </w:pPr>
            <w:r w:rsidRPr="004E5500">
              <w:rPr>
                <w:rFonts w:ascii="Calibri" w:eastAsia="Calibri" w:hAnsi="Calibri" w:cs="Calibri"/>
              </w:rPr>
              <w:t>Rodzaj kursu</w:t>
            </w:r>
          </w:p>
        </w:tc>
        <w:tc>
          <w:tcPr>
            <w:tcW w:w="1036" w:type="dxa"/>
            <w:tcBorders>
              <w:top w:val="none" w:sz="0" w:space="0" w:color="auto"/>
              <w:left w:val="none" w:sz="0" w:space="0" w:color="auto"/>
              <w:bottom w:val="none" w:sz="0" w:space="0" w:color="auto"/>
              <w:right w:val="none" w:sz="0" w:space="0" w:color="auto"/>
            </w:tcBorders>
            <w:shd w:val="clear" w:color="auto" w:fill="auto"/>
          </w:tcPr>
          <w:p w14:paraId="6C4055A6" w14:textId="77777777" w:rsidR="004E5500" w:rsidRPr="004E5500" w:rsidRDefault="004E5500" w:rsidP="004E550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rPr>
            </w:pPr>
            <w:r w:rsidRPr="004E5500">
              <w:rPr>
                <w:rFonts w:ascii="Calibri" w:eastAsia="Calibri" w:hAnsi="Calibri" w:cs="Calibri"/>
              </w:rPr>
              <w:t>Ilość grup</w:t>
            </w:r>
          </w:p>
        </w:tc>
      </w:tr>
      <w:tr w:rsidR="004E5500" w:rsidRPr="004E5500" w14:paraId="3D00AD84"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20"/>
          <w:jc w:val="center"/>
        </w:trPr>
        <w:tc>
          <w:tcPr>
            <w:cnfStyle w:val="001000000000" w:firstRow="0" w:lastRow="0" w:firstColumn="1" w:lastColumn="0" w:oddVBand="0" w:evenVBand="0" w:oddHBand="0" w:evenHBand="0" w:firstRowFirstColumn="0" w:firstRowLastColumn="0" w:lastRowFirstColumn="0" w:lastRowLastColumn="0"/>
            <w:tcW w:w="1124"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7BC5F3AB"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r w:rsidRPr="004E5500">
              <w:rPr>
                <w:rFonts w:ascii="Calibri" w:hAnsi="Calibri" w:cs="Calibri"/>
                <w:lang w:eastAsia="pl-PL"/>
              </w:rPr>
              <w:t>Część 1</w:t>
            </w: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7421DB55"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Zakład Karny w Barczewie, </w:t>
            </w:r>
          </w:p>
          <w:p w14:paraId="51E84197"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ul. Klasztorna 7, 11-010 Barczewo</w:t>
            </w:r>
          </w:p>
        </w:tc>
        <w:tc>
          <w:tcPr>
            <w:tcW w:w="2835" w:type="dxa"/>
            <w:tcBorders>
              <w:top w:val="none" w:sz="0" w:space="0" w:color="auto"/>
              <w:left w:val="none" w:sz="0" w:space="0" w:color="auto"/>
              <w:bottom w:val="none" w:sz="0" w:space="0" w:color="auto"/>
              <w:right w:val="none" w:sz="0" w:space="0" w:color="auto"/>
            </w:tcBorders>
            <w:shd w:val="clear" w:color="auto" w:fill="auto"/>
          </w:tcPr>
          <w:p w14:paraId="5629257B" w14:textId="77777777" w:rsidR="004E5500" w:rsidRPr="004E5500" w:rsidRDefault="004E5500" w:rsidP="004E5500">
            <w:pPr>
              <w:widowControl w:val="0"/>
              <w:autoSpaceDE w:val="0"/>
              <w:autoSpaceDN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038FC18B"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67E356DB"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120"/>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5E0D6762"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434410EA" w14:textId="77777777" w:rsidR="004E5500" w:rsidRPr="004E5500" w:rsidRDefault="004E5500" w:rsidP="004E5500">
            <w:pPr>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2549B395"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177B150D"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6634F2AA"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1788062C"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58618E10"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193F1FA"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Spawacz MAG 135</w:t>
            </w:r>
          </w:p>
        </w:tc>
        <w:tc>
          <w:tcPr>
            <w:tcW w:w="1036" w:type="dxa"/>
            <w:tcBorders>
              <w:top w:val="none" w:sz="0" w:space="0" w:color="auto"/>
              <w:left w:val="none" w:sz="0" w:space="0" w:color="auto"/>
              <w:bottom w:val="none" w:sz="0" w:space="0" w:color="auto"/>
              <w:right w:val="none" w:sz="0" w:space="0" w:color="auto"/>
            </w:tcBorders>
            <w:shd w:val="clear" w:color="auto" w:fill="auto"/>
          </w:tcPr>
          <w:p w14:paraId="13B6C875"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2</w:t>
            </w:r>
          </w:p>
        </w:tc>
      </w:tr>
      <w:tr w:rsidR="004E5500" w:rsidRPr="004E5500" w14:paraId="51835A2E"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368"/>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184E4C83"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0ED9EE85"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​Zakład Karny w Dublinach, </w:t>
            </w:r>
          </w:p>
          <w:p w14:paraId="59A02F3E"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Dubliny 16, 11-430 Korsze</w:t>
            </w:r>
          </w:p>
        </w:tc>
        <w:tc>
          <w:tcPr>
            <w:tcW w:w="2835" w:type="dxa"/>
            <w:tcBorders>
              <w:top w:val="none" w:sz="0" w:space="0" w:color="auto"/>
              <w:left w:val="none" w:sz="0" w:space="0" w:color="auto"/>
              <w:bottom w:val="none" w:sz="0" w:space="0" w:color="auto"/>
              <w:right w:val="none" w:sz="0" w:space="0" w:color="auto"/>
            </w:tcBorders>
            <w:shd w:val="clear" w:color="auto" w:fill="auto"/>
          </w:tcPr>
          <w:p w14:paraId="71414FF0" w14:textId="77777777" w:rsidR="004E5500" w:rsidRPr="004E5500" w:rsidRDefault="004E5500" w:rsidP="004E5500">
            <w:pPr>
              <w:widowControl w:val="0"/>
              <w:autoSpaceDE w:val="0"/>
              <w:autoSpaceDN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71A49209"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1B626280"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270"/>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37277ABE"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009C914F"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117F45B7"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Ogrodnik</w:t>
            </w:r>
          </w:p>
        </w:tc>
        <w:tc>
          <w:tcPr>
            <w:tcW w:w="1036" w:type="dxa"/>
            <w:tcBorders>
              <w:top w:val="none" w:sz="0" w:space="0" w:color="auto"/>
              <w:left w:val="none" w:sz="0" w:space="0" w:color="auto"/>
              <w:bottom w:val="none" w:sz="0" w:space="0" w:color="auto"/>
              <w:right w:val="none" w:sz="0" w:space="0" w:color="auto"/>
            </w:tcBorders>
            <w:shd w:val="clear" w:color="auto" w:fill="auto"/>
          </w:tcPr>
          <w:p w14:paraId="5AA231EE"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4EC9EDAA"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24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28697B01"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71A0992C"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Areszt Śledczy w Elblągu, </w:t>
            </w:r>
          </w:p>
          <w:p w14:paraId="39211596"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ul. 12 Lutego 4A, 82-300 Elbląg</w:t>
            </w:r>
          </w:p>
        </w:tc>
        <w:tc>
          <w:tcPr>
            <w:tcW w:w="2835" w:type="dxa"/>
            <w:tcBorders>
              <w:top w:val="none" w:sz="0" w:space="0" w:color="auto"/>
              <w:left w:val="none" w:sz="0" w:space="0" w:color="auto"/>
              <w:bottom w:val="none" w:sz="0" w:space="0" w:color="auto"/>
              <w:right w:val="none" w:sz="0" w:space="0" w:color="auto"/>
            </w:tcBorders>
            <w:shd w:val="clear" w:color="auto" w:fill="auto"/>
          </w:tcPr>
          <w:p w14:paraId="4545E4D9" w14:textId="77777777" w:rsidR="004E5500" w:rsidRPr="004E5500" w:rsidRDefault="004E5500" w:rsidP="004E5500">
            <w:pPr>
              <w:widowControl w:val="0"/>
              <w:autoSpaceDE w:val="0"/>
              <w:autoSpaceDN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25692C01"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656FAD1C"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24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33AF81A7"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6F0DB6E9"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7C2F0147"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Hydraulik</w:t>
            </w:r>
          </w:p>
        </w:tc>
        <w:tc>
          <w:tcPr>
            <w:tcW w:w="1036" w:type="dxa"/>
            <w:tcBorders>
              <w:top w:val="none" w:sz="0" w:space="0" w:color="auto"/>
              <w:left w:val="none" w:sz="0" w:space="0" w:color="auto"/>
              <w:bottom w:val="none" w:sz="0" w:space="0" w:color="auto"/>
              <w:right w:val="none" w:sz="0" w:space="0" w:color="auto"/>
            </w:tcBorders>
            <w:shd w:val="clear" w:color="auto" w:fill="auto"/>
          </w:tcPr>
          <w:p w14:paraId="3250EBB8"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5C676843"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24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0850FF04"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2653E8E3" w14:textId="77777777" w:rsidR="004E5500" w:rsidRPr="004E5500" w:rsidRDefault="004E5500" w:rsidP="004E5500">
            <w:pPr>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7C1A1B49"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Kucharz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1095C306"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4BA97781"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25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0617BD31"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57C1B506"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Zakład Karny w Iławie, </w:t>
            </w:r>
          </w:p>
          <w:p w14:paraId="3D4A982C"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ul. 1 Maja 14, 14-200 Iława</w:t>
            </w:r>
          </w:p>
        </w:tc>
        <w:tc>
          <w:tcPr>
            <w:tcW w:w="2835" w:type="dxa"/>
            <w:tcBorders>
              <w:top w:val="none" w:sz="0" w:space="0" w:color="auto"/>
              <w:left w:val="none" w:sz="0" w:space="0" w:color="auto"/>
              <w:bottom w:val="none" w:sz="0" w:space="0" w:color="auto"/>
              <w:right w:val="none" w:sz="0" w:space="0" w:color="auto"/>
            </w:tcBorders>
            <w:shd w:val="clear" w:color="auto" w:fill="auto"/>
          </w:tcPr>
          <w:p w14:paraId="71BCA686" w14:textId="77777777" w:rsidR="004E5500" w:rsidRPr="004E5500" w:rsidRDefault="004E5500" w:rsidP="004E5500">
            <w:pPr>
              <w:widowControl w:val="0"/>
              <w:autoSpaceDE w:val="0"/>
              <w:autoSpaceDN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Brukarz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6D4D5B03"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4C0DDD48"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66"/>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3F5A5B9E"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08798861"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971ABC2" w14:textId="77777777" w:rsidR="004E5500" w:rsidRPr="004E5500" w:rsidRDefault="004E5500" w:rsidP="004E5500">
            <w:pPr>
              <w:widowControl w:val="0"/>
              <w:autoSpaceDE w:val="0"/>
              <w:autoSpaceDN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Spawacz TIG 141</w:t>
            </w:r>
          </w:p>
        </w:tc>
        <w:tc>
          <w:tcPr>
            <w:tcW w:w="1036" w:type="dxa"/>
            <w:tcBorders>
              <w:top w:val="none" w:sz="0" w:space="0" w:color="auto"/>
              <w:left w:val="none" w:sz="0" w:space="0" w:color="auto"/>
              <w:bottom w:val="none" w:sz="0" w:space="0" w:color="auto"/>
              <w:right w:val="none" w:sz="0" w:space="0" w:color="auto"/>
            </w:tcBorders>
            <w:shd w:val="clear" w:color="auto" w:fill="auto"/>
          </w:tcPr>
          <w:p w14:paraId="58D705FF"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5C58A830"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6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4AEEDE3C"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48D07DC9"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017667A2"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 xml:space="preserve">Monter ocieplania i termomodernizacji budynków </w:t>
            </w:r>
          </w:p>
        </w:tc>
        <w:tc>
          <w:tcPr>
            <w:tcW w:w="1036" w:type="dxa"/>
            <w:tcBorders>
              <w:top w:val="none" w:sz="0" w:space="0" w:color="auto"/>
              <w:left w:val="none" w:sz="0" w:space="0" w:color="auto"/>
              <w:bottom w:val="none" w:sz="0" w:space="0" w:color="auto"/>
              <w:right w:val="none" w:sz="0" w:space="0" w:color="auto"/>
            </w:tcBorders>
            <w:shd w:val="clear" w:color="auto" w:fill="auto"/>
          </w:tcPr>
          <w:p w14:paraId="36725CA3"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34B0D2FD"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18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50392FF9"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3CF24AEF" w14:textId="77777777" w:rsidR="004E5500" w:rsidRPr="004E5500" w:rsidRDefault="004E5500" w:rsidP="004E5500">
            <w:pPr>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63186BF"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Fryzjer</w:t>
            </w:r>
          </w:p>
        </w:tc>
        <w:tc>
          <w:tcPr>
            <w:tcW w:w="1036" w:type="dxa"/>
            <w:tcBorders>
              <w:top w:val="none" w:sz="0" w:space="0" w:color="auto"/>
              <w:left w:val="none" w:sz="0" w:space="0" w:color="auto"/>
              <w:bottom w:val="none" w:sz="0" w:space="0" w:color="auto"/>
              <w:right w:val="none" w:sz="0" w:space="0" w:color="auto"/>
            </w:tcBorders>
            <w:shd w:val="clear" w:color="auto" w:fill="auto"/>
          </w:tcPr>
          <w:p w14:paraId="250B11A6"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4A52C14F"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69"/>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7E9B0AE6"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1CFE1557"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Zakład Karny w Kamińsku, </w:t>
            </w:r>
          </w:p>
          <w:p w14:paraId="5A8560C7"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ul. Obrońców Westerplatte 1, 11-220</w:t>
            </w:r>
          </w:p>
        </w:tc>
        <w:tc>
          <w:tcPr>
            <w:tcW w:w="2835" w:type="dxa"/>
            <w:tcBorders>
              <w:top w:val="none" w:sz="0" w:space="0" w:color="auto"/>
              <w:left w:val="none" w:sz="0" w:space="0" w:color="auto"/>
              <w:bottom w:val="none" w:sz="0" w:space="0" w:color="auto"/>
              <w:right w:val="none" w:sz="0" w:space="0" w:color="auto"/>
            </w:tcBorders>
            <w:shd w:val="clear" w:color="auto" w:fill="auto"/>
            <w:vAlign w:val="center"/>
          </w:tcPr>
          <w:p w14:paraId="49DE98A5" w14:textId="77777777" w:rsidR="004E5500" w:rsidRPr="004E5500" w:rsidRDefault="004E5500" w:rsidP="004E5500">
            <w:pPr>
              <w:widowControl w:val="0"/>
              <w:autoSpaceDE w:val="0"/>
              <w:autoSpaceDN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Ogrodnik</w:t>
            </w:r>
          </w:p>
        </w:tc>
        <w:tc>
          <w:tcPr>
            <w:tcW w:w="1036" w:type="dxa"/>
            <w:tcBorders>
              <w:top w:val="none" w:sz="0" w:space="0" w:color="auto"/>
              <w:left w:val="none" w:sz="0" w:space="0" w:color="auto"/>
              <w:bottom w:val="none" w:sz="0" w:space="0" w:color="auto"/>
              <w:right w:val="none" w:sz="0" w:space="0" w:color="auto"/>
            </w:tcBorders>
            <w:shd w:val="clear" w:color="auto" w:fill="auto"/>
          </w:tcPr>
          <w:p w14:paraId="7B92D06C"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10A9F85B"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6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63CEDA20"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1192E315" w14:textId="77777777" w:rsidR="004E5500" w:rsidRPr="004E5500" w:rsidRDefault="004E5500" w:rsidP="004E5500">
            <w:pPr>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vAlign w:val="center"/>
          </w:tcPr>
          <w:p w14:paraId="4B1E4DDB"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Malarz-szpachlarz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649DB15C"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2</w:t>
            </w:r>
          </w:p>
        </w:tc>
      </w:tr>
      <w:tr w:rsidR="004E5500" w:rsidRPr="004E5500" w14:paraId="72CED100"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6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63A97E0B"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785554AB"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vAlign w:val="center"/>
          </w:tcPr>
          <w:p w14:paraId="7C9E1ACE"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5877463F"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6A495796"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26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0334DF58" w14:textId="77777777" w:rsidR="004E5500" w:rsidRPr="004E5500" w:rsidRDefault="004E5500" w:rsidP="004E5500">
            <w:pPr>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1E68EDA4" w14:textId="77777777" w:rsidR="004E5500" w:rsidRPr="004E5500" w:rsidRDefault="004E5500" w:rsidP="004E5500">
            <w:pPr>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A7168AC"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Kucharz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2BC972E4"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64C9975F"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24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1AB20FA1"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3C0E49D0"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Odział Zewnętrzny w Olsztynie, </w:t>
            </w:r>
          </w:p>
          <w:p w14:paraId="0B327E7E"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ul. Opolska 42, 10-626 Olsztyn</w:t>
            </w:r>
          </w:p>
        </w:tc>
        <w:tc>
          <w:tcPr>
            <w:tcW w:w="2835" w:type="dxa"/>
            <w:tcBorders>
              <w:top w:val="none" w:sz="0" w:space="0" w:color="auto"/>
              <w:left w:val="none" w:sz="0" w:space="0" w:color="auto"/>
              <w:bottom w:val="none" w:sz="0" w:space="0" w:color="auto"/>
              <w:right w:val="none" w:sz="0" w:space="0" w:color="auto"/>
            </w:tcBorders>
            <w:shd w:val="clear" w:color="auto" w:fill="auto"/>
          </w:tcPr>
          <w:p w14:paraId="2B2B57A7" w14:textId="77777777" w:rsidR="004E5500" w:rsidRPr="004E5500" w:rsidRDefault="004E5500" w:rsidP="004E5500">
            <w:pPr>
              <w:widowControl w:val="0"/>
              <w:autoSpaceDE w:val="0"/>
              <w:autoSpaceDN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38CE7E21"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12B6FD5A"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154"/>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24C0FA1F"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1A482C3D"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5DD5E3BE" w14:textId="77777777" w:rsidR="004E5500" w:rsidRPr="004E5500" w:rsidRDefault="004E5500" w:rsidP="004E5500">
            <w:pPr>
              <w:widowControl w:val="0"/>
              <w:autoSpaceDE w:val="0"/>
              <w:autoSpaceDN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Operator wózka widłowego + egzamin UDT</w:t>
            </w:r>
          </w:p>
        </w:tc>
        <w:tc>
          <w:tcPr>
            <w:tcW w:w="1036" w:type="dxa"/>
            <w:tcBorders>
              <w:top w:val="none" w:sz="0" w:space="0" w:color="auto"/>
              <w:left w:val="none" w:sz="0" w:space="0" w:color="auto"/>
              <w:bottom w:val="none" w:sz="0" w:space="0" w:color="auto"/>
              <w:right w:val="none" w:sz="0" w:space="0" w:color="auto"/>
            </w:tcBorders>
            <w:shd w:val="clear" w:color="auto" w:fill="auto"/>
          </w:tcPr>
          <w:p w14:paraId="718EEA14"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2</w:t>
            </w:r>
          </w:p>
        </w:tc>
      </w:tr>
      <w:tr w:rsidR="004E5500" w:rsidRPr="004E5500" w14:paraId="22C66479"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54"/>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11221162" w14:textId="77777777" w:rsidR="004E5500" w:rsidRPr="004E5500" w:rsidRDefault="004E5500" w:rsidP="004E5500">
            <w:pPr>
              <w:widowControl w:val="0"/>
              <w:autoSpaceDE w:val="0"/>
              <w:autoSpaceDN w:val="0"/>
              <w:spacing w:after="0" w:line="240" w:lineRule="auto"/>
              <w:jc w:val="center"/>
              <w:rPr>
                <w:rFonts w:cs="Calibri"/>
                <w:lang w:eastAsia="pl-PL"/>
              </w:rPr>
            </w:pPr>
          </w:p>
        </w:tc>
        <w:tc>
          <w:tcPr>
            <w:tcW w:w="4111" w:type="dxa"/>
            <w:tcBorders>
              <w:top w:val="none" w:sz="0" w:space="0" w:color="auto"/>
              <w:left w:val="none" w:sz="0" w:space="0" w:color="auto"/>
              <w:bottom w:val="none" w:sz="0" w:space="0" w:color="auto"/>
              <w:right w:val="none" w:sz="0" w:space="0" w:color="auto"/>
            </w:tcBorders>
            <w:shd w:val="clear" w:color="auto" w:fill="auto"/>
            <w:vAlign w:val="center"/>
          </w:tcPr>
          <w:p w14:paraId="63018C1B"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Areszt Śledczy w Olsztynie, </w:t>
            </w:r>
          </w:p>
          <w:p w14:paraId="4D68C7CB"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Al. J. Piłsudskiego 3, 10-575 Olsztyn</w:t>
            </w:r>
          </w:p>
        </w:tc>
        <w:tc>
          <w:tcPr>
            <w:tcW w:w="2835" w:type="dxa"/>
            <w:tcBorders>
              <w:top w:val="none" w:sz="0" w:space="0" w:color="auto"/>
              <w:left w:val="none" w:sz="0" w:space="0" w:color="auto"/>
              <w:bottom w:val="none" w:sz="0" w:space="0" w:color="auto"/>
              <w:right w:val="none" w:sz="0" w:space="0" w:color="auto"/>
            </w:tcBorders>
            <w:shd w:val="clear" w:color="auto" w:fill="auto"/>
          </w:tcPr>
          <w:p w14:paraId="47C5845F" w14:textId="77777777" w:rsidR="004E5500" w:rsidRPr="004E5500" w:rsidRDefault="004E5500" w:rsidP="004E5500">
            <w:pPr>
              <w:widowControl w:val="0"/>
              <w:autoSpaceDE w:val="0"/>
              <w:autoSpaceDN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7F74113E"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04D531E8" w14:textId="77777777" w:rsidTr="004E5500">
        <w:trPr>
          <w:gridAfter w:val="1"/>
          <w:cnfStyle w:val="000000010000" w:firstRow="0" w:lastRow="0" w:firstColumn="0" w:lastColumn="0" w:oddVBand="0" w:evenVBand="0" w:oddHBand="0" w:evenHBand="1" w:firstRowFirstColumn="0" w:firstRowLastColumn="0" w:lastRowFirstColumn="0" w:lastRowLastColumn="0"/>
          <w:wAfter w:w="48" w:type="dxa"/>
          <w:trHeight w:val="493"/>
          <w:jc w:val="center"/>
        </w:trPr>
        <w:tc>
          <w:tcPr>
            <w:cnfStyle w:val="001000000000" w:firstRow="0" w:lastRow="0" w:firstColumn="1" w:lastColumn="0" w:oddVBand="0" w:evenVBand="0" w:oddHBand="0" w:evenHBand="0" w:firstRowFirstColumn="0" w:firstRowLastColumn="0" w:lastRowFirstColumn="0" w:lastRowLastColumn="0"/>
            <w:tcW w:w="8070" w:type="dxa"/>
            <w:gridSpan w:val="3"/>
            <w:shd w:val="clear" w:color="auto" w:fill="D9D9D9"/>
            <w:vAlign w:val="center"/>
          </w:tcPr>
          <w:p w14:paraId="30092DA1" w14:textId="77777777" w:rsidR="004E5500" w:rsidRPr="004E5500" w:rsidRDefault="004E5500" w:rsidP="004E5500">
            <w:pPr>
              <w:widowControl w:val="0"/>
              <w:autoSpaceDE w:val="0"/>
              <w:autoSpaceDN w:val="0"/>
              <w:spacing w:after="0" w:line="240" w:lineRule="auto"/>
              <w:jc w:val="right"/>
              <w:rPr>
                <w:rFonts w:ascii="Calibri" w:eastAsia="Calibri" w:hAnsi="Calibri" w:cs="Calibri"/>
              </w:rPr>
            </w:pPr>
            <w:r w:rsidRPr="004E5500">
              <w:rPr>
                <w:rFonts w:ascii="Calibri" w:hAnsi="Calibri" w:cs="Calibri"/>
                <w:lang w:eastAsia="pl-PL"/>
              </w:rPr>
              <w:t>Razem dla Części 1</w:t>
            </w:r>
          </w:p>
        </w:tc>
        <w:tc>
          <w:tcPr>
            <w:tcW w:w="1036" w:type="dxa"/>
            <w:shd w:val="clear" w:color="auto" w:fill="D9D9D9"/>
            <w:vAlign w:val="center"/>
          </w:tcPr>
          <w:p w14:paraId="6B2851C0"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b/>
                <w:bCs/>
              </w:rPr>
            </w:pPr>
            <w:r w:rsidRPr="004E5500">
              <w:rPr>
                <w:rFonts w:ascii="Calibri" w:eastAsia="Calibri" w:hAnsi="Calibri" w:cs="Calibri"/>
                <w:b/>
                <w:bCs/>
              </w:rPr>
              <w:t>22</w:t>
            </w:r>
          </w:p>
        </w:tc>
      </w:tr>
      <w:tr w:rsidR="004E5500" w:rsidRPr="004E5500" w14:paraId="1283FF41"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01E84E34" w14:textId="77777777" w:rsidR="004E5500" w:rsidRPr="004E5500" w:rsidRDefault="004E5500" w:rsidP="004E5500">
            <w:pPr>
              <w:widowControl w:val="0"/>
              <w:autoSpaceDE w:val="0"/>
              <w:autoSpaceDN w:val="0"/>
              <w:spacing w:after="0" w:line="240" w:lineRule="auto"/>
              <w:jc w:val="center"/>
              <w:rPr>
                <w:rFonts w:ascii="Calibri" w:hAnsi="Calibri" w:cs="Calibri"/>
                <w:lang w:eastAsia="pl-PL"/>
              </w:rPr>
            </w:pPr>
            <w:r w:rsidRPr="004E5500">
              <w:rPr>
                <w:rFonts w:ascii="Calibri" w:eastAsia="Arial" w:hAnsi="Calibri" w:cs="Calibri"/>
                <w:iCs/>
                <w:lang w:eastAsia="zh-CN" w:bidi="pl-PL"/>
              </w:rPr>
              <w:t xml:space="preserve">Część 2 </w:t>
            </w: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480CC7DA"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Areszt Śledczy w Suwałkach, </w:t>
            </w:r>
          </w:p>
          <w:p w14:paraId="2D5BE16C"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ul. Wojska Polskiego 29, 16-400 Suwałki</w:t>
            </w:r>
          </w:p>
        </w:tc>
        <w:tc>
          <w:tcPr>
            <w:tcW w:w="2835" w:type="dxa"/>
            <w:tcBorders>
              <w:top w:val="none" w:sz="0" w:space="0" w:color="auto"/>
              <w:left w:val="none" w:sz="0" w:space="0" w:color="auto"/>
              <w:bottom w:val="none" w:sz="0" w:space="0" w:color="auto"/>
              <w:right w:val="none" w:sz="0" w:space="0" w:color="auto"/>
            </w:tcBorders>
            <w:shd w:val="clear" w:color="auto" w:fill="auto"/>
          </w:tcPr>
          <w:p w14:paraId="38E3B3F1" w14:textId="6BB7E3E7" w:rsidR="004E5500" w:rsidRPr="004E5500" w:rsidRDefault="004E5500" w:rsidP="004E5500">
            <w:pPr>
              <w:widowControl w:val="0"/>
              <w:autoSpaceDE w:val="0"/>
              <w:autoSpaceDN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127AF7E0"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5CB43C76"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15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6CE420E6" w14:textId="77777777" w:rsidR="004E5500" w:rsidRPr="004E5500" w:rsidRDefault="004E5500" w:rsidP="004E5500">
            <w:pPr>
              <w:spacing w:after="0" w:line="240" w:lineRule="auto"/>
              <w:jc w:val="center"/>
              <w:rPr>
                <w:rFonts w:ascii="Calibri" w:eastAsia="Arial" w:hAnsi="Calibri" w:cs="Calibri"/>
                <w:iCs/>
                <w:lang w:eastAsia="zh-CN" w:bidi="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06CF11EB" w14:textId="77777777" w:rsidR="004E5500" w:rsidRPr="004E5500" w:rsidRDefault="004E5500" w:rsidP="004E5500">
            <w:pPr>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50EF094F"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7D450A97"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2</w:t>
            </w:r>
          </w:p>
        </w:tc>
      </w:tr>
      <w:tr w:rsidR="004E5500" w:rsidRPr="004E5500" w14:paraId="1828E57F"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7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09807395" w14:textId="77777777" w:rsidR="004E5500" w:rsidRPr="004E5500" w:rsidRDefault="004E5500" w:rsidP="004E5500">
            <w:pPr>
              <w:spacing w:after="0" w:line="240" w:lineRule="auto"/>
              <w:jc w:val="center"/>
              <w:rPr>
                <w:rFonts w:ascii="Calibri" w:eastAsia="Arial" w:hAnsi="Calibri" w:cs="Calibri"/>
                <w:iCs/>
                <w:lang w:eastAsia="zh-CN" w:bidi="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1FDEC025"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F7E1AF1"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Ogrodnik</w:t>
            </w:r>
          </w:p>
        </w:tc>
        <w:tc>
          <w:tcPr>
            <w:tcW w:w="1036" w:type="dxa"/>
            <w:tcBorders>
              <w:top w:val="none" w:sz="0" w:space="0" w:color="auto"/>
              <w:left w:val="none" w:sz="0" w:space="0" w:color="auto"/>
              <w:bottom w:val="none" w:sz="0" w:space="0" w:color="auto"/>
              <w:right w:val="none" w:sz="0" w:space="0" w:color="auto"/>
            </w:tcBorders>
            <w:shd w:val="clear" w:color="auto" w:fill="auto"/>
          </w:tcPr>
          <w:p w14:paraId="63DC5EAC"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5B1566CE"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73F8FA06" w14:textId="77777777" w:rsidR="004E5500" w:rsidRPr="004E5500" w:rsidRDefault="004E5500" w:rsidP="004E5500">
            <w:pPr>
              <w:widowControl w:val="0"/>
              <w:autoSpaceDE w:val="0"/>
              <w:autoSpaceDN w:val="0"/>
              <w:spacing w:after="0" w:line="240" w:lineRule="auto"/>
              <w:jc w:val="both"/>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319C9D8F"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Areszt Śledczy w Białymstoku, </w:t>
            </w:r>
          </w:p>
          <w:p w14:paraId="605547A5"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Times New Roman" w:hAnsi="Calibri" w:cs="Calibri"/>
                <w:lang w:eastAsia="pl-PL"/>
              </w:rPr>
              <w:t xml:space="preserve">ul. Mikołaja Kopernika 21, 15-377 </w:t>
            </w:r>
            <w:r w:rsidRPr="004E5500">
              <w:rPr>
                <w:rFonts w:ascii="Calibri" w:eastAsia="Calibri" w:hAnsi="Calibri" w:cs="Calibri"/>
                <w:lang w:eastAsia="pl-PL"/>
              </w:rPr>
              <w:t xml:space="preserve"> </w:t>
            </w:r>
          </w:p>
        </w:tc>
        <w:tc>
          <w:tcPr>
            <w:tcW w:w="2835" w:type="dxa"/>
            <w:tcBorders>
              <w:top w:val="none" w:sz="0" w:space="0" w:color="auto"/>
              <w:left w:val="none" w:sz="0" w:space="0" w:color="auto"/>
              <w:bottom w:val="none" w:sz="0" w:space="0" w:color="auto"/>
              <w:right w:val="none" w:sz="0" w:space="0" w:color="auto"/>
            </w:tcBorders>
            <w:shd w:val="clear" w:color="auto" w:fill="auto"/>
          </w:tcPr>
          <w:p w14:paraId="42AA76D5" w14:textId="233A4850" w:rsidR="004E5500" w:rsidRPr="004E5500" w:rsidRDefault="004E5500" w:rsidP="004E5500">
            <w:pPr>
              <w:widowControl w:val="0"/>
              <w:autoSpaceDE w:val="0"/>
              <w:autoSpaceDN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209DA6D1"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6FD18020"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5F15E698" w14:textId="77777777" w:rsidR="004E5500" w:rsidRPr="004E5500" w:rsidRDefault="004E5500" w:rsidP="004E5500">
            <w:pPr>
              <w:spacing w:after="0" w:line="240" w:lineRule="auto"/>
              <w:jc w:val="both"/>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663C356D"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2EDA7921"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0E65BB5C"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2</w:t>
            </w:r>
          </w:p>
        </w:tc>
      </w:tr>
      <w:tr w:rsidR="004E5500" w:rsidRPr="004E5500" w14:paraId="65521B68"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270"/>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532D454F" w14:textId="77777777" w:rsidR="004E5500" w:rsidRPr="004E5500" w:rsidRDefault="004E5500" w:rsidP="004E5500">
            <w:pPr>
              <w:widowControl w:val="0"/>
              <w:autoSpaceDE w:val="0"/>
              <w:autoSpaceDN w:val="0"/>
              <w:spacing w:after="0" w:line="240" w:lineRule="auto"/>
              <w:jc w:val="both"/>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0AC8C0F1" w14:textId="77777777" w:rsidR="004E5500" w:rsidRPr="004E5500" w:rsidRDefault="004E5500" w:rsidP="004E5500">
            <w:pPr>
              <w:widowControl w:val="0"/>
              <w:autoSpaceDE w:val="0"/>
              <w:autoSpaceDN w:val="0"/>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Oddział Zewnętrzny w Białymstoku, </w:t>
            </w:r>
          </w:p>
          <w:p w14:paraId="529E9DD7" w14:textId="77777777" w:rsidR="004E5500" w:rsidRPr="004E5500" w:rsidRDefault="004E5500" w:rsidP="004E5500">
            <w:pPr>
              <w:widowControl w:val="0"/>
              <w:autoSpaceDE w:val="0"/>
              <w:autoSpaceDN w:val="0"/>
              <w:spacing w:after="0" w:line="240" w:lineRule="auto"/>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lang w:eastAsia="pl-PL"/>
              </w:rPr>
              <w:t>u</w:t>
            </w:r>
            <w:r w:rsidRPr="004E5500">
              <w:rPr>
                <w:rFonts w:ascii="Calibri" w:eastAsia="Times New Roman" w:hAnsi="Calibri" w:cs="Calibri"/>
                <w:lang w:eastAsia="pl-PL"/>
              </w:rPr>
              <w:t>l. Hetmańska 89, 15-727 Białystok</w:t>
            </w:r>
          </w:p>
        </w:tc>
        <w:tc>
          <w:tcPr>
            <w:tcW w:w="2835" w:type="dxa"/>
            <w:tcBorders>
              <w:top w:val="none" w:sz="0" w:space="0" w:color="auto"/>
              <w:left w:val="none" w:sz="0" w:space="0" w:color="auto"/>
              <w:bottom w:val="none" w:sz="0" w:space="0" w:color="auto"/>
              <w:right w:val="none" w:sz="0" w:space="0" w:color="auto"/>
            </w:tcBorders>
            <w:shd w:val="clear" w:color="auto" w:fill="auto"/>
          </w:tcPr>
          <w:p w14:paraId="2A1A151A" w14:textId="77777777" w:rsidR="004E5500" w:rsidRPr="004E5500" w:rsidRDefault="004E5500" w:rsidP="004E5500">
            <w:pPr>
              <w:widowControl w:val="0"/>
              <w:autoSpaceDE w:val="0"/>
              <w:autoSpaceDN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45A851AC"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389E7842"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270"/>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19F26283" w14:textId="77777777" w:rsidR="004E5500" w:rsidRPr="004E5500" w:rsidRDefault="004E5500" w:rsidP="004E5500">
            <w:pPr>
              <w:spacing w:after="0" w:line="240" w:lineRule="auto"/>
              <w:jc w:val="both"/>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02BA0D7E"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6A43C58"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Operator wózka widłowego + egzamin UDT</w:t>
            </w:r>
          </w:p>
        </w:tc>
        <w:tc>
          <w:tcPr>
            <w:tcW w:w="1036" w:type="dxa"/>
            <w:tcBorders>
              <w:top w:val="none" w:sz="0" w:space="0" w:color="auto"/>
              <w:left w:val="none" w:sz="0" w:space="0" w:color="auto"/>
              <w:bottom w:val="none" w:sz="0" w:space="0" w:color="auto"/>
              <w:right w:val="none" w:sz="0" w:space="0" w:color="auto"/>
            </w:tcBorders>
            <w:shd w:val="clear" w:color="auto" w:fill="auto"/>
          </w:tcPr>
          <w:p w14:paraId="55ABBDD5"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28902450"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24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32785AB0" w14:textId="77777777" w:rsidR="004E5500" w:rsidRPr="004E5500" w:rsidRDefault="004E5500" w:rsidP="004E5500">
            <w:pPr>
              <w:widowControl w:val="0"/>
              <w:autoSpaceDE w:val="0"/>
              <w:autoSpaceDN w:val="0"/>
              <w:spacing w:after="0" w:line="240" w:lineRule="auto"/>
              <w:jc w:val="both"/>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4E3BDC31"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lang w:eastAsia="pl-PL"/>
              </w:rPr>
              <w:t xml:space="preserve">Zakład Karny w Czerwonym Borze, </w:t>
            </w:r>
            <w:r w:rsidRPr="004E5500">
              <w:rPr>
                <w:rFonts w:ascii="Calibri" w:eastAsia="Times New Roman" w:hAnsi="Calibri" w:cs="Calibri"/>
                <w:lang w:eastAsia="pl-PL"/>
              </w:rPr>
              <w:t>Czerwony Bór 2, 18-400 Łomża</w:t>
            </w:r>
          </w:p>
        </w:tc>
        <w:tc>
          <w:tcPr>
            <w:tcW w:w="2835" w:type="dxa"/>
            <w:tcBorders>
              <w:top w:val="none" w:sz="0" w:space="0" w:color="auto"/>
              <w:left w:val="none" w:sz="0" w:space="0" w:color="auto"/>
              <w:bottom w:val="none" w:sz="0" w:space="0" w:color="auto"/>
              <w:right w:val="none" w:sz="0" w:space="0" w:color="auto"/>
            </w:tcBorders>
            <w:shd w:val="clear" w:color="auto" w:fill="auto"/>
          </w:tcPr>
          <w:p w14:paraId="697B1DDD" w14:textId="77777777" w:rsidR="004E5500" w:rsidRPr="004E5500" w:rsidRDefault="004E5500" w:rsidP="004E5500">
            <w:pPr>
              <w:widowControl w:val="0"/>
              <w:autoSpaceDE w:val="0"/>
              <w:autoSpaceDN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Spawacz TIG 141</w:t>
            </w:r>
          </w:p>
        </w:tc>
        <w:tc>
          <w:tcPr>
            <w:tcW w:w="1036" w:type="dxa"/>
            <w:tcBorders>
              <w:top w:val="none" w:sz="0" w:space="0" w:color="auto"/>
              <w:left w:val="none" w:sz="0" w:space="0" w:color="auto"/>
              <w:bottom w:val="none" w:sz="0" w:space="0" w:color="auto"/>
              <w:right w:val="none" w:sz="0" w:space="0" w:color="auto"/>
            </w:tcBorders>
            <w:shd w:val="clear" w:color="auto" w:fill="auto"/>
          </w:tcPr>
          <w:p w14:paraId="33358DDD"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2</w:t>
            </w:r>
          </w:p>
        </w:tc>
      </w:tr>
      <w:tr w:rsidR="004E5500" w:rsidRPr="004E5500" w14:paraId="765E3EA0"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1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3CCDE069" w14:textId="77777777" w:rsidR="004E5500" w:rsidRPr="004E5500" w:rsidRDefault="004E5500" w:rsidP="004E5500">
            <w:pPr>
              <w:widowControl w:val="0"/>
              <w:autoSpaceDE w:val="0"/>
              <w:autoSpaceDN w:val="0"/>
              <w:spacing w:after="0" w:line="240" w:lineRule="auto"/>
              <w:jc w:val="both"/>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412703B2" w14:textId="77777777" w:rsidR="004E5500" w:rsidRPr="004E5500" w:rsidRDefault="004E5500" w:rsidP="004E5500">
            <w:pPr>
              <w:widowControl w:val="0"/>
              <w:autoSpaceDE w:val="0"/>
              <w:autoSpaceDN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10C59E8E" w14:textId="77777777" w:rsidR="004E5500" w:rsidRPr="004E5500" w:rsidRDefault="004E5500" w:rsidP="004E5500">
            <w:pPr>
              <w:widowControl w:val="0"/>
              <w:autoSpaceDE w:val="0"/>
              <w:autoSpaceDN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08606DBA"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40B4FD51"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116"/>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189579F6" w14:textId="77777777" w:rsidR="004E5500" w:rsidRPr="004E5500" w:rsidRDefault="004E5500" w:rsidP="004E5500">
            <w:pPr>
              <w:spacing w:after="0" w:line="240" w:lineRule="auto"/>
              <w:jc w:val="both"/>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39749355" w14:textId="77777777" w:rsidR="004E5500" w:rsidRPr="004E5500" w:rsidRDefault="004E5500" w:rsidP="004E5500">
            <w:pPr>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4844E9DD"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Kucharz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16CC8FCA"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0F3798A9"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76"/>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7A66EA75" w14:textId="77777777" w:rsidR="004E5500" w:rsidRPr="004E5500" w:rsidRDefault="004E5500" w:rsidP="004E5500">
            <w:pPr>
              <w:spacing w:after="0" w:line="240" w:lineRule="auto"/>
              <w:jc w:val="both"/>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593D8922"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28C2B64B"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Brukarz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50D82606"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55BF8CAA"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62E8551F" w14:textId="77777777" w:rsidR="004E5500" w:rsidRPr="004E5500" w:rsidRDefault="004E5500" w:rsidP="004E5500">
            <w:pPr>
              <w:widowControl w:val="0"/>
              <w:autoSpaceDE w:val="0"/>
              <w:autoSpaceDN w:val="0"/>
              <w:spacing w:after="0" w:line="240" w:lineRule="auto"/>
              <w:jc w:val="both"/>
              <w:rPr>
                <w:rFonts w:ascii="Calibri" w:hAnsi="Calibri" w:cs="Calibr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06167C47"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r w:rsidRPr="004E5500">
              <w:rPr>
                <w:rFonts w:ascii="Calibri" w:eastAsia="Calibri" w:hAnsi="Calibri" w:cs="Calibri"/>
                <w:lang w:eastAsia="pl-PL"/>
              </w:rPr>
              <w:t xml:space="preserve">Areszt Śledczy w Hajnówce, </w:t>
            </w:r>
          </w:p>
          <w:p w14:paraId="27AA667E" w14:textId="77777777" w:rsidR="004E5500" w:rsidRPr="004E5500" w:rsidRDefault="004E5500" w:rsidP="004E5500">
            <w:pPr>
              <w:widowControl w:val="0"/>
              <w:autoSpaceDE w:val="0"/>
              <w:autoSpaceDN w:val="0"/>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r w:rsidRPr="004E5500">
              <w:rPr>
                <w:rFonts w:ascii="Calibri" w:eastAsia="Times New Roman" w:hAnsi="Calibri" w:cs="Calibri"/>
                <w:lang w:eastAsia="pl-PL"/>
              </w:rPr>
              <w:t>ul. Warszawska 67, 17-200 Hajnówka</w:t>
            </w:r>
          </w:p>
        </w:tc>
        <w:tc>
          <w:tcPr>
            <w:tcW w:w="2835" w:type="dxa"/>
            <w:tcBorders>
              <w:top w:val="none" w:sz="0" w:space="0" w:color="auto"/>
              <w:left w:val="none" w:sz="0" w:space="0" w:color="auto"/>
              <w:bottom w:val="none" w:sz="0" w:space="0" w:color="auto"/>
              <w:right w:val="none" w:sz="0" w:space="0" w:color="auto"/>
            </w:tcBorders>
            <w:shd w:val="clear" w:color="auto" w:fill="auto"/>
          </w:tcPr>
          <w:p w14:paraId="4F2ABA2D" w14:textId="77777777" w:rsidR="004E5500" w:rsidRPr="004E5500" w:rsidRDefault="004E5500" w:rsidP="004E5500">
            <w:pPr>
              <w:widowControl w:val="0"/>
              <w:autoSpaceDE w:val="0"/>
              <w:autoSpaceDN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Opiekun osób starszych i niepełnosprawnych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35353859"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198D0421"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5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308449E6" w14:textId="77777777" w:rsidR="004E5500" w:rsidRPr="004E5500" w:rsidRDefault="004E5500" w:rsidP="004E5500">
            <w:pPr>
              <w:spacing w:after="0" w:line="240" w:lineRule="auto"/>
              <w:jc w:val="both"/>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5E13C4DC"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77410A0"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7AAEA8C2"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61DE73FD" w14:textId="77777777" w:rsidTr="00C124A3">
        <w:trPr>
          <w:gridAfter w:val="1"/>
          <w:cnfStyle w:val="000000010000" w:firstRow="0" w:lastRow="0" w:firstColumn="0" w:lastColumn="0" w:oddVBand="0" w:evenVBand="0" w:oddHBand="0" w:evenHBand="1" w:firstRowFirstColumn="0" w:firstRowLastColumn="0" w:lastRowFirstColumn="0" w:lastRowLastColumn="0"/>
          <w:wAfter w:w="48" w:type="dxa"/>
          <w:trHeight w:val="15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51E41DF5" w14:textId="77777777" w:rsidR="004E5500" w:rsidRPr="004E5500" w:rsidRDefault="004E5500" w:rsidP="004E5500">
            <w:pPr>
              <w:spacing w:after="0" w:line="240" w:lineRule="auto"/>
              <w:jc w:val="both"/>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375E3425" w14:textId="77777777" w:rsidR="004E5500" w:rsidRPr="004E5500" w:rsidRDefault="004E5500" w:rsidP="004E5500">
            <w:pPr>
              <w:spacing w:after="0" w:line="240" w:lineRule="auto"/>
              <w:jc w:val="both"/>
              <w:cnfStyle w:val="000000010000" w:firstRow="0" w:lastRow="0" w:firstColumn="0" w:lastColumn="0" w:oddVBand="0" w:evenVBand="0" w:oddHBand="0" w:evenHBand="1"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40337C0"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Kucharz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7A7E7F16"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381F2FAD" w14:textId="77777777" w:rsidTr="00C124A3">
        <w:trPr>
          <w:gridAfter w:val="1"/>
          <w:cnfStyle w:val="000000100000" w:firstRow="0" w:lastRow="0" w:firstColumn="0" w:lastColumn="0" w:oddVBand="0" w:evenVBand="0" w:oddHBand="1" w:evenHBand="0" w:firstRowFirstColumn="0" w:firstRowLastColumn="0" w:lastRowFirstColumn="0" w:lastRowLastColumn="0"/>
          <w:wAfter w:w="48" w:type="dxa"/>
          <w:trHeight w:val="15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2E149AA3" w14:textId="77777777" w:rsidR="004E5500" w:rsidRPr="004E5500" w:rsidRDefault="004E5500" w:rsidP="004E5500">
            <w:pPr>
              <w:spacing w:after="0" w:line="240" w:lineRule="auto"/>
              <w:jc w:val="both"/>
              <w:rPr>
                <w:rFonts w:ascii="Calibri" w:hAnsi="Calibri" w:cs="Calibr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677D1E01" w14:textId="77777777" w:rsidR="004E5500" w:rsidRPr="004E5500" w:rsidRDefault="004E5500" w:rsidP="004E5500">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45F4EE72"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0"/>
                <w:szCs w:val="20"/>
              </w:rPr>
            </w:pPr>
            <w:r w:rsidRPr="004E5500">
              <w:rPr>
                <w:rFonts w:ascii="Calibri" w:eastAsia="Calibri" w:hAnsi="Calibri" w:cs="Calibri"/>
                <w:sz w:val="20"/>
                <w:szCs w:val="20"/>
              </w:rPr>
              <w:t>Operator wózka widłowego + egzamin UDT</w:t>
            </w:r>
          </w:p>
        </w:tc>
        <w:tc>
          <w:tcPr>
            <w:tcW w:w="1036" w:type="dxa"/>
            <w:tcBorders>
              <w:top w:val="none" w:sz="0" w:space="0" w:color="auto"/>
              <w:left w:val="none" w:sz="0" w:space="0" w:color="auto"/>
              <w:bottom w:val="none" w:sz="0" w:space="0" w:color="auto"/>
              <w:right w:val="none" w:sz="0" w:space="0" w:color="auto"/>
            </w:tcBorders>
            <w:shd w:val="clear" w:color="auto" w:fill="auto"/>
          </w:tcPr>
          <w:p w14:paraId="606C5C56" w14:textId="77777777" w:rsidR="004E5500" w:rsidRPr="004E5500" w:rsidRDefault="004E5500" w:rsidP="004E550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4E5500">
              <w:rPr>
                <w:rFonts w:ascii="Calibri" w:eastAsia="Calibri" w:hAnsi="Calibri" w:cs="Calibri"/>
              </w:rPr>
              <w:t>1</w:t>
            </w:r>
          </w:p>
        </w:tc>
      </w:tr>
      <w:tr w:rsidR="004E5500" w:rsidRPr="004E5500" w14:paraId="416C02DB" w14:textId="77777777" w:rsidTr="004E5500">
        <w:trPr>
          <w:cnfStyle w:val="000000010000" w:firstRow="0" w:lastRow="0" w:firstColumn="0" w:lastColumn="0" w:oddVBand="0" w:evenVBand="0" w:oddHBand="0" w:evenHBand="1" w:firstRowFirstColumn="0" w:firstRowLastColumn="0" w:lastRowFirstColumn="0" w:lastRowLastColumn="0"/>
          <w:trHeight w:val="491"/>
          <w:jc w:val="center"/>
        </w:trPr>
        <w:tc>
          <w:tcPr>
            <w:cnfStyle w:val="001000000000" w:firstRow="0" w:lastRow="0" w:firstColumn="1" w:lastColumn="0" w:oddVBand="0" w:evenVBand="0" w:oddHBand="0" w:evenHBand="0" w:firstRowFirstColumn="0" w:firstRowLastColumn="0" w:lastRowFirstColumn="0" w:lastRowLastColumn="0"/>
            <w:tcW w:w="8070" w:type="dxa"/>
            <w:gridSpan w:val="3"/>
            <w:tcBorders>
              <w:top w:val="none" w:sz="0" w:space="0" w:color="auto"/>
              <w:left w:val="none" w:sz="0" w:space="0" w:color="auto"/>
              <w:bottom w:val="none" w:sz="0" w:space="0" w:color="auto"/>
              <w:right w:val="none" w:sz="0" w:space="0" w:color="auto"/>
            </w:tcBorders>
            <w:shd w:val="clear" w:color="auto" w:fill="D9D9D9"/>
            <w:vAlign w:val="center"/>
          </w:tcPr>
          <w:p w14:paraId="1F74D0EC" w14:textId="77777777" w:rsidR="004E5500" w:rsidRPr="004E5500" w:rsidRDefault="004E5500" w:rsidP="004E5500">
            <w:pPr>
              <w:widowControl w:val="0"/>
              <w:autoSpaceDE w:val="0"/>
              <w:autoSpaceDN w:val="0"/>
              <w:spacing w:after="0" w:line="240" w:lineRule="auto"/>
              <w:jc w:val="right"/>
              <w:rPr>
                <w:rFonts w:ascii="Calibri" w:eastAsia="Calibri" w:hAnsi="Calibri" w:cs="Calibri"/>
              </w:rPr>
            </w:pPr>
            <w:r w:rsidRPr="004E5500">
              <w:rPr>
                <w:rFonts w:ascii="Calibri" w:hAnsi="Calibri" w:cs="Calibri"/>
                <w:lang w:eastAsia="pl-PL"/>
              </w:rPr>
              <w:t>Razem dla części 2</w:t>
            </w:r>
          </w:p>
        </w:tc>
        <w:tc>
          <w:tcPr>
            <w:tcW w:w="1084" w:type="dxa"/>
            <w:gridSpan w:val="2"/>
            <w:tcBorders>
              <w:top w:val="none" w:sz="0" w:space="0" w:color="auto"/>
              <w:left w:val="none" w:sz="0" w:space="0" w:color="auto"/>
              <w:bottom w:val="none" w:sz="0" w:space="0" w:color="auto"/>
              <w:right w:val="none" w:sz="0" w:space="0" w:color="auto"/>
            </w:tcBorders>
            <w:shd w:val="clear" w:color="auto" w:fill="D9D9D9"/>
            <w:vAlign w:val="center"/>
          </w:tcPr>
          <w:p w14:paraId="5F7FB5BD" w14:textId="77777777" w:rsidR="004E5500" w:rsidRPr="004E5500" w:rsidRDefault="004E5500" w:rsidP="004E5500">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Calibri"/>
                <w:b/>
                <w:bCs/>
              </w:rPr>
            </w:pPr>
            <w:r w:rsidRPr="004E5500">
              <w:rPr>
                <w:rFonts w:ascii="Calibri" w:eastAsia="Calibri" w:hAnsi="Calibri" w:cs="Calibri"/>
                <w:b/>
                <w:bCs/>
              </w:rPr>
              <w:t>18</w:t>
            </w:r>
          </w:p>
        </w:tc>
      </w:tr>
    </w:tbl>
    <w:p w14:paraId="25BB2402" w14:textId="77777777" w:rsidR="008C448B" w:rsidRPr="00CF5041" w:rsidRDefault="008C448B" w:rsidP="008C448B">
      <w:pPr>
        <w:tabs>
          <w:tab w:val="left" w:pos="284"/>
        </w:tabs>
        <w:jc w:val="both"/>
      </w:pPr>
    </w:p>
    <w:p w14:paraId="62F0C485" w14:textId="083EAC96" w:rsidR="00B85BB3" w:rsidRDefault="003744E4" w:rsidP="004A6808">
      <w:pPr>
        <w:pStyle w:val="Akapitzlist"/>
        <w:numPr>
          <w:ilvl w:val="0"/>
          <w:numId w:val="2"/>
        </w:numPr>
        <w:tabs>
          <w:tab w:val="left" w:pos="284"/>
        </w:tabs>
        <w:ind w:left="0" w:firstLine="0"/>
        <w:jc w:val="both"/>
      </w:pPr>
      <w:r w:rsidRPr="00130013">
        <w:t xml:space="preserve">Przedmiot zamówienia podzielono </w:t>
      </w:r>
      <w:r w:rsidRPr="00CF5041">
        <w:t>na dwie części</w:t>
      </w:r>
      <w:r w:rsidRPr="00130013">
        <w:t xml:space="preserve">. Tym samym Zamawiający dopuszcza składanie ofert częściowych, o których mowa w art. 7 pkt 15 ustawy </w:t>
      </w:r>
      <w:proofErr w:type="spellStart"/>
      <w:r w:rsidRPr="00130013">
        <w:t>Pzp</w:t>
      </w:r>
      <w:proofErr w:type="spellEnd"/>
      <w:r w:rsidR="004E5500">
        <w:t>.</w:t>
      </w:r>
    </w:p>
    <w:p w14:paraId="5A230249" w14:textId="68DF0118" w:rsidR="00E826F0" w:rsidRPr="004E5500" w:rsidRDefault="00422C75" w:rsidP="004A6808">
      <w:pPr>
        <w:pStyle w:val="Akapitzlist"/>
        <w:numPr>
          <w:ilvl w:val="0"/>
          <w:numId w:val="2"/>
        </w:numPr>
        <w:tabs>
          <w:tab w:val="left" w:pos="0"/>
          <w:tab w:val="left" w:pos="284"/>
        </w:tabs>
        <w:spacing w:before="240"/>
        <w:ind w:left="0" w:firstLine="0"/>
        <w:jc w:val="both"/>
      </w:pPr>
      <w:r w:rsidRPr="007C573C">
        <w:rPr>
          <w:rFonts w:eastAsia="Segoe UI" w:cs="Tahoma"/>
          <w:lang w:bidi="en-US"/>
        </w:rPr>
        <w:t>Zamawiający dysponuje pomieszczeniami do przeprowadzenia szkoleń dla 10 osób. Pomieszczenia spełniają warunki p</w:t>
      </w:r>
      <w:r w:rsidR="00FE5551" w:rsidRPr="007C573C">
        <w:rPr>
          <w:rFonts w:eastAsia="Segoe UI" w:cs="Tahoma"/>
          <w:lang w:bidi="en-US"/>
        </w:rPr>
        <w:t>.</w:t>
      </w:r>
      <w:r w:rsidRPr="007C573C">
        <w:rPr>
          <w:rFonts w:eastAsia="Segoe UI" w:cs="Tahoma"/>
          <w:lang w:bidi="en-US"/>
        </w:rPr>
        <w:t xml:space="preserve">poż i bhp. Pomieszczenia będą wyposażone w sprzęt audiowizualny potrzebny </w:t>
      </w:r>
      <w:r w:rsidR="00F55C05" w:rsidRPr="007C573C">
        <w:rPr>
          <w:rFonts w:eastAsia="Segoe UI" w:cs="Tahoma"/>
          <w:lang w:bidi="en-US"/>
        </w:rPr>
        <w:br/>
      </w:r>
      <w:r w:rsidRPr="007C573C">
        <w:rPr>
          <w:rFonts w:eastAsia="Segoe UI" w:cs="Tahoma"/>
          <w:lang w:bidi="en-US"/>
        </w:rPr>
        <w:t>do przeprowadzenia szkolenia. Zamawiający w razie potrzeby dopuści wniesienie laptopa lub innego urządzenia odtwarzającego niezbędnego do przeprowadzenia zajęć za zgodą dyrektora jednostki po wcześniejszym powiadomieniu o tym fakcie.</w:t>
      </w:r>
      <w:r w:rsidR="00C05B53" w:rsidRPr="007C573C">
        <w:rPr>
          <w:rFonts w:eastAsia="Segoe UI" w:cs="Tahoma"/>
          <w:lang w:bidi="en-US"/>
        </w:rPr>
        <w:t xml:space="preserve"> </w:t>
      </w:r>
    </w:p>
    <w:p w14:paraId="61CD6B2D" w14:textId="2CF2A4A2" w:rsidR="004E5500" w:rsidRPr="007C573C" w:rsidRDefault="004E5500" w:rsidP="004A6808">
      <w:pPr>
        <w:pStyle w:val="Akapitzlist"/>
        <w:numPr>
          <w:ilvl w:val="0"/>
          <w:numId w:val="2"/>
        </w:numPr>
        <w:tabs>
          <w:tab w:val="left" w:pos="0"/>
          <w:tab w:val="left" w:pos="284"/>
        </w:tabs>
        <w:spacing w:before="240"/>
        <w:ind w:left="0" w:firstLine="0"/>
        <w:jc w:val="both"/>
      </w:pPr>
      <w:bookmarkStart w:id="0" w:name="_Hlk192238817"/>
      <w:bookmarkStart w:id="1" w:name="_Hlk191900529"/>
      <w:r w:rsidRPr="004E5500">
        <w:rPr>
          <w:rFonts w:eastAsia="Segoe UI" w:cs="Tahoma"/>
          <w:lang w:bidi="en-US"/>
        </w:rPr>
        <w:t>Kwota przeznaczona na zakup materiałów zużywalnych oraz wypożyczenia sprzętu niezbędnego do prawidłowej realizacji kursu wynosi nie mniej niż 30% ogólnej wartości brutto realizowanego kursu</w:t>
      </w:r>
      <w:bookmarkEnd w:id="0"/>
      <w:r w:rsidRPr="004E5500">
        <w:rPr>
          <w:rFonts w:eastAsia="Segoe UI" w:cs="Tahoma"/>
          <w:lang w:bidi="en-US"/>
        </w:rPr>
        <w:t>.</w:t>
      </w:r>
      <w:bookmarkEnd w:id="1"/>
      <w:r w:rsidRPr="004E5500">
        <w:rPr>
          <w:rFonts w:eastAsia="Segoe UI" w:cs="Tahoma"/>
          <w:lang w:bidi="en-US"/>
        </w:rPr>
        <w:t xml:space="preserve"> Wykonawca przedłoży dyrektorowi jednostki penitencjarnej, w której jest realizowany kurs zestawienie poniesionych kosztów potwierdzających dostarczenie w wymaganej ilości i wartości materiałów oraz wypożyczenie sprzętu do przeprowadzenia części praktycznej zajęć. Zakup materiałów oraz wypożyczenie sprzętu niezbędnych do praktycznej nauki zawodu oraz koszty związane z ich dostawą na teren jednostki penitencjarnej zapewnia Wykonawca. Po zakończonym kursie materiały przeznaczone na realizację kursu stają się własnością jednostki, na terenie której był realizowany kurs (za wyjątkiem materiałów szkoleniowych, piśmienniczych, które na własność otrzymują uczestnicy kursu).</w:t>
      </w:r>
    </w:p>
    <w:p w14:paraId="638A0DC8" w14:textId="77777777" w:rsidR="00053D72" w:rsidRPr="00053D72" w:rsidRDefault="00EF5857" w:rsidP="004A6808">
      <w:pPr>
        <w:pStyle w:val="Akapitzlist"/>
        <w:numPr>
          <w:ilvl w:val="0"/>
          <w:numId w:val="2"/>
        </w:numPr>
        <w:tabs>
          <w:tab w:val="left" w:pos="0"/>
          <w:tab w:val="left" w:pos="284"/>
        </w:tabs>
        <w:spacing w:before="240"/>
        <w:ind w:left="0" w:firstLine="0"/>
        <w:jc w:val="both"/>
      </w:pPr>
      <w:r w:rsidRPr="007C573C">
        <w:rPr>
          <w:rFonts w:eastAsia="Segoe UI" w:cs="Tahoma"/>
          <w:lang w:bidi="en-US"/>
        </w:rPr>
        <w:lastRenderedPageBreak/>
        <w:t xml:space="preserve">Wykonawca </w:t>
      </w:r>
      <w:r w:rsidR="003B2DAC" w:rsidRPr="007C573C">
        <w:rPr>
          <w:rFonts w:eastAsia="Segoe UI" w:cs="Tahoma"/>
          <w:lang w:bidi="en-US"/>
        </w:rPr>
        <w:t>zobowiązuje się dojechać</w:t>
      </w:r>
      <w:r w:rsidR="00F55C05" w:rsidRPr="007C573C">
        <w:rPr>
          <w:rFonts w:eastAsia="Segoe UI" w:cs="Tahoma"/>
          <w:lang w:bidi="en-US"/>
        </w:rPr>
        <w:t xml:space="preserve"> </w:t>
      </w:r>
      <w:r w:rsidRPr="007C573C">
        <w:rPr>
          <w:rFonts w:eastAsia="Segoe UI" w:cs="Tahoma"/>
          <w:lang w:bidi="en-US"/>
        </w:rPr>
        <w:t xml:space="preserve">do miejsca realizacji szkoleń we własnym zakresie na swój koszt. W </w:t>
      </w:r>
      <w:r w:rsidR="00F55C05" w:rsidRPr="007C573C">
        <w:rPr>
          <w:rFonts w:eastAsia="Segoe UI" w:cs="Tahoma"/>
          <w:lang w:bidi="en-US"/>
        </w:rPr>
        <w:t xml:space="preserve">przypadku </w:t>
      </w:r>
      <w:r w:rsidRPr="007C573C">
        <w:rPr>
          <w:rFonts w:eastAsia="Segoe UI" w:cs="Tahoma"/>
          <w:lang w:bidi="en-US"/>
        </w:rPr>
        <w:t>powierzenia wykonania realizacji szkolenia zatrudnionemu trenerowi, wszelkie koszty dojazdu i realizacji ponosi Wykonawca.</w:t>
      </w:r>
    </w:p>
    <w:p w14:paraId="08C185C0" w14:textId="77777777" w:rsidR="00053D72" w:rsidRPr="00053D72" w:rsidRDefault="00053D72" w:rsidP="004A6808">
      <w:pPr>
        <w:pStyle w:val="Akapitzlist"/>
        <w:numPr>
          <w:ilvl w:val="0"/>
          <w:numId w:val="2"/>
        </w:numPr>
        <w:tabs>
          <w:tab w:val="left" w:pos="0"/>
          <w:tab w:val="left" w:pos="284"/>
        </w:tabs>
        <w:spacing w:before="240"/>
        <w:ind w:left="0" w:firstLine="0"/>
        <w:jc w:val="both"/>
      </w:pPr>
      <w:r>
        <w:t xml:space="preserve">Wstępny harmonogram </w:t>
      </w:r>
      <w:r w:rsidRPr="00053D72">
        <w:rPr>
          <w:rFonts w:eastAsia="Segoe UI" w:cs="Tahoma"/>
          <w:lang w:bidi="en-US"/>
        </w:rPr>
        <w:t xml:space="preserve">szkoleń dla każdej jednostki penitencjarnej osobno, zostanie ustalony </w:t>
      </w:r>
      <w:r w:rsidRPr="00053D72">
        <w:rPr>
          <w:rFonts w:eastAsia="Segoe UI" w:cs="Tahoma"/>
          <w:lang w:bidi="en-US"/>
        </w:rPr>
        <w:br/>
        <w:t xml:space="preserve">w porozumieniu z Zamawiającym w ciągu 5 dni roboczych od dnia zawarcia umowy. Zamawiający zastrzega sobie prawo wprowadzania zmian w harmonogramie. </w:t>
      </w:r>
      <w:r w:rsidRPr="00053D72">
        <w:t xml:space="preserve">Zmiana harmonogramu szkoleń na wniosek Wykonawcy </w:t>
      </w:r>
      <w:r w:rsidRPr="00053D72">
        <w:rPr>
          <w:rFonts w:eastAsia="Segoe UI" w:cs="Tahoma"/>
          <w:lang w:bidi="en-US"/>
        </w:rPr>
        <w:t>wymaga zgody Zamawiającego.</w:t>
      </w:r>
    </w:p>
    <w:p w14:paraId="1F6CA8F7" w14:textId="77777777" w:rsidR="00053D72" w:rsidRDefault="00053D72" w:rsidP="004A6808">
      <w:pPr>
        <w:pStyle w:val="Akapitzlist"/>
        <w:numPr>
          <w:ilvl w:val="0"/>
          <w:numId w:val="2"/>
        </w:numPr>
        <w:tabs>
          <w:tab w:val="left" w:pos="0"/>
          <w:tab w:val="left" w:pos="284"/>
        </w:tabs>
        <w:spacing w:before="240"/>
        <w:ind w:left="0" w:firstLine="0"/>
        <w:jc w:val="both"/>
      </w:pPr>
      <w:r>
        <w:t>Wykonawca przedstawi Zamawiającemu do akceptacji wzór zaświadczenia lub certyfikatu potwierdzającego ukończenie szkolenia, w ciągu 5 dni roboczych od dnia podpisania umowy.</w:t>
      </w:r>
    </w:p>
    <w:p w14:paraId="7A821050" w14:textId="3CCF9EE4" w:rsidR="00053D72" w:rsidRPr="00AB0288" w:rsidRDefault="00053D72" w:rsidP="004A6808">
      <w:pPr>
        <w:pStyle w:val="Akapitzlist"/>
        <w:numPr>
          <w:ilvl w:val="0"/>
          <w:numId w:val="2"/>
        </w:numPr>
        <w:tabs>
          <w:tab w:val="left" w:pos="0"/>
          <w:tab w:val="left" w:pos="284"/>
        </w:tabs>
        <w:spacing w:before="240"/>
        <w:ind w:left="0" w:firstLine="0"/>
        <w:jc w:val="both"/>
      </w:pPr>
      <w:r w:rsidRPr="00053D72">
        <w:t>Wykonawca w porozumieniu z dyrektorem jednostki lub osobą upoważnioną, w której realizowane jest szkolenie ustali program kursu (</w:t>
      </w:r>
      <w:r w:rsidRPr="00053D72">
        <w:rPr>
          <w:rFonts w:eastAsia="Times New Roman" w:cs="Arial"/>
          <w:szCs w:val="24"/>
        </w:rPr>
        <w:t xml:space="preserve">który, wymaga zatwierdzenia przez dyrektora jednostki lub osobę upoważnioną i musi być </w:t>
      </w:r>
      <w:r w:rsidRPr="00053D72">
        <w:t xml:space="preserve">zgodny z </w:t>
      </w:r>
      <w:r w:rsidRPr="00AB0288">
        <w:t>zakresem kursu opisanym w pkt. I</w:t>
      </w:r>
      <w:r w:rsidR="006345D8" w:rsidRPr="00AB0288">
        <w:t>II</w:t>
      </w:r>
      <w:r w:rsidRPr="00AB0288">
        <w:rPr>
          <w:rFonts w:eastAsia="Times New Roman" w:cs="Arial"/>
          <w:szCs w:val="24"/>
        </w:rPr>
        <w:t xml:space="preserve">) </w:t>
      </w:r>
      <w:r w:rsidRPr="00AB0288">
        <w:t xml:space="preserve">i przed jego rozpoczęciem sporządzi szczegółowy harmonogram zajęć, biorąc pod uwagę specyfikę jednostki, jej możliwości organizacyjne oraz </w:t>
      </w:r>
      <w:r w:rsidRPr="00AB0288">
        <w:rPr>
          <w:rFonts w:eastAsia="Arial Unicode MS"/>
          <w:kern w:val="3"/>
          <w:lang w:eastAsia="zh-CN" w:bidi="hi-IN"/>
        </w:rPr>
        <w:t>uwzględniając obowiązujący w niej Porządek Wewnętrzny.</w:t>
      </w:r>
    </w:p>
    <w:p w14:paraId="61C712C8" w14:textId="54487374" w:rsidR="00E826F0" w:rsidRPr="00AB0288" w:rsidRDefault="003744E4" w:rsidP="004A6808">
      <w:pPr>
        <w:pStyle w:val="Akapitzlist"/>
        <w:numPr>
          <w:ilvl w:val="0"/>
          <w:numId w:val="2"/>
        </w:numPr>
        <w:tabs>
          <w:tab w:val="left" w:pos="0"/>
          <w:tab w:val="left" w:pos="284"/>
        </w:tabs>
        <w:spacing w:before="240"/>
        <w:ind w:left="0" w:firstLine="0"/>
        <w:jc w:val="both"/>
      </w:pPr>
      <w:r w:rsidRPr="00AB0288">
        <w:t>W harmonogramie należy uwzględnić przerwy między zajęciami (10 minutowe przerwy po każdych kolejnych 90 minutach zajęć, lub 5 minutowe po każdych kolejnych 45 minutach zajęć).</w:t>
      </w:r>
    </w:p>
    <w:p w14:paraId="64EB60D0" w14:textId="7943C6A0" w:rsidR="00053D72" w:rsidRPr="00AB0288" w:rsidRDefault="00053D72" w:rsidP="004A6808">
      <w:pPr>
        <w:pStyle w:val="Akapitzlist"/>
        <w:numPr>
          <w:ilvl w:val="0"/>
          <w:numId w:val="2"/>
        </w:numPr>
        <w:tabs>
          <w:tab w:val="left" w:pos="0"/>
          <w:tab w:val="left" w:pos="284"/>
        </w:tabs>
        <w:spacing w:before="240"/>
        <w:ind w:left="0" w:firstLine="0"/>
        <w:jc w:val="both"/>
      </w:pPr>
      <w:r w:rsidRPr="00AB0288">
        <w:t xml:space="preserve">Czas trwania kursów: </w:t>
      </w:r>
      <w:r w:rsidRPr="00AB0288">
        <w:rPr>
          <w:rFonts w:cstheme="minorHAnsi"/>
        </w:rPr>
        <w:t xml:space="preserve">operator wózka widłowego 50 godzin </w:t>
      </w:r>
      <w:bookmarkStart w:id="2" w:name="_Hlk190948833"/>
      <w:r w:rsidRPr="00AB0288">
        <w:rPr>
          <w:rFonts w:cstheme="minorHAnsi"/>
        </w:rPr>
        <w:t>(teoria 30 godzin, praktyka 20 godzin)</w:t>
      </w:r>
      <w:bookmarkEnd w:id="2"/>
      <w:r w:rsidRPr="00AB0288">
        <w:rPr>
          <w:rFonts w:cstheme="minorHAnsi"/>
        </w:rPr>
        <w:t>, opiekun osób starszych i niepełnosprawnych 80 godzin (teoria 30 godzin, praktyka 50 godzin), spawacz MAG 135 - 125 godzin (teoria 25 godzin, praktyka 100 godzin), spawacza TIG 141 – 11 godzin (</w:t>
      </w:r>
      <w:r w:rsidR="00923926" w:rsidRPr="00AB0288">
        <w:rPr>
          <w:rFonts w:cstheme="minorHAnsi"/>
        </w:rPr>
        <w:t xml:space="preserve">teoria </w:t>
      </w:r>
      <w:r w:rsidR="00891B48">
        <w:rPr>
          <w:rFonts w:cstheme="minorHAnsi"/>
        </w:rPr>
        <w:t>31</w:t>
      </w:r>
      <w:r w:rsidR="00923926" w:rsidRPr="00AB0288">
        <w:rPr>
          <w:rFonts w:cstheme="minorHAnsi"/>
        </w:rPr>
        <w:t xml:space="preserve"> godzin, praktyka 8</w:t>
      </w:r>
      <w:r w:rsidR="00891B48">
        <w:rPr>
          <w:rFonts w:cstheme="minorHAnsi"/>
        </w:rPr>
        <w:t>0</w:t>
      </w:r>
      <w:r w:rsidR="00923926" w:rsidRPr="00AB0288">
        <w:rPr>
          <w:rFonts w:cstheme="minorHAnsi"/>
        </w:rPr>
        <w:t xml:space="preserve"> godzin)</w:t>
      </w:r>
      <w:r w:rsidRPr="00AB0288">
        <w:rPr>
          <w:rFonts w:cstheme="minorHAnsi"/>
        </w:rPr>
        <w:t xml:space="preserve"> pozostałe kursy 100 godzin (teoria 20 godzin, praktyka 80 godzin). Czas trwania jednej godziny lekcyjnej 45 minut.</w:t>
      </w:r>
    </w:p>
    <w:p w14:paraId="01C196AE" w14:textId="55212AC9" w:rsidR="00E826F0" w:rsidRPr="007C573C" w:rsidRDefault="00EF5857" w:rsidP="004A6808">
      <w:pPr>
        <w:pStyle w:val="Akapitzlist"/>
        <w:numPr>
          <w:ilvl w:val="0"/>
          <w:numId w:val="2"/>
        </w:numPr>
        <w:tabs>
          <w:tab w:val="left" w:pos="0"/>
          <w:tab w:val="left" w:pos="284"/>
        </w:tabs>
        <w:spacing w:before="240"/>
        <w:ind w:left="0" w:firstLine="0"/>
        <w:jc w:val="both"/>
      </w:pPr>
      <w:r w:rsidRPr="007C573C">
        <w:rPr>
          <w:rFonts w:eastAsia="Segoe UI" w:cs="Tahoma"/>
          <w:lang w:bidi="en-US"/>
        </w:rPr>
        <w:t>Wykonawca zapewni osadzonym kawę</w:t>
      </w:r>
      <w:r w:rsidR="00923926">
        <w:rPr>
          <w:rFonts w:eastAsia="Segoe UI" w:cs="Tahoma"/>
          <w:lang w:bidi="en-US"/>
        </w:rPr>
        <w:t xml:space="preserve">, </w:t>
      </w:r>
      <w:r w:rsidRPr="007C573C">
        <w:rPr>
          <w:rFonts w:eastAsia="Segoe UI" w:cs="Tahoma"/>
          <w:lang w:bidi="en-US"/>
        </w:rPr>
        <w:t xml:space="preserve">herbatę </w:t>
      </w:r>
      <w:r w:rsidR="00923926">
        <w:rPr>
          <w:rFonts w:eastAsia="Segoe UI" w:cs="Tahoma"/>
          <w:lang w:bidi="en-US"/>
        </w:rPr>
        <w:t xml:space="preserve">i cukier </w:t>
      </w:r>
      <w:r w:rsidRPr="007C573C">
        <w:rPr>
          <w:rFonts w:eastAsia="Segoe UI" w:cs="Tahoma"/>
          <w:lang w:bidi="en-US"/>
        </w:rPr>
        <w:t>oraz naczynia jednorazowe do samodzielnego wykonania ciepłego napoju w czasie przerw, a w miesiącach letnich dodatkowo wodę butelkowaną, zgodnie z przepisami bhp.</w:t>
      </w:r>
    </w:p>
    <w:p w14:paraId="72C7E9CE" w14:textId="77777777" w:rsidR="00E826F0" w:rsidRDefault="003744E4" w:rsidP="004A6808">
      <w:pPr>
        <w:pStyle w:val="Akapitzlist"/>
        <w:numPr>
          <w:ilvl w:val="0"/>
          <w:numId w:val="2"/>
        </w:numPr>
        <w:tabs>
          <w:tab w:val="left" w:pos="0"/>
          <w:tab w:val="left" w:pos="284"/>
        </w:tabs>
        <w:spacing w:before="240"/>
        <w:ind w:left="0" w:firstLine="0"/>
        <w:jc w:val="both"/>
      </w:pPr>
      <w:r>
        <w:t xml:space="preserve">Zajęcia powinny odbywać się od poniedziałku do piątku w godzinach ustalonych z administracją danej jednostki. </w:t>
      </w:r>
    </w:p>
    <w:p w14:paraId="7A61708E" w14:textId="77777777" w:rsidR="00E826F0" w:rsidRDefault="003744E4" w:rsidP="004A6808">
      <w:pPr>
        <w:pStyle w:val="Akapitzlist"/>
        <w:numPr>
          <w:ilvl w:val="0"/>
          <w:numId w:val="2"/>
        </w:numPr>
        <w:tabs>
          <w:tab w:val="left" w:pos="0"/>
          <w:tab w:val="left" w:pos="284"/>
        </w:tabs>
        <w:spacing w:before="240"/>
        <w:ind w:left="0" w:firstLine="0"/>
        <w:jc w:val="both"/>
      </w:pPr>
      <w:r>
        <w:t>Dopuszcza się zmianę godzin oraz dni prowadzenia zajęć po uzgodnieniu z administracją danej jednostki, za zgodą dyrektora jednostki penitencjarnej.</w:t>
      </w:r>
    </w:p>
    <w:p w14:paraId="0727E702" w14:textId="77777777" w:rsidR="00E826F0" w:rsidRDefault="003744E4" w:rsidP="004A6808">
      <w:pPr>
        <w:pStyle w:val="Akapitzlist"/>
        <w:numPr>
          <w:ilvl w:val="0"/>
          <w:numId w:val="2"/>
        </w:numPr>
        <w:tabs>
          <w:tab w:val="left" w:pos="0"/>
          <w:tab w:val="left" w:pos="284"/>
        </w:tabs>
        <w:spacing w:before="240"/>
        <w:ind w:left="0" w:firstLine="0"/>
        <w:jc w:val="both"/>
      </w:pPr>
      <w:r>
        <w:t>W wyjątkowych przypadkach zajęcia mogą się odbywać również w soboty i niedziele, za zgodą dyrektora jednostki penitencjarnej.</w:t>
      </w:r>
    </w:p>
    <w:p w14:paraId="15463173" w14:textId="77777777" w:rsidR="00E87302" w:rsidRDefault="003744E4" w:rsidP="004A6808">
      <w:pPr>
        <w:pStyle w:val="Akapitzlist"/>
        <w:numPr>
          <w:ilvl w:val="0"/>
          <w:numId w:val="2"/>
        </w:numPr>
        <w:tabs>
          <w:tab w:val="left" w:pos="0"/>
          <w:tab w:val="left" w:pos="284"/>
        </w:tabs>
        <w:spacing w:before="240"/>
        <w:ind w:left="0" w:firstLine="0"/>
        <w:jc w:val="both"/>
      </w:pPr>
      <w:r w:rsidRPr="000619EC">
        <w:t>Zam</w:t>
      </w:r>
      <w:r w:rsidR="00E87302" w:rsidRPr="000619EC">
        <w:t>awiający zastrzega przy tym, że :</w:t>
      </w:r>
    </w:p>
    <w:p w14:paraId="304242ED" w14:textId="77777777" w:rsidR="00923926" w:rsidRPr="001A3000" w:rsidRDefault="00923926" w:rsidP="004A6808">
      <w:pPr>
        <w:pStyle w:val="Akapitzlist"/>
        <w:numPr>
          <w:ilvl w:val="1"/>
          <w:numId w:val="2"/>
        </w:numPr>
        <w:tabs>
          <w:tab w:val="left" w:pos="284"/>
          <w:tab w:val="left" w:pos="1134"/>
        </w:tabs>
        <w:spacing w:before="240"/>
        <w:ind w:hanging="720"/>
        <w:jc w:val="both"/>
        <w:rPr>
          <w:rFonts w:cstheme="minorHAnsi"/>
        </w:rPr>
      </w:pPr>
      <w:r w:rsidRPr="001A3000">
        <w:rPr>
          <w:rFonts w:cstheme="minorHAnsi"/>
        </w:rPr>
        <w:t>Liczba uczestników w ramach jednej grupy może ulec zmianie.</w:t>
      </w:r>
    </w:p>
    <w:p w14:paraId="790E3923" w14:textId="77777777" w:rsidR="00923926" w:rsidRPr="001A3000" w:rsidRDefault="00923926" w:rsidP="004A6808">
      <w:pPr>
        <w:pStyle w:val="Akapitzlist"/>
        <w:numPr>
          <w:ilvl w:val="1"/>
          <w:numId w:val="2"/>
        </w:numPr>
        <w:tabs>
          <w:tab w:val="left" w:pos="0"/>
          <w:tab w:val="left" w:pos="284"/>
          <w:tab w:val="left" w:pos="1134"/>
        </w:tabs>
        <w:spacing w:before="240"/>
        <w:ind w:left="284" w:hanging="284"/>
        <w:jc w:val="both"/>
        <w:rPr>
          <w:rFonts w:eastAsia="Times New Roman" w:cstheme="minorHAnsi"/>
          <w:kern w:val="3"/>
          <w:lang w:eastAsia="zh-CN"/>
        </w:rPr>
      </w:pPr>
      <w:r w:rsidRPr="001A3000">
        <w:rPr>
          <w:rFonts w:cstheme="minorHAnsi"/>
        </w:rPr>
        <w:t xml:space="preserve">W przypadku </w:t>
      </w:r>
      <w:r w:rsidRPr="001A3000">
        <w:rPr>
          <w:rFonts w:eastAsia="Times New Roman" w:cstheme="minorHAnsi"/>
          <w:kern w:val="3"/>
          <w:lang w:eastAsia="zh-CN"/>
        </w:rPr>
        <w:t>rezygnacji lub wycofani</w:t>
      </w:r>
      <w:r>
        <w:rPr>
          <w:rFonts w:eastAsia="Times New Roman" w:cstheme="minorHAnsi"/>
          <w:kern w:val="3"/>
          <w:lang w:eastAsia="zh-CN"/>
        </w:rPr>
        <w:t>a osadzonego ze szkolenia</w:t>
      </w:r>
      <w:r w:rsidRPr="001A3000">
        <w:rPr>
          <w:rFonts w:eastAsia="Times New Roman" w:cstheme="minorHAnsi"/>
          <w:kern w:val="3"/>
          <w:lang w:eastAsia="zh-CN"/>
        </w:rPr>
        <w:t xml:space="preserve">, w sytuacji braku możliwości wprowadzenia osoby z listy rezerwowej, wynagrodzenie Wykonawcy zostanie pomniejszone </w:t>
      </w:r>
      <w:r>
        <w:rPr>
          <w:rFonts w:eastAsia="Times New Roman" w:cstheme="minorHAnsi"/>
          <w:kern w:val="3"/>
          <w:lang w:eastAsia="zh-CN"/>
        </w:rPr>
        <w:br/>
      </w:r>
      <w:r w:rsidRPr="001A3000">
        <w:rPr>
          <w:rFonts w:eastAsia="Times New Roman" w:cstheme="minorHAnsi"/>
          <w:kern w:val="3"/>
          <w:lang w:eastAsia="zh-CN"/>
        </w:rPr>
        <w:t>o wartość liczby godzin kursu, które pozostały do zakończenia</w:t>
      </w:r>
      <w:r>
        <w:rPr>
          <w:rFonts w:cstheme="minorHAnsi"/>
        </w:rPr>
        <w:t xml:space="preserve"> szkolenia. </w:t>
      </w:r>
    </w:p>
    <w:p w14:paraId="31B2F903" w14:textId="77777777" w:rsidR="00923926" w:rsidRPr="00F675D7" w:rsidRDefault="00923926" w:rsidP="004A6808">
      <w:pPr>
        <w:pStyle w:val="Akapitzlist"/>
        <w:numPr>
          <w:ilvl w:val="1"/>
          <w:numId w:val="2"/>
        </w:numPr>
        <w:tabs>
          <w:tab w:val="left" w:pos="0"/>
          <w:tab w:val="left" w:pos="284"/>
          <w:tab w:val="left" w:pos="851"/>
        </w:tabs>
        <w:spacing w:before="240"/>
        <w:ind w:left="284" w:hanging="284"/>
        <w:jc w:val="both"/>
        <w:rPr>
          <w:b/>
        </w:rPr>
      </w:pPr>
      <w:r w:rsidRPr="001A3000">
        <w:rPr>
          <w:rFonts w:cstheme="minorHAnsi"/>
        </w:rPr>
        <w:t xml:space="preserve">Zmiana liczby </w:t>
      </w:r>
      <w:r w:rsidRPr="00F675D7">
        <w:rPr>
          <w:rFonts w:cstheme="minorHAnsi"/>
        </w:rPr>
        <w:t xml:space="preserve">uczestników nie może przekroczyć </w:t>
      </w:r>
      <w:r w:rsidRPr="00F675D7">
        <w:rPr>
          <w:rFonts w:cstheme="minorHAnsi"/>
          <w:b/>
        </w:rPr>
        <w:t>25 %</w:t>
      </w:r>
      <w:r w:rsidRPr="00F675D7">
        <w:rPr>
          <w:rFonts w:cstheme="minorHAnsi"/>
        </w:rPr>
        <w:t xml:space="preserve"> maksymalnej liczby uczestników przewidywanej dl</w:t>
      </w:r>
      <w:r w:rsidRPr="00F675D7">
        <w:t xml:space="preserve">a danej części zamówienia. </w:t>
      </w:r>
    </w:p>
    <w:p w14:paraId="3A07C753" w14:textId="77777777" w:rsidR="00923926" w:rsidRPr="00F675D7" w:rsidRDefault="00923926" w:rsidP="004A6808">
      <w:pPr>
        <w:pStyle w:val="Akapitzlist"/>
        <w:numPr>
          <w:ilvl w:val="1"/>
          <w:numId w:val="2"/>
        </w:numPr>
        <w:tabs>
          <w:tab w:val="left" w:pos="0"/>
          <w:tab w:val="left" w:pos="284"/>
          <w:tab w:val="left" w:pos="851"/>
        </w:tabs>
        <w:spacing w:before="240"/>
        <w:ind w:left="567" w:hanging="567"/>
        <w:jc w:val="both"/>
        <w:rPr>
          <w:b/>
        </w:rPr>
      </w:pPr>
      <w:r w:rsidRPr="00F675D7">
        <w:t>Wynagrodzenie Wykonawcy będzie uzależnione od faktycznej</w:t>
      </w:r>
      <w:r w:rsidRPr="001A3000">
        <w:t xml:space="preserve"> liczby uczestników</w:t>
      </w:r>
      <w:r>
        <w:t>.</w:t>
      </w:r>
    </w:p>
    <w:p w14:paraId="57768FD2" w14:textId="77777777" w:rsidR="00923926" w:rsidRPr="00F675D7" w:rsidRDefault="00923926" w:rsidP="004A6808">
      <w:pPr>
        <w:pStyle w:val="Akapitzlist"/>
        <w:numPr>
          <w:ilvl w:val="1"/>
          <w:numId w:val="2"/>
        </w:numPr>
        <w:tabs>
          <w:tab w:val="left" w:pos="0"/>
          <w:tab w:val="left" w:pos="284"/>
          <w:tab w:val="left" w:pos="851"/>
        </w:tabs>
        <w:spacing w:before="240"/>
        <w:ind w:left="567" w:hanging="567"/>
        <w:jc w:val="both"/>
        <w:rPr>
          <w:b/>
        </w:rPr>
      </w:pPr>
      <w:r w:rsidRPr="00F675D7">
        <w:t xml:space="preserve">Suma pomniejszeń nie może przekroczyć </w:t>
      </w:r>
      <w:r w:rsidRPr="00F675D7">
        <w:rPr>
          <w:b/>
        </w:rPr>
        <w:t>25 % całkowitej wartości zamówienia brutto.</w:t>
      </w:r>
    </w:p>
    <w:p w14:paraId="7A784EDE" w14:textId="77777777" w:rsidR="00923926" w:rsidRPr="008A17ED" w:rsidRDefault="00923926" w:rsidP="004A6808">
      <w:pPr>
        <w:pStyle w:val="Akapitzlist"/>
        <w:numPr>
          <w:ilvl w:val="1"/>
          <w:numId w:val="2"/>
        </w:numPr>
        <w:tabs>
          <w:tab w:val="left" w:pos="0"/>
          <w:tab w:val="left" w:pos="284"/>
          <w:tab w:val="left" w:pos="851"/>
        </w:tabs>
        <w:spacing w:before="240"/>
        <w:ind w:left="284" w:hanging="284"/>
        <w:jc w:val="both"/>
        <w:rPr>
          <w:b/>
        </w:rPr>
      </w:pPr>
      <w:r w:rsidRPr="001A3000">
        <w:t>Zmiana liczby uczestników</w:t>
      </w:r>
      <w:r>
        <w:t xml:space="preserve"> </w:t>
      </w:r>
      <w:r w:rsidRPr="001A3000">
        <w:t>nie wymaga sporządzenia aneksu do umowy, a jedynie powiadomienia Wykonaw</w:t>
      </w:r>
      <w:r w:rsidRPr="00923926">
        <w:t xml:space="preserve">cy, </w:t>
      </w:r>
      <w:r w:rsidRPr="00923926">
        <w:rPr>
          <w:rFonts w:eastAsia="Times New Roman" w:cs="Times New Roman"/>
          <w:szCs w:val="20"/>
          <w:lang w:eastAsia="zh-CN"/>
        </w:rPr>
        <w:t>który fakt ten odnotuje w dokumentacji szkoleniowej.</w:t>
      </w:r>
    </w:p>
    <w:p w14:paraId="6AB15622" w14:textId="5D372389" w:rsidR="00923926" w:rsidRPr="00923926" w:rsidRDefault="00923926" w:rsidP="004A6808">
      <w:pPr>
        <w:pStyle w:val="Akapitzlist"/>
        <w:numPr>
          <w:ilvl w:val="1"/>
          <w:numId w:val="2"/>
        </w:numPr>
        <w:tabs>
          <w:tab w:val="left" w:pos="0"/>
          <w:tab w:val="left" w:pos="284"/>
          <w:tab w:val="left" w:pos="851"/>
        </w:tabs>
        <w:spacing w:before="240"/>
        <w:ind w:left="284" w:hanging="284"/>
        <w:jc w:val="both"/>
        <w:rPr>
          <w:b/>
        </w:rPr>
      </w:pPr>
      <w:r w:rsidRPr="008A17ED">
        <w:t xml:space="preserve">W przypadku braku możliwości zrekrutowania wymaganej liczby uczestników szkolenia lub niskiego stanu zaludnienia w danej jednostce, Zamawiający może wyznaczyć inną jednostkę penitencjarną podległą OISW w </w:t>
      </w:r>
      <w:r w:rsidR="00BE48BF">
        <w:t>Olsztynie</w:t>
      </w:r>
      <w:r w:rsidRPr="008A17ED">
        <w:t xml:space="preserve"> do zrealizowania danego szkolenia.</w:t>
      </w:r>
    </w:p>
    <w:p w14:paraId="58A3FC1D" w14:textId="77777777" w:rsidR="0061010B" w:rsidRDefault="003744E4" w:rsidP="004A6808">
      <w:pPr>
        <w:pStyle w:val="Akapitzlist"/>
        <w:numPr>
          <w:ilvl w:val="0"/>
          <w:numId w:val="2"/>
        </w:numPr>
        <w:tabs>
          <w:tab w:val="left" w:pos="0"/>
          <w:tab w:val="left" w:pos="284"/>
        </w:tabs>
        <w:spacing w:before="240"/>
        <w:ind w:left="0" w:firstLine="0"/>
        <w:jc w:val="both"/>
      </w:pPr>
      <w:r w:rsidRPr="000619EC">
        <w:t xml:space="preserve">Zamawiający oświadcza, że dysponuje listą rezerwową uczestników w liczbie </w:t>
      </w:r>
      <w:r w:rsidRPr="000619EC">
        <w:rPr>
          <w:b/>
        </w:rPr>
        <w:t>2 osób</w:t>
      </w:r>
      <w:r w:rsidRPr="000619EC">
        <w:t xml:space="preserve"> z każdej jednostki penitencjarnej.</w:t>
      </w:r>
    </w:p>
    <w:p w14:paraId="055D08A4" w14:textId="5D21314D" w:rsidR="00923926" w:rsidRPr="00923926" w:rsidRDefault="00923926" w:rsidP="004A6808">
      <w:pPr>
        <w:pStyle w:val="Akapitzlist"/>
        <w:numPr>
          <w:ilvl w:val="0"/>
          <w:numId w:val="2"/>
        </w:numPr>
        <w:tabs>
          <w:tab w:val="left" w:pos="0"/>
          <w:tab w:val="left" w:pos="284"/>
        </w:tabs>
        <w:spacing w:before="240"/>
        <w:ind w:left="0" w:firstLine="0"/>
        <w:jc w:val="both"/>
      </w:pPr>
      <w:r w:rsidRPr="00010AA5">
        <w:rPr>
          <w:kern w:val="1"/>
          <w:lang w:eastAsia="ar-SA"/>
        </w:rPr>
        <w:t>Kurs kończy się egzaminem</w:t>
      </w:r>
      <w:r>
        <w:rPr>
          <w:kern w:val="1"/>
          <w:lang w:eastAsia="ar-SA"/>
        </w:rPr>
        <w:t xml:space="preserve"> wewnętrznym</w:t>
      </w:r>
      <w:r w:rsidRPr="00010AA5">
        <w:rPr>
          <w:kern w:val="1"/>
          <w:lang w:eastAsia="ar-SA"/>
        </w:rPr>
        <w:t xml:space="preserve"> przeprowadzonym</w:t>
      </w:r>
      <w:r>
        <w:rPr>
          <w:kern w:val="1"/>
          <w:lang w:eastAsia="ar-SA"/>
        </w:rPr>
        <w:t xml:space="preserve"> przez Wykonawcę</w:t>
      </w:r>
      <w:r w:rsidRPr="00010AA5">
        <w:rPr>
          <w:kern w:val="1"/>
          <w:lang w:eastAsia="ar-SA"/>
        </w:rPr>
        <w:t xml:space="preserve"> na terenie jednostki.</w:t>
      </w:r>
    </w:p>
    <w:p w14:paraId="20008192" w14:textId="3116114A" w:rsidR="00923926" w:rsidRPr="000619EC" w:rsidRDefault="00923926" w:rsidP="004A6808">
      <w:pPr>
        <w:pStyle w:val="Akapitzlist"/>
        <w:numPr>
          <w:ilvl w:val="0"/>
          <w:numId w:val="2"/>
        </w:numPr>
        <w:tabs>
          <w:tab w:val="clear" w:pos="141"/>
          <w:tab w:val="left" w:pos="0"/>
          <w:tab w:val="left" w:pos="284"/>
        </w:tabs>
        <w:spacing w:before="240"/>
        <w:ind w:left="0" w:firstLine="0"/>
        <w:jc w:val="both"/>
      </w:pPr>
      <w:r w:rsidRPr="00010AA5">
        <w:rPr>
          <w:rFonts w:eastAsia="Times New Roman" w:cs="Arial"/>
          <w:szCs w:val="24"/>
        </w:rPr>
        <w:t xml:space="preserve">Warunkiem ukończenia szkolenia i otrzymania zaświadczenia/certyfikatu jest udział w </w:t>
      </w:r>
      <w:r w:rsidR="0006050E">
        <w:rPr>
          <w:rFonts w:eastAsia="Times New Roman" w:cs="Arial"/>
          <w:szCs w:val="24"/>
        </w:rPr>
        <w:t>minimum</w:t>
      </w:r>
      <w:r w:rsidRPr="00010AA5">
        <w:rPr>
          <w:rFonts w:eastAsia="Times New Roman" w:cs="Arial"/>
          <w:szCs w:val="24"/>
        </w:rPr>
        <w:t xml:space="preserve"> 80% godzin przewidzianych w planie szkolenia oraz </w:t>
      </w:r>
      <w:r w:rsidRPr="00010AA5">
        <w:rPr>
          <w:rFonts w:eastAsia="Arial Unicode MS"/>
          <w:kern w:val="3"/>
          <w:lang w:eastAsia="zh-CN" w:bidi="hi-IN"/>
        </w:rPr>
        <w:t>uzyskanie pozytywnego wyniku z egzaminu.</w:t>
      </w:r>
    </w:p>
    <w:p w14:paraId="77EAEA55" w14:textId="77777777" w:rsidR="00923926" w:rsidRPr="001D17D2" w:rsidRDefault="00923926" w:rsidP="004A6808">
      <w:pPr>
        <w:pStyle w:val="Akapitzlist"/>
        <w:numPr>
          <w:ilvl w:val="0"/>
          <w:numId w:val="2"/>
        </w:numPr>
        <w:tabs>
          <w:tab w:val="clear" w:pos="141"/>
          <w:tab w:val="left" w:pos="0"/>
          <w:tab w:val="left" w:pos="284"/>
        </w:tabs>
        <w:spacing w:before="240"/>
        <w:ind w:left="0" w:firstLine="0"/>
        <w:jc w:val="both"/>
      </w:pPr>
      <w:r w:rsidRPr="008A17ED">
        <w:t xml:space="preserve">W przypadkach losowych za zgodą Zamawiającego dopuszcza się możliwość uzupełnienia brakujących godzin dydaktycznych w najbliższym </w:t>
      </w:r>
      <w:r>
        <w:t>kursie o tej samej tematyce</w:t>
      </w:r>
      <w:r w:rsidRPr="008A17ED">
        <w:t xml:space="preserve"> w celu osiągnięcia wymaganych </w:t>
      </w:r>
      <w:r w:rsidRPr="004E3B6D">
        <w:rPr>
          <w:b/>
        </w:rPr>
        <w:t>80%</w:t>
      </w:r>
      <w:r w:rsidRPr="008A17ED">
        <w:t xml:space="preserve"> godzin przewidzianych w planie szkolenia.</w:t>
      </w:r>
      <w:r w:rsidRPr="004E3B6D">
        <w:rPr>
          <w:rFonts w:eastAsia="Times New Roman" w:cs="Times New Roman"/>
          <w:lang w:eastAsia="zh-CN"/>
        </w:rPr>
        <w:t xml:space="preserve"> </w:t>
      </w:r>
    </w:p>
    <w:p w14:paraId="0A2CB8A4" w14:textId="77777777" w:rsidR="00923926" w:rsidRPr="00010AA5" w:rsidRDefault="00923926" w:rsidP="004A6808">
      <w:pPr>
        <w:pStyle w:val="Akapitzlist"/>
        <w:numPr>
          <w:ilvl w:val="0"/>
          <w:numId w:val="2"/>
        </w:numPr>
        <w:tabs>
          <w:tab w:val="clear" w:pos="141"/>
          <w:tab w:val="left" w:pos="0"/>
          <w:tab w:val="left" w:pos="284"/>
        </w:tabs>
        <w:spacing w:before="240"/>
        <w:ind w:left="0" w:firstLine="0"/>
        <w:jc w:val="both"/>
      </w:pPr>
      <w:r>
        <w:rPr>
          <w:rFonts w:eastAsia="Times New Roman" w:cs="Times New Roman"/>
          <w:lang w:eastAsia="zh-CN"/>
        </w:rPr>
        <w:t xml:space="preserve"> </w:t>
      </w:r>
      <w:r w:rsidRPr="0015782F">
        <w:rPr>
          <w:rFonts w:eastAsia="Times New Roman" w:cs="Times New Roman"/>
          <w:lang w:eastAsia="zh-CN"/>
        </w:rPr>
        <w:t xml:space="preserve">Za osoby, które nie uczestniczyły w co najmniej </w:t>
      </w:r>
      <w:r w:rsidRPr="00750951">
        <w:rPr>
          <w:rFonts w:eastAsia="Times New Roman" w:cs="Times New Roman"/>
          <w:b/>
          <w:lang w:eastAsia="zh-CN"/>
        </w:rPr>
        <w:t>80 %</w:t>
      </w:r>
      <w:r w:rsidRPr="0015782F">
        <w:rPr>
          <w:rFonts w:eastAsia="Times New Roman" w:cs="Times New Roman"/>
          <w:lang w:eastAsia="zh-CN"/>
        </w:rPr>
        <w:t xml:space="preserve"> zajęć określonych w harmonogramie wynagrodzenie przysługuje, jedynie za godziny w których faktycznie uczestniczyły (iloczyn stawki osobogodziny i ilości godzin, w których osadzony faktycznie uczestniczył).</w:t>
      </w:r>
    </w:p>
    <w:p w14:paraId="70B4257F" w14:textId="77777777" w:rsidR="00923926" w:rsidRPr="00010AA5" w:rsidRDefault="00923926" w:rsidP="004A6808">
      <w:pPr>
        <w:pStyle w:val="Akapitzlist"/>
        <w:numPr>
          <w:ilvl w:val="0"/>
          <w:numId w:val="2"/>
        </w:numPr>
        <w:tabs>
          <w:tab w:val="clear" w:pos="141"/>
          <w:tab w:val="left" w:pos="0"/>
          <w:tab w:val="left" w:pos="284"/>
        </w:tabs>
        <w:spacing w:before="240"/>
        <w:ind w:left="0" w:firstLine="0"/>
        <w:jc w:val="both"/>
      </w:pPr>
      <w:r>
        <w:t xml:space="preserve"> </w:t>
      </w:r>
      <w:r w:rsidRPr="00010AA5">
        <w:rPr>
          <w:rFonts w:eastAsia="Times New Roman" w:cs="Arial"/>
          <w:szCs w:val="24"/>
        </w:rPr>
        <w:t xml:space="preserve">W przypadku zdarzenia losowego (np. wypadek drogowy, kolejowy lub lotniczy, nagła hospitalizacja, inne okoliczności powstające na skutek zdarzeń losowych) lub siły wyższej, które uniemożliwiłyby przeprowadzenie szkolenia, Wykonawca po uzgodnieniu z Zamawiającym wyznaczy innego wykładowcę. Zgłoszenie powinno nastąpić w formie pisemnej najpóźniej w najbliższym dniu roboczym, następującym po zaistnieniu zdarzenia, drogą elektroniczną. </w:t>
      </w:r>
    </w:p>
    <w:p w14:paraId="4A0F62A3" w14:textId="77777777" w:rsidR="00923926" w:rsidRPr="00010AA5" w:rsidRDefault="00923926" w:rsidP="004A6808">
      <w:pPr>
        <w:pStyle w:val="Akapitzlist"/>
        <w:numPr>
          <w:ilvl w:val="0"/>
          <w:numId w:val="2"/>
        </w:numPr>
        <w:tabs>
          <w:tab w:val="clear" w:pos="141"/>
          <w:tab w:val="left" w:pos="0"/>
          <w:tab w:val="left" w:pos="284"/>
        </w:tabs>
        <w:spacing w:before="240"/>
        <w:ind w:left="0" w:firstLine="0"/>
        <w:jc w:val="both"/>
      </w:pPr>
      <w:r>
        <w:rPr>
          <w:rFonts w:cstheme="minorHAnsi"/>
        </w:rPr>
        <w:t xml:space="preserve"> </w:t>
      </w:r>
      <w:r w:rsidRPr="00010AA5">
        <w:rPr>
          <w:rFonts w:cstheme="minorHAnsi"/>
        </w:rPr>
        <w:t>Wykonawca zapewni:</w:t>
      </w:r>
    </w:p>
    <w:p w14:paraId="4B47D776" w14:textId="77777777" w:rsidR="00923926" w:rsidRDefault="00923926" w:rsidP="004A6808">
      <w:pPr>
        <w:pStyle w:val="Akapitzlist"/>
        <w:numPr>
          <w:ilvl w:val="0"/>
          <w:numId w:val="6"/>
        </w:numPr>
        <w:tabs>
          <w:tab w:val="left" w:pos="0"/>
          <w:tab w:val="left" w:pos="284"/>
        </w:tabs>
        <w:suppressAutoHyphens w:val="0"/>
        <w:spacing w:after="0"/>
        <w:ind w:left="284" w:hanging="284"/>
        <w:jc w:val="both"/>
        <w:rPr>
          <w:rFonts w:cstheme="minorHAnsi"/>
        </w:rPr>
      </w:pPr>
      <w:r>
        <w:rPr>
          <w:rFonts w:cstheme="minorHAnsi"/>
        </w:rPr>
        <w:t>Ś</w:t>
      </w:r>
      <w:r w:rsidRPr="00010AA5">
        <w:rPr>
          <w:rFonts w:cstheme="minorHAnsi"/>
        </w:rPr>
        <w:t>rodki ochrony indywidualnej zgodne z zapisami przepisów BHP, niezbędne do nauki zawodu, tj. nieużywaną odzież roboczą i nieużywane obuwie</w:t>
      </w:r>
      <w:r>
        <w:rPr>
          <w:rFonts w:cstheme="minorHAnsi"/>
        </w:rPr>
        <w:t xml:space="preserve"> dla </w:t>
      </w:r>
      <w:r w:rsidRPr="00745CC9">
        <w:rPr>
          <w:rFonts w:cstheme="minorHAnsi"/>
        </w:rPr>
        <w:t>kursantów oraz dwóch uczestników rezerwowych w przypadku zaistnienia takiej potrzeby</w:t>
      </w:r>
      <w:r w:rsidRPr="00010AA5">
        <w:rPr>
          <w:rFonts w:cstheme="minorHAnsi"/>
        </w:rPr>
        <w:t xml:space="preserve">. Odzież i środki ochrony indywidualnej winny być </w:t>
      </w:r>
      <w:r w:rsidRPr="00FF2323">
        <w:rPr>
          <w:rFonts w:cstheme="minorHAnsi"/>
        </w:rPr>
        <w:t xml:space="preserve">dostosowane do rodzaju kursu, warunków pogodowych i miejsca gdzie odbywają się zajęcia. </w:t>
      </w:r>
    </w:p>
    <w:p w14:paraId="1E21B850" w14:textId="23B8D877" w:rsidR="00923926" w:rsidRPr="00745CC9" w:rsidRDefault="00923926" w:rsidP="004A6808">
      <w:pPr>
        <w:pStyle w:val="Akapitzlist"/>
        <w:numPr>
          <w:ilvl w:val="0"/>
          <w:numId w:val="6"/>
        </w:numPr>
        <w:tabs>
          <w:tab w:val="left" w:pos="0"/>
          <w:tab w:val="left" w:pos="284"/>
        </w:tabs>
        <w:suppressAutoHyphens w:val="0"/>
        <w:spacing w:after="0"/>
        <w:ind w:left="284" w:hanging="284"/>
        <w:jc w:val="both"/>
        <w:rPr>
          <w:rFonts w:cstheme="minorHAnsi"/>
        </w:rPr>
      </w:pPr>
      <w:r>
        <w:rPr>
          <w:rFonts w:cstheme="minorHAnsi"/>
        </w:rPr>
        <w:t>I</w:t>
      </w:r>
      <w:r w:rsidRPr="00745CC9">
        <w:rPr>
          <w:rFonts w:cstheme="minorHAnsi"/>
        </w:rPr>
        <w:t xml:space="preserve">nne środki i materiały BHP, środki czystości, adekwatne do rodzaju realizowanego kursu i pogody, </w:t>
      </w:r>
      <w:r w:rsidR="009F534E">
        <w:rPr>
          <w:rFonts w:cstheme="minorHAnsi"/>
        </w:rPr>
        <w:t xml:space="preserve">         </w:t>
      </w:r>
      <w:r w:rsidRPr="00745CC9">
        <w:rPr>
          <w:rFonts w:cstheme="minorHAnsi"/>
        </w:rPr>
        <w:t xml:space="preserve">w liczbie zapewniającej prawidłową realizację zajęć praktycznych </w:t>
      </w:r>
      <w:r>
        <w:rPr>
          <w:rFonts w:cstheme="minorHAnsi"/>
        </w:rPr>
        <w:t>przez</w:t>
      </w:r>
      <w:r w:rsidRPr="00745CC9">
        <w:rPr>
          <w:rFonts w:cstheme="minorHAnsi"/>
        </w:rPr>
        <w:t xml:space="preserve"> kursantów oraz dwóch uczestników rezerwowych w przypadku zaistnienia takiej potrzeby</w:t>
      </w:r>
      <w:r>
        <w:rPr>
          <w:rFonts w:cstheme="minorHAnsi"/>
        </w:rPr>
        <w:t>.</w:t>
      </w:r>
    </w:p>
    <w:p w14:paraId="0EA8A4DD" w14:textId="77777777" w:rsidR="00923926" w:rsidRPr="00745CC9" w:rsidRDefault="00923926" w:rsidP="004A6808">
      <w:pPr>
        <w:pStyle w:val="Akapitzlist"/>
        <w:numPr>
          <w:ilvl w:val="0"/>
          <w:numId w:val="6"/>
        </w:numPr>
        <w:tabs>
          <w:tab w:val="left" w:pos="0"/>
          <w:tab w:val="left" w:pos="284"/>
        </w:tabs>
        <w:suppressAutoHyphens w:val="0"/>
        <w:spacing w:after="0"/>
        <w:ind w:left="284" w:hanging="284"/>
        <w:jc w:val="both"/>
        <w:rPr>
          <w:rFonts w:cstheme="minorHAnsi"/>
        </w:rPr>
      </w:pPr>
      <w:r w:rsidRPr="00FF2323">
        <w:rPr>
          <w:rFonts w:eastAsia="Arial"/>
          <w:kern w:val="1"/>
          <w:lang w:eastAsia="hi-IN" w:bidi="hi-IN"/>
        </w:rPr>
        <w:t xml:space="preserve">Wykonawca zapewni ubezpieczenie od następstw nieszczęśliwych wypadków dla wszystkich uczestników kursu, w związku z uczestnictwem w kursie od dnia rozpoczęcia do dnia zakończenia zajęć - kopia polisy zostanie przekazana kierownikowi jednostki, w której realizowany jest kurs przed rozpoczęciem kursu. </w:t>
      </w:r>
      <w:r w:rsidRPr="00745CC9">
        <w:rPr>
          <w:rFonts w:eastAsia="Arial"/>
          <w:kern w:val="1"/>
          <w:lang w:eastAsia="hi-IN" w:bidi="hi-IN"/>
        </w:rPr>
        <w:t>Koszt ubezpieczenia uczestników kursu pokrywa Wykonawca.</w:t>
      </w:r>
    </w:p>
    <w:p w14:paraId="76C976EB" w14:textId="77777777" w:rsidR="00923926" w:rsidRDefault="00923926" w:rsidP="004A6808">
      <w:pPr>
        <w:pStyle w:val="Akapitzlist"/>
        <w:numPr>
          <w:ilvl w:val="0"/>
          <w:numId w:val="6"/>
        </w:numPr>
        <w:tabs>
          <w:tab w:val="left" w:pos="0"/>
          <w:tab w:val="left" w:pos="284"/>
        </w:tabs>
        <w:suppressAutoHyphens w:val="0"/>
        <w:spacing w:after="0"/>
        <w:ind w:left="284" w:hanging="284"/>
        <w:jc w:val="both"/>
        <w:rPr>
          <w:rFonts w:cstheme="minorHAnsi"/>
        </w:rPr>
      </w:pPr>
      <w:r w:rsidRPr="00745CC9">
        <w:rPr>
          <w:kern w:val="1"/>
          <w:lang w:eastAsia="ar-SA"/>
        </w:rPr>
        <w:t>Uzyskanie przez kursantów oraz dwóch uczestników rezerwowych, zaświadczenia lekarskiego wydanego przez lekarza medycyny pracy o braku przeciwskazań zdrowotnych do podjęcia praktycznej nauki zawodu w zawodzie zgodnym z realizowanym kursem.</w:t>
      </w:r>
      <w:r w:rsidRPr="00745CC9">
        <w:rPr>
          <w:rFonts w:cstheme="minorHAnsi"/>
        </w:rPr>
        <w:t xml:space="preserve">         </w:t>
      </w:r>
    </w:p>
    <w:p w14:paraId="29E3FDE6" w14:textId="77777777" w:rsidR="00923926" w:rsidRPr="00745CC9" w:rsidRDefault="00923926" w:rsidP="004A6808">
      <w:pPr>
        <w:pStyle w:val="Akapitzlist"/>
        <w:numPr>
          <w:ilvl w:val="0"/>
          <w:numId w:val="6"/>
        </w:numPr>
        <w:tabs>
          <w:tab w:val="left" w:pos="0"/>
          <w:tab w:val="left" w:pos="284"/>
        </w:tabs>
        <w:suppressAutoHyphens w:val="0"/>
        <w:spacing w:after="0"/>
        <w:ind w:left="284" w:hanging="284"/>
        <w:jc w:val="both"/>
        <w:rPr>
          <w:rFonts w:cstheme="minorHAnsi"/>
        </w:rPr>
      </w:pPr>
      <w:r>
        <w:rPr>
          <w:rFonts w:cstheme="minorHAnsi"/>
        </w:rPr>
        <w:t>Materiały zużywalne niezbędne do prawidłowej realizacji kursu.</w:t>
      </w:r>
    </w:p>
    <w:p w14:paraId="2A902305" w14:textId="77777777" w:rsidR="00923926" w:rsidRDefault="00923926" w:rsidP="004A6808">
      <w:pPr>
        <w:pStyle w:val="Akapitzlist"/>
        <w:numPr>
          <w:ilvl w:val="0"/>
          <w:numId w:val="6"/>
        </w:numPr>
        <w:tabs>
          <w:tab w:val="left" w:pos="0"/>
          <w:tab w:val="left" w:pos="567"/>
        </w:tabs>
        <w:suppressAutoHyphens w:val="0"/>
        <w:spacing w:after="0"/>
        <w:ind w:left="284" w:hanging="284"/>
        <w:jc w:val="both"/>
        <w:rPr>
          <w:rFonts w:cstheme="minorHAnsi"/>
        </w:rPr>
      </w:pPr>
      <w:r w:rsidRPr="00745CC9">
        <w:rPr>
          <w:rFonts w:cstheme="minorHAnsi"/>
        </w:rPr>
        <w:t xml:space="preserve">Sprzęt niezbędny do realizacji kursu, przy czym możliwe jest wykorzystanie sprzętu i urządzeń znajdujących się na stanie </w:t>
      </w:r>
      <w:r w:rsidRPr="00010AA5">
        <w:rPr>
          <w:rFonts w:cstheme="minorHAnsi"/>
        </w:rPr>
        <w:t>jednostki penitencjarnej. W takim przypadku Wykonawca ustali możliwość skorzystania ze sprzętu będącego własnością jednostki organizacyjnej bezpośrednio z Dyrektorem jednostki penitencjarnej przed rozpoczęciem kursu.</w:t>
      </w:r>
    </w:p>
    <w:p w14:paraId="769C2EB6" w14:textId="77777777" w:rsidR="00923926" w:rsidRPr="00770908" w:rsidRDefault="00923926" w:rsidP="004A6808">
      <w:pPr>
        <w:pStyle w:val="Akapitzlist"/>
        <w:numPr>
          <w:ilvl w:val="0"/>
          <w:numId w:val="6"/>
        </w:numPr>
        <w:tabs>
          <w:tab w:val="left" w:pos="0"/>
          <w:tab w:val="left" w:pos="567"/>
        </w:tabs>
        <w:suppressAutoHyphens w:val="0"/>
        <w:spacing w:after="0"/>
        <w:ind w:left="284" w:hanging="284"/>
        <w:jc w:val="both"/>
        <w:rPr>
          <w:rFonts w:cstheme="minorHAnsi"/>
        </w:rPr>
      </w:pPr>
      <w:r w:rsidRPr="00770908">
        <w:rPr>
          <w:rFonts w:cstheme="minorHAnsi"/>
        </w:rPr>
        <w:t>Materiały dydaktyczne</w:t>
      </w:r>
      <w:r>
        <w:rPr>
          <w:rFonts w:cstheme="minorHAnsi"/>
        </w:rPr>
        <w:t xml:space="preserve"> </w:t>
      </w:r>
      <w:r w:rsidRPr="00DB7DA7">
        <w:t>(broszury, podręczniki lub zszyte skrypty) oraz materiały biurowe (notatnik, długopis koloru niebieskiego lub zielonego)</w:t>
      </w:r>
      <w:r w:rsidRPr="00770908">
        <w:rPr>
          <w:rFonts w:cstheme="minorHAnsi"/>
        </w:rPr>
        <w:t xml:space="preserve"> niezbędne do realizacji kursu. Każdy uczestnik kursu oraz osoby z listy rezerwowej w przypadku zaistnienia takiej potrzeby otrzymują odrębne materiały dydaktyczne</w:t>
      </w:r>
      <w:r>
        <w:rPr>
          <w:rFonts w:cstheme="minorHAnsi"/>
        </w:rPr>
        <w:t xml:space="preserve"> i biurowe</w:t>
      </w:r>
      <w:r w:rsidRPr="00770908">
        <w:rPr>
          <w:rFonts w:cstheme="minorHAnsi"/>
        </w:rPr>
        <w:t xml:space="preserve">. </w:t>
      </w:r>
      <w:r w:rsidRPr="00041C03">
        <w:t xml:space="preserve">Nie dopuszcza się sporządzania kserokopii podręczników/skryptów. Wykonawca zobowiązany jest przekazać Zamawiającemu materiały dydaktyczne oraz kopię dokumentacji szkoleniowej, podpisaną za zgodność z oryginałem przez kierownika instytucji szkoleniowej lub upoważnionego pracownika, z uwzględnieniem obowiązujących zasad ochrony danych osobowych. Materiały dydaktyczne </w:t>
      </w:r>
      <w:r>
        <w:t xml:space="preserve">i biurowe </w:t>
      </w:r>
      <w:r w:rsidRPr="00041C03">
        <w:t>stają się własnością uczestników szkolenia</w:t>
      </w:r>
      <w:r w:rsidRPr="00DB7DA7">
        <w:t xml:space="preserve"> po jego zakończeniu. Materiały dydaktyczne muszą być adekwatne do treści szkolenia z aktualnymi wiadomościami i muszą być nowe (nieużywane).</w:t>
      </w:r>
      <w:r>
        <w:t xml:space="preserve"> </w:t>
      </w:r>
      <w:r w:rsidRPr="00DB7DA7">
        <w:t>Wykonawca przekaże materiały dydaktyczne uczestnikom kursu za potwierdzeniem czytelnym podpisem na liście odbioru materiałów w pierwszym dniu zajęć długopisem koloru niebieskiego lub zielonego.</w:t>
      </w:r>
      <w:r>
        <w:t xml:space="preserve"> </w:t>
      </w:r>
    </w:p>
    <w:p w14:paraId="526AE6F6" w14:textId="77777777" w:rsidR="00AA2434" w:rsidRDefault="00AA2434">
      <w:pPr>
        <w:pStyle w:val="Akapitzlist"/>
        <w:tabs>
          <w:tab w:val="left" w:pos="0"/>
          <w:tab w:val="left" w:pos="426"/>
        </w:tabs>
        <w:spacing w:before="240"/>
        <w:ind w:left="0"/>
        <w:jc w:val="both"/>
      </w:pPr>
    </w:p>
    <w:p w14:paraId="3B470464" w14:textId="78EB6CA8" w:rsidR="009F534E" w:rsidRPr="009F534E" w:rsidRDefault="009F534E" w:rsidP="004A6808">
      <w:pPr>
        <w:pStyle w:val="Akapitzlist"/>
        <w:numPr>
          <w:ilvl w:val="0"/>
          <w:numId w:val="7"/>
        </w:numPr>
        <w:spacing w:before="240"/>
        <w:ind w:left="284" w:hanging="284"/>
        <w:jc w:val="both"/>
        <w:rPr>
          <w:b/>
        </w:rPr>
      </w:pPr>
      <w:r w:rsidRPr="009F534E">
        <w:rPr>
          <w:b/>
        </w:rPr>
        <w:t>Z</w:t>
      </w:r>
      <w:r w:rsidR="003744E4" w:rsidRPr="009F534E">
        <w:rPr>
          <w:b/>
        </w:rPr>
        <w:t xml:space="preserve">akres zamówienia </w:t>
      </w:r>
    </w:p>
    <w:p w14:paraId="4393B4A7" w14:textId="77777777" w:rsidR="009F534E" w:rsidRPr="009F534E" w:rsidRDefault="009F534E" w:rsidP="004A6808">
      <w:pPr>
        <w:pStyle w:val="Akapitzlist"/>
        <w:numPr>
          <w:ilvl w:val="0"/>
          <w:numId w:val="3"/>
        </w:numPr>
        <w:tabs>
          <w:tab w:val="left" w:pos="284"/>
        </w:tabs>
        <w:spacing w:after="0"/>
        <w:ind w:left="284" w:hanging="218"/>
        <w:jc w:val="both"/>
        <w:rPr>
          <w:b/>
        </w:rPr>
      </w:pPr>
      <w:r w:rsidRPr="009F534E">
        <w:t>Przedmiot zamówienia obejmuje łącznie szkolenie dla maksymalnie 40 grup po 10 osób,</w:t>
      </w:r>
      <w:r w:rsidRPr="009F534E">
        <w:br/>
        <w:t>co łącznie stanowi maksymalnie 400 osób. Ilość osób w grupie nie może być mniejsza niż 6 osób i nie może być większa niż 10 osób.</w:t>
      </w:r>
    </w:p>
    <w:p w14:paraId="148644A9" w14:textId="77777777" w:rsidR="009F534E" w:rsidRPr="009F534E" w:rsidRDefault="009F534E" w:rsidP="004A6808">
      <w:pPr>
        <w:pStyle w:val="Akapitzlist"/>
        <w:numPr>
          <w:ilvl w:val="0"/>
          <w:numId w:val="3"/>
        </w:numPr>
        <w:tabs>
          <w:tab w:val="left" w:pos="0"/>
          <w:tab w:val="left" w:pos="284"/>
        </w:tabs>
        <w:spacing w:after="0"/>
        <w:ind w:left="284" w:hanging="218"/>
        <w:jc w:val="both"/>
      </w:pPr>
      <w:r w:rsidRPr="009F534E">
        <w:t xml:space="preserve">Wykonawca musi złożyć ofertę na wszystkie kursy w danej części zamówienia. W przypadku nie złożenia oferty na wszystkie kursy w danej części zamówienia oferta podlega odrzuceniu.  </w:t>
      </w:r>
    </w:p>
    <w:p w14:paraId="7E04C0A3" w14:textId="22343326" w:rsidR="009F534E" w:rsidRPr="009F534E" w:rsidRDefault="009F534E" w:rsidP="004A6808">
      <w:pPr>
        <w:pStyle w:val="Akapitzlist"/>
        <w:numPr>
          <w:ilvl w:val="0"/>
          <w:numId w:val="3"/>
        </w:numPr>
        <w:tabs>
          <w:tab w:val="left" w:pos="0"/>
          <w:tab w:val="left" w:pos="284"/>
        </w:tabs>
        <w:spacing w:after="0"/>
        <w:ind w:left="284" w:hanging="218"/>
        <w:jc w:val="both"/>
      </w:pPr>
      <w:r w:rsidRPr="009F534E">
        <w:rPr>
          <w:rFonts w:eastAsia="Segoe UI" w:cs="Tahoma"/>
          <w:lang w:bidi="en-US"/>
        </w:rPr>
        <w:t>Wykonawca przystępując do przetargu deklaruje, że kwota przeznaczona na zakup materiałów zużywalnych oraz wypożyczenia sprzętu niezbędnego do prawidłowej realizacji kursu wynosi nie mniej niż 30% ogólnej wartości brutto realizowanego kursu</w:t>
      </w:r>
      <w:r w:rsidR="00615FE5">
        <w:rPr>
          <w:rFonts w:eastAsia="Segoe UI" w:cs="Tahoma"/>
          <w:lang w:bidi="en-US"/>
        </w:rPr>
        <w:t>.</w:t>
      </w:r>
    </w:p>
    <w:p w14:paraId="175F24BA" w14:textId="77777777" w:rsidR="009F534E" w:rsidRPr="009F534E" w:rsidRDefault="009F534E" w:rsidP="004A6808">
      <w:pPr>
        <w:pStyle w:val="Akapitzlist"/>
        <w:numPr>
          <w:ilvl w:val="0"/>
          <w:numId w:val="3"/>
        </w:numPr>
        <w:tabs>
          <w:tab w:val="left" w:pos="0"/>
          <w:tab w:val="left" w:pos="284"/>
        </w:tabs>
        <w:spacing w:after="0"/>
        <w:ind w:left="284" w:hanging="218"/>
        <w:jc w:val="both"/>
      </w:pPr>
      <w:r w:rsidRPr="009F534E">
        <w:t>Wykonawca składając ofertę potwierdza możliwość zrealizowania maksymalnej liczby zajęć dla danej części zamówienia.</w:t>
      </w:r>
    </w:p>
    <w:p w14:paraId="5885EFC3" w14:textId="77777777" w:rsidR="006345D8" w:rsidRDefault="006345D8" w:rsidP="006345D8">
      <w:pPr>
        <w:tabs>
          <w:tab w:val="left" w:pos="0"/>
          <w:tab w:val="left" w:pos="284"/>
        </w:tabs>
        <w:spacing w:after="0"/>
        <w:jc w:val="both"/>
        <w:rPr>
          <w:b/>
        </w:rPr>
      </w:pPr>
    </w:p>
    <w:p w14:paraId="23735AA3" w14:textId="77777777" w:rsidR="004E0FCA" w:rsidRPr="00AB0288" w:rsidRDefault="006345D8" w:rsidP="004A6808">
      <w:pPr>
        <w:pStyle w:val="Akapitzlist"/>
        <w:numPr>
          <w:ilvl w:val="0"/>
          <w:numId w:val="8"/>
        </w:numPr>
        <w:tabs>
          <w:tab w:val="left" w:pos="0"/>
          <w:tab w:val="left" w:pos="426"/>
        </w:tabs>
        <w:spacing w:after="0"/>
        <w:ind w:left="709" w:hanging="709"/>
        <w:jc w:val="both"/>
      </w:pPr>
      <w:r w:rsidRPr="00AB0288">
        <w:rPr>
          <w:b/>
        </w:rPr>
        <w:t>Zakres kursów</w:t>
      </w:r>
    </w:p>
    <w:p w14:paraId="2C14A6A5" w14:textId="50D8AD0B" w:rsidR="00E826F0" w:rsidRPr="00AB0288" w:rsidRDefault="003744E4" w:rsidP="004E0FCA">
      <w:pPr>
        <w:tabs>
          <w:tab w:val="left" w:pos="0"/>
          <w:tab w:val="left" w:pos="426"/>
        </w:tabs>
        <w:spacing w:after="0"/>
        <w:jc w:val="both"/>
      </w:pPr>
      <w:r w:rsidRPr="00AB0288">
        <w:t xml:space="preserve">Zamawiający wymaga, aby proponowany przez Wykonawcę program szkolenia obejmował następujące obszary: </w:t>
      </w:r>
    </w:p>
    <w:p w14:paraId="6449A68D" w14:textId="77777777" w:rsidR="004E0FCA" w:rsidRPr="004E0FCA" w:rsidRDefault="004E0FCA" w:rsidP="004A6808">
      <w:pPr>
        <w:numPr>
          <w:ilvl w:val="0"/>
          <w:numId w:val="11"/>
        </w:numPr>
        <w:spacing w:after="0"/>
        <w:ind w:left="426"/>
        <w:jc w:val="both"/>
        <w:rPr>
          <w:b/>
          <w:bCs/>
          <w:u w:val="single"/>
        </w:rPr>
      </w:pPr>
      <w:bookmarkStart w:id="3" w:name="_Hlk191987366"/>
      <w:r w:rsidRPr="004E0FCA">
        <w:rPr>
          <w:b/>
          <w:bCs/>
          <w:u w:val="single"/>
        </w:rPr>
        <w:t>Glazurnik-Posadzkarz (Płytkarz)</w:t>
      </w:r>
    </w:p>
    <w:p w14:paraId="78875173" w14:textId="77777777" w:rsidR="004E0FCA" w:rsidRPr="004E0FCA" w:rsidRDefault="004E0FCA" w:rsidP="004E0FCA">
      <w:pPr>
        <w:spacing w:after="0"/>
        <w:jc w:val="both"/>
      </w:pPr>
      <w:r w:rsidRPr="004E0FCA">
        <w:t>Celem kursu jest teoretyczne i praktyczne przygotowanie osadzonych do pracy w zawodzie glazurnika- posadzkarza (płytkarz).</w:t>
      </w:r>
    </w:p>
    <w:p w14:paraId="7A4CADFF" w14:textId="77777777" w:rsidR="004E0FCA" w:rsidRPr="004E0FCA" w:rsidRDefault="004E0FCA" w:rsidP="004E0FCA">
      <w:pPr>
        <w:spacing w:after="0"/>
        <w:jc w:val="both"/>
      </w:pPr>
      <w:r w:rsidRPr="004E0FCA">
        <w:t>Zakres kursu - minimalne wymagania dotyczące programu zajęć:</w:t>
      </w:r>
    </w:p>
    <w:p w14:paraId="6ABC0E57" w14:textId="77777777" w:rsidR="004E0FCA" w:rsidRPr="004E0FCA" w:rsidRDefault="004E0FCA" w:rsidP="004A6808">
      <w:pPr>
        <w:numPr>
          <w:ilvl w:val="0"/>
          <w:numId w:val="12"/>
        </w:numPr>
        <w:spacing w:after="0"/>
        <w:jc w:val="both"/>
      </w:pPr>
      <w:r w:rsidRPr="004E0FCA">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4B7EFF70" w14:textId="77777777" w:rsidR="004E0FCA" w:rsidRPr="004E0FCA" w:rsidRDefault="004E0FCA" w:rsidP="004A6808">
      <w:pPr>
        <w:numPr>
          <w:ilvl w:val="0"/>
          <w:numId w:val="12"/>
        </w:numPr>
        <w:spacing w:after="0"/>
        <w:jc w:val="both"/>
      </w:pPr>
      <w:r w:rsidRPr="004E0FCA">
        <w:t>Posługiwanie się dokumentacją techniczną.</w:t>
      </w:r>
    </w:p>
    <w:p w14:paraId="621A51BD" w14:textId="77777777" w:rsidR="004E0FCA" w:rsidRPr="004E0FCA" w:rsidRDefault="004E0FCA" w:rsidP="004A6808">
      <w:pPr>
        <w:numPr>
          <w:ilvl w:val="0"/>
          <w:numId w:val="12"/>
        </w:numPr>
        <w:spacing w:after="0"/>
        <w:jc w:val="both"/>
      </w:pPr>
      <w:r w:rsidRPr="004E0FCA">
        <w:t>Terminologia dotycząca podłoży i ścian.</w:t>
      </w:r>
    </w:p>
    <w:p w14:paraId="26BEA8A3" w14:textId="77777777" w:rsidR="004E0FCA" w:rsidRPr="004E0FCA" w:rsidRDefault="004E0FCA" w:rsidP="004A6808">
      <w:pPr>
        <w:numPr>
          <w:ilvl w:val="0"/>
          <w:numId w:val="12"/>
        </w:numPr>
        <w:spacing w:after="0"/>
        <w:jc w:val="both"/>
      </w:pPr>
      <w:r w:rsidRPr="004E0FCA">
        <w:t>Materiałoznawstwo i maszynoznawstwo.</w:t>
      </w:r>
    </w:p>
    <w:p w14:paraId="7B583B0B" w14:textId="77777777" w:rsidR="004E0FCA" w:rsidRPr="004E0FCA" w:rsidRDefault="004E0FCA" w:rsidP="004A6808">
      <w:pPr>
        <w:numPr>
          <w:ilvl w:val="0"/>
          <w:numId w:val="12"/>
        </w:numPr>
        <w:spacing w:after="0"/>
        <w:jc w:val="both"/>
      </w:pPr>
      <w:r w:rsidRPr="004E0FCA">
        <w:t>Kalkulacja cen – składniki kosztów, rozliczanie za wykonanie robót.</w:t>
      </w:r>
    </w:p>
    <w:p w14:paraId="02DE204B" w14:textId="77777777" w:rsidR="004E0FCA" w:rsidRPr="004E0FCA" w:rsidRDefault="004E0FCA" w:rsidP="004A6808">
      <w:pPr>
        <w:numPr>
          <w:ilvl w:val="0"/>
          <w:numId w:val="12"/>
        </w:numPr>
        <w:spacing w:after="0"/>
        <w:jc w:val="both"/>
      </w:pPr>
      <w:r w:rsidRPr="004E0FCA">
        <w:t>Technologia prac: wyznaczenie powierzchni, dobieranie materiałów, przygotowanie zapraw, klejów.</w:t>
      </w:r>
    </w:p>
    <w:p w14:paraId="1E898423" w14:textId="77777777" w:rsidR="004E0FCA" w:rsidRPr="004E0FCA" w:rsidRDefault="004E0FCA" w:rsidP="004A6808">
      <w:pPr>
        <w:numPr>
          <w:ilvl w:val="0"/>
          <w:numId w:val="12"/>
        </w:numPr>
        <w:spacing w:after="0"/>
        <w:jc w:val="both"/>
      </w:pPr>
      <w:r w:rsidRPr="004E0FCA">
        <w:t>Przygotowanie podłoża, ścian i ekranów ściennych do układania płytek.</w:t>
      </w:r>
    </w:p>
    <w:p w14:paraId="1C9EF09C" w14:textId="77777777" w:rsidR="004E0FCA" w:rsidRPr="004E0FCA" w:rsidRDefault="004E0FCA" w:rsidP="004A6808">
      <w:pPr>
        <w:numPr>
          <w:ilvl w:val="0"/>
          <w:numId w:val="12"/>
        </w:numPr>
        <w:spacing w:after="0"/>
        <w:jc w:val="both"/>
      </w:pPr>
      <w:r w:rsidRPr="004E0FCA">
        <w:t>Wykonywanie zapraw, klejów.</w:t>
      </w:r>
    </w:p>
    <w:p w14:paraId="18815C81" w14:textId="01F80DD3" w:rsidR="004E0FCA" w:rsidRPr="004E0FCA" w:rsidRDefault="004E0FCA" w:rsidP="004A6808">
      <w:pPr>
        <w:numPr>
          <w:ilvl w:val="0"/>
          <w:numId w:val="12"/>
        </w:numPr>
        <w:spacing w:after="0"/>
        <w:jc w:val="both"/>
      </w:pPr>
      <w:r w:rsidRPr="004E0FCA">
        <w:t>Wykonywanie posadzki i układanie płytek.</w:t>
      </w:r>
    </w:p>
    <w:p w14:paraId="35C66D72" w14:textId="77777777" w:rsidR="004E0FCA" w:rsidRPr="004E0FCA" w:rsidRDefault="004E0FCA" w:rsidP="004A6808">
      <w:pPr>
        <w:numPr>
          <w:ilvl w:val="0"/>
          <w:numId w:val="12"/>
        </w:numPr>
        <w:spacing w:after="0"/>
        <w:jc w:val="both"/>
      </w:pPr>
      <w:r w:rsidRPr="004E0FCA">
        <w:t>Wykończenie posadzek i ścian.</w:t>
      </w:r>
      <w:bookmarkEnd w:id="3"/>
    </w:p>
    <w:p w14:paraId="1792BA87" w14:textId="77777777" w:rsidR="004A6808" w:rsidRPr="004A6808" w:rsidRDefault="004A6808" w:rsidP="004A6808">
      <w:pPr>
        <w:numPr>
          <w:ilvl w:val="0"/>
          <w:numId w:val="11"/>
        </w:numPr>
        <w:spacing w:after="0"/>
        <w:ind w:left="426"/>
        <w:jc w:val="both"/>
        <w:rPr>
          <w:b/>
          <w:bCs/>
          <w:u w:val="single"/>
        </w:rPr>
      </w:pPr>
      <w:r w:rsidRPr="004A6808">
        <w:rPr>
          <w:b/>
          <w:bCs/>
          <w:u w:val="single"/>
        </w:rPr>
        <w:t>Technolog robót wykończeniowych</w:t>
      </w:r>
    </w:p>
    <w:p w14:paraId="730A84B6" w14:textId="77777777" w:rsidR="004A6808" w:rsidRPr="004A6808" w:rsidRDefault="004A6808" w:rsidP="004A6808">
      <w:pPr>
        <w:spacing w:after="0"/>
        <w:jc w:val="both"/>
      </w:pPr>
      <w:bookmarkStart w:id="4" w:name="_Hlk191989390"/>
      <w:r w:rsidRPr="004A6808">
        <w:t>Celem kursu jest teoretyczne i praktyczne przygotowanie osadzonych pracy w zawodzie technologa robót wykończeniowych.</w:t>
      </w:r>
    </w:p>
    <w:p w14:paraId="759238BE" w14:textId="77777777" w:rsidR="004A6808" w:rsidRPr="004A6808" w:rsidRDefault="004A6808" w:rsidP="004A6808">
      <w:pPr>
        <w:spacing w:after="0"/>
        <w:jc w:val="both"/>
      </w:pPr>
      <w:r w:rsidRPr="004A6808">
        <w:t>Zakres kursu - minimalne wymagania dotyczące programu zajęć:</w:t>
      </w:r>
    </w:p>
    <w:p w14:paraId="0597D055" w14:textId="77777777" w:rsidR="004A6808" w:rsidRPr="004A6808" w:rsidRDefault="004A6808" w:rsidP="004A6808">
      <w:pPr>
        <w:numPr>
          <w:ilvl w:val="0"/>
          <w:numId w:val="13"/>
        </w:numPr>
        <w:spacing w:after="0"/>
        <w:jc w:val="both"/>
      </w:pPr>
      <w:r w:rsidRPr="004A6808">
        <w:t>Bezpieczeństwo i higiena pracy, w tym organizowanie własnego stanowiska pracy, przygotowanie materiałów, narzędzi i sprzętu do realizacji robót zgodnie z przepisami bezpieczeństwa i higieny pracy, ochrony przeciwpożarowej, ergonomii i ochrony środowiska.</w:t>
      </w:r>
    </w:p>
    <w:bookmarkEnd w:id="4"/>
    <w:p w14:paraId="2C1FF15F" w14:textId="77777777" w:rsidR="004A6808" w:rsidRPr="004A6808" w:rsidRDefault="004A6808" w:rsidP="004A6808">
      <w:pPr>
        <w:numPr>
          <w:ilvl w:val="0"/>
          <w:numId w:val="13"/>
        </w:numPr>
        <w:spacing w:after="0"/>
        <w:jc w:val="both"/>
      </w:pPr>
      <w:r w:rsidRPr="004A6808">
        <w:t>Kurs technolog robót wykończeniowych ma za zadanie dostarczenie uczestnikom kompleksowej wiedzy i praktycznych umiejętności niezbędnych do efektywnego i bezpiecznego wykonywania różnorodnych robót wykończeniowych. Poprzez zdobycie specjalistycznej wiedzy z zakresu szacowania kosztów prac, właściwości i doboru materiałów i odpowiednich narzędzi, umiejętności czytania dokumentacji technicznej, organizacji stanowiska pracy, a także praktycznych technik wykończeniowych, kurs ten ma na celu przygotowanie uczestników do profesjonalnego działania w branży budowlanej.</w:t>
      </w:r>
    </w:p>
    <w:p w14:paraId="40AF892A" w14:textId="77777777" w:rsidR="004A6808" w:rsidRPr="00626C7F" w:rsidRDefault="004A6808" w:rsidP="00626C7F">
      <w:pPr>
        <w:pStyle w:val="Akapitzlist"/>
        <w:numPr>
          <w:ilvl w:val="0"/>
          <w:numId w:val="11"/>
        </w:numPr>
        <w:spacing w:after="0"/>
        <w:ind w:left="426"/>
        <w:rPr>
          <w:b/>
          <w:u w:val="single"/>
        </w:rPr>
      </w:pPr>
      <w:r w:rsidRPr="00626C7F">
        <w:rPr>
          <w:b/>
          <w:u w:val="single"/>
        </w:rPr>
        <w:t xml:space="preserve">Spawacz metodą MAG - 135 </w:t>
      </w:r>
    </w:p>
    <w:p w14:paraId="6110378A" w14:textId="64637F08" w:rsidR="004A6808" w:rsidRDefault="004A6808" w:rsidP="004A6808">
      <w:pPr>
        <w:spacing w:after="0"/>
      </w:pPr>
      <w:r w:rsidRPr="004A6808">
        <w:t xml:space="preserve">Kurs ma na celu przygotowanie kursantów do egzaminu i nabycia uprawnień spawacza metodą MAG-135 - spawanie elektrodą topliwą w osłonie gazów aktywnych. </w:t>
      </w:r>
    </w:p>
    <w:p w14:paraId="2600F7D2" w14:textId="412F9BC1" w:rsidR="004A6808" w:rsidRPr="004A6808" w:rsidRDefault="004A6808" w:rsidP="004A6808">
      <w:pPr>
        <w:spacing w:after="0"/>
        <w:jc w:val="both"/>
      </w:pPr>
      <w:r w:rsidRPr="004A6808">
        <w:t>Zakres kursu - minimalne wymagania dotyczące programu zajęć:</w:t>
      </w:r>
    </w:p>
    <w:p w14:paraId="66823597" w14:textId="77777777" w:rsidR="004A6808" w:rsidRPr="004A6808" w:rsidRDefault="004A6808" w:rsidP="004A6808">
      <w:pPr>
        <w:numPr>
          <w:ilvl w:val="0"/>
          <w:numId w:val="14"/>
        </w:numPr>
        <w:spacing w:after="0"/>
        <w:jc w:val="both"/>
      </w:pPr>
      <w:r w:rsidRPr="004A6808">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6A615B74" w14:textId="77777777" w:rsidR="004A6808" w:rsidRPr="004A6808" w:rsidRDefault="004A6808" w:rsidP="004A6808">
      <w:pPr>
        <w:pStyle w:val="Akapitzlist"/>
        <w:numPr>
          <w:ilvl w:val="0"/>
          <w:numId w:val="14"/>
        </w:numPr>
      </w:pPr>
      <w:r w:rsidRPr="004A6808">
        <w:t>Metody spawania i rodzaje spoin.</w:t>
      </w:r>
    </w:p>
    <w:p w14:paraId="33FE5E9D" w14:textId="77777777" w:rsidR="004A6808" w:rsidRPr="004A6808" w:rsidRDefault="004A6808" w:rsidP="004A6808">
      <w:pPr>
        <w:pStyle w:val="Akapitzlist"/>
        <w:numPr>
          <w:ilvl w:val="0"/>
          <w:numId w:val="14"/>
        </w:numPr>
      </w:pPr>
      <w:r w:rsidRPr="004A6808">
        <w:t>Budowa półautomatu spawalniczego oraz parametry spawania.</w:t>
      </w:r>
    </w:p>
    <w:p w14:paraId="40806EF9" w14:textId="77777777" w:rsidR="004A6808" w:rsidRPr="004A6808" w:rsidRDefault="004A6808" w:rsidP="004A6808">
      <w:pPr>
        <w:pStyle w:val="Akapitzlist"/>
        <w:numPr>
          <w:ilvl w:val="0"/>
          <w:numId w:val="14"/>
        </w:numPr>
      </w:pPr>
      <w:r w:rsidRPr="004A6808">
        <w:t>Czytanie dokumentacji technicznej.</w:t>
      </w:r>
    </w:p>
    <w:p w14:paraId="1A2E1A4E" w14:textId="65DA7AE1" w:rsidR="004A6808" w:rsidRPr="004A6808" w:rsidRDefault="004A6808" w:rsidP="004A6808">
      <w:pPr>
        <w:pStyle w:val="Akapitzlist"/>
        <w:numPr>
          <w:ilvl w:val="0"/>
          <w:numId w:val="14"/>
        </w:numPr>
      </w:pPr>
      <w:r w:rsidRPr="004A6808">
        <w:t>Wymiarowanie i oznaczenie spoin</w:t>
      </w:r>
      <w:r w:rsidR="00566D3E">
        <w:t>.</w:t>
      </w:r>
    </w:p>
    <w:p w14:paraId="75B3DFA0" w14:textId="09A8EDEC" w:rsidR="004A6808" w:rsidRPr="004A6808" w:rsidRDefault="004A6808" w:rsidP="004A6808">
      <w:pPr>
        <w:pStyle w:val="Akapitzlist"/>
        <w:numPr>
          <w:ilvl w:val="0"/>
          <w:numId w:val="14"/>
        </w:numPr>
      </w:pPr>
      <w:r w:rsidRPr="004A6808">
        <w:t>Przygotowanie złączy do spawania</w:t>
      </w:r>
      <w:r w:rsidR="00566D3E">
        <w:t>.</w:t>
      </w:r>
    </w:p>
    <w:p w14:paraId="1096ED4C" w14:textId="30BC2497" w:rsidR="004A6808" w:rsidRPr="004A6808" w:rsidRDefault="004A6808" w:rsidP="004A6808">
      <w:pPr>
        <w:pStyle w:val="Akapitzlist"/>
        <w:numPr>
          <w:ilvl w:val="0"/>
          <w:numId w:val="14"/>
        </w:numPr>
      </w:pPr>
      <w:r w:rsidRPr="004A6808">
        <w:t>Budowa urządzeń - MAG 135</w:t>
      </w:r>
      <w:r w:rsidR="00566D3E">
        <w:t>.</w:t>
      </w:r>
    </w:p>
    <w:p w14:paraId="091A2CF1" w14:textId="3CD494FD" w:rsidR="004A6808" w:rsidRPr="004A6808" w:rsidRDefault="004A6808" w:rsidP="004A6808">
      <w:pPr>
        <w:pStyle w:val="Akapitzlist"/>
        <w:numPr>
          <w:ilvl w:val="0"/>
          <w:numId w:val="14"/>
        </w:numPr>
      </w:pPr>
      <w:r w:rsidRPr="004A6808">
        <w:t>Sposoby użytkowania urządzeń - MAG 135</w:t>
      </w:r>
      <w:r w:rsidR="00566D3E">
        <w:t>.</w:t>
      </w:r>
    </w:p>
    <w:p w14:paraId="4C3AD318" w14:textId="25FABF73" w:rsidR="004A6808" w:rsidRPr="004A6808" w:rsidRDefault="004A6808" w:rsidP="004A6808">
      <w:pPr>
        <w:pStyle w:val="Akapitzlist"/>
        <w:numPr>
          <w:ilvl w:val="0"/>
          <w:numId w:val="14"/>
        </w:numPr>
      </w:pPr>
      <w:r w:rsidRPr="004A6808">
        <w:t>Przygotowanie łączonych materiałów oraz teorię wykonywania spoin</w:t>
      </w:r>
      <w:r w:rsidR="00566D3E">
        <w:t>.</w:t>
      </w:r>
    </w:p>
    <w:p w14:paraId="1C98CCCD" w14:textId="77777777" w:rsidR="008801BD" w:rsidRDefault="004A6808" w:rsidP="008801BD">
      <w:pPr>
        <w:pStyle w:val="Akapitzlist"/>
        <w:numPr>
          <w:ilvl w:val="0"/>
          <w:numId w:val="14"/>
        </w:numPr>
        <w:spacing w:after="0"/>
      </w:pPr>
      <w:r w:rsidRPr="004A6808">
        <w:t>Zajęcia praktyczne</w:t>
      </w:r>
      <w:r w:rsidR="00566D3E">
        <w:t>.</w:t>
      </w:r>
    </w:p>
    <w:p w14:paraId="69A816A7" w14:textId="1EA72513" w:rsidR="008801BD" w:rsidRDefault="008801BD" w:rsidP="008801BD">
      <w:pPr>
        <w:spacing w:after="0"/>
        <w:jc w:val="both"/>
      </w:pPr>
      <w:r w:rsidRPr="008801BD">
        <w:rPr>
          <w:rFonts w:cstheme="minorHAnsi"/>
        </w:rPr>
        <w:t>Kurs kończy się egzaminem,</w:t>
      </w:r>
      <w:r>
        <w:t xml:space="preserve"> </w:t>
      </w:r>
      <w:r w:rsidRPr="008801BD">
        <w:rPr>
          <w:rFonts w:cstheme="minorHAnsi"/>
        </w:rPr>
        <w:t>przed uprawnionym przez Instytut Spawalnictwa Egzaminatorem. Po uzyskaniu pozytywnego wyniku z egzaminu uczestnik otrzymuje Świadectwo Egzaminu Kwalifikacyjnego Spawacza oraz Książeczkę Spawacza Instytutu Spawalnictwa w Gliwicach, potwierdzające uzyskane uprawnienia. Egzamin musi odbyć się na terenie jednostki.</w:t>
      </w:r>
    </w:p>
    <w:p w14:paraId="1DADEDF3" w14:textId="77777777" w:rsidR="000C49FC" w:rsidRPr="000C49FC" w:rsidRDefault="000C49FC" w:rsidP="000C49FC">
      <w:pPr>
        <w:numPr>
          <w:ilvl w:val="0"/>
          <w:numId w:val="15"/>
        </w:numPr>
        <w:spacing w:after="0"/>
        <w:ind w:left="425" w:hanging="357"/>
        <w:rPr>
          <w:b/>
          <w:bCs/>
          <w:u w:val="single"/>
        </w:rPr>
      </w:pPr>
      <w:r w:rsidRPr="000C49FC">
        <w:rPr>
          <w:b/>
          <w:bCs/>
          <w:u w:val="single"/>
        </w:rPr>
        <w:t>Ogrodnik</w:t>
      </w:r>
    </w:p>
    <w:p w14:paraId="348E431E" w14:textId="77777777" w:rsidR="000C49FC" w:rsidRPr="000C49FC" w:rsidRDefault="000C49FC" w:rsidP="000C49FC">
      <w:pPr>
        <w:spacing w:after="0"/>
      </w:pPr>
      <w:r w:rsidRPr="000C49FC">
        <w:t>Celem kursu jest teoretyczne i praktyczne przygotowanie osadzonych do pracy w zawodzie ogrodnik.</w:t>
      </w:r>
    </w:p>
    <w:p w14:paraId="50B1A672" w14:textId="77777777" w:rsidR="000C49FC" w:rsidRPr="000C49FC" w:rsidRDefault="000C49FC" w:rsidP="000C49FC">
      <w:pPr>
        <w:spacing w:after="0"/>
      </w:pPr>
      <w:r w:rsidRPr="000C49FC">
        <w:t>Zakres kursu - minimalne wymagania dotyczące programu zajęć:</w:t>
      </w:r>
    </w:p>
    <w:p w14:paraId="4A4B475E" w14:textId="77777777" w:rsidR="000C49FC" w:rsidRPr="000C49FC" w:rsidRDefault="000C49FC" w:rsidP="00566D3E">
      <w:pPr>
        <w:numPr>
          <w:ilvl w:val="0"/>
          <w:numId w:val="16"/>
        </w:numPr>
        <w:spacing w:after="0"/>
        <w:jc w:val="both"/>
      </w:pPr>
      <w:r w:rsidRPr="000C49FC">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44FDC6D3" w14:textId="77777777" w:rsidR="000C49FC" w:rsidRPr="000C49FC" w:rsidRDefault="000C49FC" w:rsidP="000C49FC">
      <w:pPr>
        <w:numPr>
          <w:ilvl w:val="0"/>
          <w:numId w:val="16"/>
        </w:numPr>
        <w:spacing w:after="0"/>
      </w:pPr>
      <w:r w:rsidRPr="000C49FC">
        <w:t>Botanika i uprawa roślin.</w:t>
      </w:r>
    </w:p>
    <w:p w14:paraId="56C17926" w14:textId="77777777" w:rsidR="000C49FC" w:rsidRPr="000C49FC" w:rsidRDefault="000C49FC" w:rsidP="000C49FC">
      <w:pPr>
        <w:numPr>
          <w:ilvl w:val="0"/>
          <w:numId w:val="16"/>
        </w:numPr>
        <w:spacing w:after="0"/>
      </w:pPr>
      <w:r w:rsidRPr="000C49FC">
        <w:t>Planowanie, zakładanie i utrzymywanie terenów zielonych.</w:t>
      </w:r>
    </w:p>
    <w:p w14:paraId="5751813E" w14:textId="77777777" w:rsidR="000C49FC" w:rsidRPr="000C49FC" w:rsidRDefault="000C49FC" w:rsidP="000C49FC">
      <w:pPr>
        <w:numPr>
          <w:ilvl w:val="0"/>
          <w:numId w:val="16"/>
        </w:numPr>
        <w:spacing w:after="0"/>
      </w:pPr>
      <w:r w:rsidRPr="000C49FC">
        <w:t>Dobór narzędzi i sprzętu ogrodniczego do poszczególnych czynności.</w:t>
      </w:r>
    </w:p>
    <w:p w14:paraId="6CD80A94" w14:textId="77777777" w:rsidR="000C49FC" w:rsidRPr="000C49FC" w:rsidRDefault="000C49FC" w:rsidP="000C49FC">
      <w:pPr>
        <w:numPr>
          <w:ilvl w:val="0"/>
          <w:numId w:val="16"/>
        </w:numPr>
        <w:spacing w:after="0"/>
      </w:pPr>
      <w:r w:rsidRPr="000C49FC">
        <w:t>Dobór gatunków i roślin.</w:t>
      </w:r>
    </w:p>
    <w:p w14:paraId="371AAE8D" w14:textId="77777777" w:rsidR="000C49FC" w:rsidRPr="000C49FC" w:rsidRDefault="000C49FC" w:rsidP="000C49FC">
      <w:pPr>
        <w:numPr>
          <w:ilvl w:val="0"/>
          <w:numId w:val="16"/>
        </w:numPr>
        <w:spacing w:after="0"/>
      </w:pPr>
      <w:r w:rsidRPr="000C49FC">
        <w:t>Technologie ekologiczne w pielęgnacji terenów zielonych.</w:t>
      </w:r>
    </w:p>
    <w:p w14:paraId="15A72886" w14:textId="77777777" w:rsidR="000C49FC" w:rsidRPr="000C49FC" w:rsidRDefault="000C49FC" w:rsidP="000C49FC">
      <w:pPr>
        <w:numPr>
          <w:ilvl w:val="0"/>
          <w:numId w:val="16"/>
        </w:numPr>
        <w:spacing w:after="0"/>
      </w:pPr>
      <w:r w:rsidRPr="000C49FC">
        <w:t>Przygotowanie podłoża.</w:t>
      </w:r>
    </w:p>
    <w:p w14:paraId="48CA533A" w14:textId="77777777" w:rsidR="000C49FC" w:rsidRPr="000C49FC" w:rsidRDefault="000C49FC" w:rsidP="000C49FC">
      <w:pPr>
        <w:numPr>
          <w:ilvl w:val="0"/>
          <w:numId w:val="16"/>
        </w:numPr>
        <w:spacing w:after="0"/>
      </w:pPr>
      <w:r w:rsidRPr="000C49FC">
        <w:t xml:space="preserve">Prowadzenie prac pielęgnacyjnych. </w:t>
      </w:r>
    </w:p>
    <w:p w14:paraId="525E7E53" w14:textId="16FA70AA" w:rsidR="004A6808" w:rsidRDefault="000C49FC" w:rsidP="000C49FC">
      <w:pPr>
        <w:numPr>
          <w:ilvl w:val="0"/>
          <w:numId w:val="16"/>
        </w:numPr>
        <w:spacing w:after="0"/>
      </w:pPr>
      <w:r w:rsidRPr="000C49FC">
        <w:t>Obsługa maszyn i urządzeń wykorzystywanych w produkcji ogrodniczej.</w:t>
      </w:r>
    </w:p>
    <w:p w14:paraId="363793D0" w14:textId="6559BD71" w:rsidR="000C49FC" w:rsidRPr="000C49FC" w:rsidRDefault="000C49FC" w:rsidP="000C49FC">
      <w:pPr>
        <w:numPr>
          <w:ilvl w:val="0"/>
          <w:numId w:val="19"/>
        </w:numPr>
        <w:spacing w:after="0"/>
        <w:ind w:left="426"/>
        <w:rPr>
          <w:b/>
          <w:bCs/>
          <w:u w:val="single"/>
        </w:rPr>
      </w:pPr>
      <w:bookmarkStart w:id="5" w:name="_Hlk191989451"/>
      <w:r w:rsidRPr="000C49FC">
        <w:rPr>
          <w:b/>
          <w:bCs/>
          <w:u w:val="single"/>
        </w:rPr>
        <w:t>Hydraulik</w:t>
      </w:r>
      <w:bookmarkEnd w:id="5"/>
    </w:p>
    <w:p w14:paraId="0D2E7625" w14:textId="1C95850C" w:rsidR="000C49FC" w:rsidRPr="000C49FC" w:rsidRDefault="000C49FC" w:rsidP="000C49FC">
      <w:pPr>
        <w:spacing w:after="0"/>
      </w:pPr>
      <w:r w:rsidRPr="000C49FC">
        <w:t>Celem kursu jest teoretyczne i praktyczne przygotowanie osadzonych pracy w zawodzie hydraulik.</w:t>
      </w:r>
    </w:p>
    <w:p w14:paraId="4A772C47" w14:textId="77777777" w:rsidR="000C49FC" w:rsidRPr="000C49FC" w:rsidRDefault="000C49FC" w:rsidP="000C49FC">
      <w:pPr>
        <w:spacing w:after="0"/>
      </w:pPr>
      <w:r w:rsidRPr="000C49FC">
        <w:t>Zakres kursu - minimalne wymagania dotyczące programu zajęć:</w:t>
      </w:r>
    </w:p>
    <w:p w14:paraId="58EA7A88" w14:textId="77777777" w:rsidR="000C49FC" w:rsidRPr="000C49FC" w:rsidRDefault="000C49FC" w:rsidP="00566D3E">
      <w:pPr>
        <w:numPr>
          <w:ilvl w:val="0"/>
          <w:numId w:val="18"/>
        </w:numPr>
        <w:spacing w:after="0"/>
        <w:jc w:val="both"/>
      </w:pPr>
      <w:bookmarkStart w:id="6" w:name="_Hlk191990628"/>
      <w:r w:rsidRPr="000C49FC">
        <w:t>Bezpieczeństwo i higiena pracy, w tym organizowanie własnego stanowiska pracy, przygotowanie materiałów, narzędzi i sprzętu do realizacji robót zgodnie z przepisami bezpieczeństwa i higieny pracy, ochrony przeciwpożarowej, ergonomii i ochrony środowiska.</w:t>
      </w:r>
    </w:p>
    <w:bookmarkEnd w:id="6"/>
    <w:p w14:paraId="366B8BF9" w14:textId="77777777" w:rsidR="000C49FC" w:rsidRPr="000C49FC" w:rsidRDefault="000C49FC" w:rsidP="00566D3E">
      <w:pPr>
        <w:numPr>
          <w:ilvl w:val="0"/>
          <w:numId w:val="18"/>
        </w:numPr>
        <w:spacing w:after="0"/>
        <w:jc w:val="both"/>
      </w:pPr>
      <w:r w:rsidRPr="000C49FC">
        <w:t>Nauka prac związanych z instalowaniem oraz zapewnieniem prawidłowego funkcjonowanie instalacji grzewczych (centralnego ogrzewania) i wodno-kanalizacyjnych w budynkach mieszkalnych, biurowych i przemysłowych.</w:t>
      </w:r>
    </w:p>
    <w:p w14:paraId="6EC59A00" w14:textId="77777777" w:rsidR="00566D3E" w:rsidRPr="00566D3E" w:rsidRDefault="00566D3E" w:rsidP="00566D3E">
      <w:pPr>
        <w:pStyle w:val="Akapitzlist"/>
        <w:numPr>
          <w:ilvl w:val="0"/>
          <w:numId w:val="20"/>
        </w:numPr>
        <w:spacing w:after="0"/>
        <w:ind w:left="426"/>
        <w:rPr>
          <w:b/>
          <w:bCs/>
          <w:u w:val="single"/>
        </w:rPr>
      </w:pPr>
      <w:r w:rsidRPr="00566D3E">
        <w:rPr>
          <w:b/>
          <w:bCs/>
          <w:u w:val="single"/>
        </w:rPr>
        <w:t>Kucharz</w:t>
      </w:r>
    </w:p>
    <w:p w14:paraId="2DB1DD4C" w14:textId="77777777" w:rsidR="00566D3E" w:rsidRPr="00566D3E" w:rsidRDefault="00566D3E" w:rsidP="00566D3E">
      <w:pPr>
        <w:spacing w:after="0"/>
      </w:pPr>
      <w:r w:rsidRPr="00566D3E">
        <w:t>Celem kursu jest teoretyczne i praktyczne przygotowanie osadzonych pracy w zawodzie kucharz.</w:t>
      </w:r>
    </w:p>
    <w:p w14:paraId="1B838AA6" w14:textId="77777777" w:rsidR="00566D3E" w:rsidRPr="00566D3E" w:rsidRDefault="00566D3E" w:rsidP="00566D3E">
      <w:pPr>
        <w:spacing w:after="0"/>
      </w:pPr>
      <w:r w:rsidRPr="00566D3E">
        <w:t>Zakres kursu - minimalne wymagania dotyczące programu zajęć:</w:t>
      </w:r>
    </w:p>
    <w:p w14:paraId="206AB436" w14:textId="77777777" w:rsidR="00566D3E" w:rsidRPr="00566D3E" w:rsidRDefault="00566D3E" w:rsidP="00566D3E">
      <w:pPr>
        <w:pStyle w:val="Akapitzlist"/>
        <w:numPr>
          <w:ilvl w:val="0"/>
          <w:numId w:val="22"/>
        </w:numPr>
        <w:spacing w:after="0"/>
        <w:jc w:val="both"/>
      </w:pPr>
      <w:r w:rsidRPr="00566D3E">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38902E0B" w14:textId="33D3ED57" w:rsidR="00566D3E" w:rsidRPr="00566D3E" w:rsidRDefault="00566D3E" w:rsidP="00566D3E">
      <w:pPr>
        <w:pStyle w:val="Akapitzlist"/>
        <w:numPr>
          <w:ilvl w:val="0"/>
          <w:numId w:val="22"/>
        </w:numPr>
        <w:spacing w:after="0"/>
        <w:jc w:val="both"/>
      </w:pPr>
      <w:r w:rsidRPr="00566D3E">
        <w:t xml:space="preserve">Nauka różnorodnych metody przygotowywania potraw. Przekazywana wiedza pozwala przygotować smaczne posiłki, które ładnie prezentują się na talerzu. Oprócz tradycyjnych metod obróbki żywności omawiane są także nowoczesne trendy w żywieniu, takie jak choćby kuchnia wegetariańska czy gotowanie beztłuszczowe. Każdy absolwent kursu potrafi sprawnie </w:t>
      </w:r>
      <w:r>
        <w:t xml:space="preserve">                             </w:t>
      </w:r>
      <w:r w:rsidRPr="00566D3E">
        <w:t>i samodzielnie przygotować różnego rodzaju przystawki, zupy, dania główne i desery.</w:t>
      </w:r>
    </w:p>
    <w:p w14:paraId="6AB18A75" w14:textId="707798C9" w:rsidR="00566D3E" w:rsidRPr="00566D3E" w:rsidRDefault="00566D3E" w:rsidP="00566D3E">
      <w:pPr>
        <w:pStyle w:val="Akapitzlist"/>
        <w:numPr>
          <w:ilvl w:val="0"/>
          <w:numId w:val="26"/>
        </w:numPr>
        <w:spacing w:after="0"/>
        <w:ind w:left="426"/>
        <w:rPr>
          <w:b/>
          <w:bCs/>
          <w:u w:val="single"/>
        </w:rPr>
      </w:pPr>
      <w:r w:rsidRPr="00566D3E">
        <w:rPr>
          <w:b/>
          <w:bCs/>
          <w:u w:val="single"/>
        </w:rPr>
        <w:t>Brukarz</w:t>
      </w:r>
    </w:p>
    <w:p w14:paraId="52C27CB8" w14:textId="02902AAA" w:rsidR="00566D3E" w:rsidRDefault="00566D3E" w:rsidP="00566D3E">
      <w:pPr>
        <w:spacing w:after="0"/>
      </w:pPr>
      <w:r w:rsidRPr="00566D3E">
        <w:t xml:space="preserve">Kurs ma na celu naukę podstaw w zakresie wykonywania zawodu brukarza. </w:t>
      </w:r>
    </w:p>
    <w:p w14:paraId="680C428B" w14:textId="50123726" w:rsidR="00566D3E" w:rsidRPr="00566D3E" w:rsidRDefault="00566D3E" w:rsidP="00566D3E">
      <w:pPr>
        <w:spacing w:after="0"/>
      </w:pPr>
      <w:r w:rsidRPr="00566D3E">
        <w:t>Zakres kursu - minimalne wymagania dotyczące programu zajęć:</w:t>
      </w:r>
    </w:p>
    <w:p w14:paraId="5037CB3B" w14:textId="77777777" w:rsidR="00566D3E" w:rsidRPr="00566D3E" w:rsidRDefault="00566D3E" w:rsidP="00566D3E">
      <w:pPr>
        <w:pStyle w:val="Akapitzlist"/>
        <w:numPr>
          <w:ilvl w:val="0"/>
          <w:numId w:val="24"/>
        </w:numPr>
        <w:spacing w:after="0"/>
        <w:jc w:val="both"/>
      </w:pPr>
      <w:r w:rsidRPr="00566D3E">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0D70FF80" w14:textId="2DCEA49B" w:rsidR="00566D3E" w:rsidRPr="00566D3E" w:rsidRDefault="00566D3E" w:rsidP="00566D3E">
      <w:pPr>
        <w:numPr>
          <w:ilvl w:val="0"/>
          <w:numId w:val="24"/>
        </w:numPr>
        <w:spacing w:after="0"/>
      </w:pPr>
      <w:r>
        <w:t>O</w:t>
      </w:r>
      <w:r w:rsidRPr="00566D3E">
        <w:t>rganizacja stanowiska pracy</w:t>
      </w:r>
      <w:r>
        <w:t>.</w:t>
      </w:r>
    </w:p>
    <w:p w14:paraId="4306801B" w14:textId="23E6C99A" w:rsidR="00566D3E" w:rsidRPr="00566D3E" w:rsidRDefault="00566D3E" w:rsidP="00566D3E">
      <w:pPr>
        <w:numPr>
          <w:ilvl w:val="0"/>
          <w:numId w:val="24"/>
        </w:numPr>
        <w:spacing w:after="0"/>
      </w:pPr>
      <w:r>
        <w:t>C</w:t>
      </w:r>
      <w:r w:rsidRPr="00566D3E">
        <w:t>zytanie rysunku technicznego</w:t>
      </w:r>
      <w:r>
        <w:t>.</w:t>
      </w:r>
    </w:p>
    <w:p w14:paraId="6B6D64E5" w14:textId="41DFB47E" w:rsidR="00566D3E" w:rsidRPr="00566D3E" w:rsidRDefault="00566D3E" w:rsidP="00566D3E">
      <w:pPr>
        <w:numPr>
          <w:ilvl w:val="0"/>
          <w:numId w:val="24"/>
        </w:numPr>
        <w:spacing w:after="0"/>
      </w:pPr>
      <w:r>
        <w:t>P</w:t>
      </w:r>
      <w:r w:rsidRPr="00566D3E">
        <w:t>odstawowe wiadomości o robotach ziemnych</w:t>
      </w:r>
      <w:r>
        <w:t>.</w:t>
      </w:r>
    </w:p>
    <w:p w14:paraId="5EC4A445" w14:textId="2D11CD0B" w:rsidR="00566D3E" w:rsidRPr="00566D3E" w:rsidRDefault="00566D3E" w:rsidP="00566D3E">
      <w:pPr>
        <w:numPr>
          <w:ilvl w:val="0"/>
          <w:numId w:val="24"/>
        </w:numPr>
        <w:spacing w:after="0"/>
      </w:pPr>
      <w:r>
        <w:t>M</w:t>
      </w:r>
      <w:r w:rsidRPr="00566D3E">
        <w:t>ateriałoznawstwo</w:t>
      </w:r>
      <w:r>
        <w:t>.</w:t>
      </w:r>
    </w:p>
    <w:p w14:paraId="5590C5D0" w14:textId="28C468E8" w:rsidR="00566D3E" w:rsidRPr="00566D3E" w:rsidRDefault="00566D3E" w:rsidP="00566D3E">
      <w:pPr>
        <w:numPr>
          <w:ilvl w:val="0"/>
          <w:numId w:val="24"/>
        </w:numPr>
        <w:spacing w:after="0"/>
      </w:pPr>
      <w:r>
        <w:t>P</w:t>
      </w:r>
      <w:r w:rsidRPr="00566D3E">
        <w:t>rzygotowanie podłoża dokonywanie czynności pomiarowych</w:t>
      </w:r>
      <w:r>
        <w:t>.</w:t>
      </w:r>
    </w:p>
    <w:p w14:paraId="2E01AB88" w14:textId="2406D085" w:rsidR="00566D3E" w:rsidRPr="00566D3E" w:rsidRDefault="00566D3E" w:rsidP="00566D3E">
      <w:pPr>
        <w:numPr>
          <w:ilvl w:val="0"/>
          <w:numId w:val="24"/>
        </w:numPr>
        <w:spacing w:after="0"/>
      </w:pPr>
      <w:r>
        <w:t>N</w:t>
      </w:r>
      <w:r w:rsidRPr="00566D3E">
        <w:t>owoczesne technologie wykorzystywane przy pracach brukarskich.</w:t>
      </w:r>
    </w:p>
    <w:p w14:paraId="111E5AA0" w14:textId="4FEBDDDF" w:rsidR="00566D3E" w:rsidRPr="00566D3E" w:rsidRDefault="00566D3E" w:rsidP="00566D3E">
      <w:pPr>
        <w:numPr>
          <w:ilvl w:val="0"/>
          <w:numId w:val="24"/>
        </w:numPr>
        <w:spacing w:after="0"/>
      </w:pPr>
      <w:r>
        <w:t>W</w:t>
      </w:r>
      <w:r w:rsidRPr="00566D3E">
        <w:t>ykonywanie wykopów, skarp i nasypów.</w:t>
      </w:r>
    </w:p>
    <w:p w14:paraId="548753E9" w14:textId="36C46D9A" w:rsidR="00566D3E" w:rsidRPr="00566D3E" w:rsidRDefault="00566D3E" w:rsidP="00566D3E">
      <w:pPr>
        <w:numPr>
          <w:ilvl w:val="0"/>
          <w:numId w:val="24"/>
        </w:numPr>
        <w:spacing w:after="0"/>
      </w:pPr>
      <w:r>
        <w:t>W</w:t>
      </w:r>
      <w:r w:rsidRPr="00566D3E">
        <w:t xml:space="preserve">ykonywanie nawierzchni brukowych z </w:t>
      </w:r>
      <w:r>
        <w:t>różnego materiału.</w:t>
      </w:r>
    </w:p>
    <w:p w14:paraId="66AAFCCA" w14:textId="22527321" w:rsidR="00566D3E" w:rsidRDefault="00566D3E" w:rsidP="00566D3E">
      <w:pPr>
        <w:numPr>
          <w:ilvl w:val="0"/>
          <w:numId w:val="24"/>
        </w:numPr>
        <w:spacing w:after="0"/>
      </w:pPr>
      <w:r>
        <w:t>O</w:t>
      </w:r>
      <w:r w:rsidRPr="00566D3E">
        <w:t>bsługa maszyn i narzędzi do prac ziemnych</w:t>
      </w:r>
      <w:r>
        <w:t>.</w:t>
      </w:r>
    </w:p>
    <w:p w14:paraId="3AA5D1B6" w14:textId="77777777" w:rsidR="008801BD" w:rsidRDefault="008801BD" w:rsidP="008801BD">
      <w:pPr>
        <w:spacing w:after="0"/>
        <w:ind w:left="720"/>
      </w:pPr>
    </w:p>
    <w:p w14:paraId="078C913D" w14:textId="4026750A" w:rsidR="00C831D8" w:rsidRDefault="00C831D8" w:rsidP="00C831D8">
      <w:pPr>
        <w:pStyle w:val="Akapitzlist"/>
        <w:numPr>
          <w:ilvl w:val="0"/>
          <w:numId w:val="28"/>
        </w:numPr>
        <w:spacing w:after="0"/>
        <w:ind w:left="426"/>
        <w:rPr>
          <w:b/>
          <w:u w:val="single"/>
        </w:rPr>
      </w:pPr>
      <w:r w:rsidRPr="00C831D8">
        <w:rPr>
          <w:b/>
          <w:u w:val="single"/>
        </w:rPr>
        <w:t xml:space="preserve">Spawacz metodą </w:t>
      </w:r>
      <w:r w:rsidR="008801BD">
        <w:rPr>
          <w:b/>
          <w:u w:val="single"/>
        </w:rPr>
        <w:t>TIG</w:t>
      </w:r>
      <w:r w:rsidRPr="00C831D8">
        <w:rPr>
          <w:b/>
          <w:u w:val="single"/>
        </w:rPr>
        <w:t xml:space="preserve"> - </w:t>
      </w:r>
      <w:r w:rsidR="008801BD">
        <w:rPr>
          <w:b/>
          <w:u w:val="single"/>
        </w:rPr>
        <w:t>141</w:t>
      </w:r>
    </w:p>
    <w:p w14:paraId="1BC30F57" w14:textId="36B16D9F" w:rsidR="00C831D8" w:rsidRDefault="00C831D8" w:rsidP="00C831D8">
      <w:pPr>
        <w:spacing w:after="0"/>
        <w:ind w:left="66"/>
        <w:rPr>
          <w:bCs/>
        </w:rPr>
      </w:pPr>
      <w:r w:rsidRPr="00C831D8">
        <w:rPr>
          <w:bCs/>
        </w:rPr>
        <w:t>Kurs ma na celu przygotowanie kursantów do egzaminu i nabycia uprawnień spawacza metodą TIG -141 - spawanie nietopliwą elektrodą wolframową w osłonie gazów obojętnyc</w:t>
      </w:r>
      <w:r>
        <w:rPr>
          <w:bCs/>
        </w:rPr>
        <w:t>h.</w:t>
      </w:r>
    </w:p>
    <w:p w14:paraId="157FF0EC" w14:textId="77777777" w:rsidR="00C831D8" w:rsidRPr="00566D3E" w:rsidRDefault="00C831D8" w:rsidP="00C831D8">
      <w:pPr>
        <w:pStyle w:val="Akapitzlist"/>
        <w:numPr>
          <w:ilvl w:val="0"/>
          <w:numId w:val="29"/>
        </w:numPr>
        <w:spacing w:after="0"/>
        <w:jc w:val="both"/>
      </w:pPr>
      <w:r w:rsidRPr="00566D3E">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131A09F0" w14:textId="0506987C" w:rsidR="00C831D8" w:rsidRPr="00C831D8" w:rsidRDefault="00C831D8" w:rsidP="00C831D8">
      <w:pPr>
        <w:numPr>
          <w:ilvl w:val="0"/>
          <w:numId w:val="29"/>
        </w:numPr>
        <w:spacing w:after="0"/>
        <w:rPr>
          <w:bCs/>
        </w:rPr>
      </w:pPr>
      <w:r w:rsidRPr="00C831D8">
        <w:rPr>
          <w:bCs/>
        </w:rPr>
        <w:t>Materiały spawalnicze</w:t>
      </w:r>
      <w:r>
        <w:rPr>
          <w:bCs/>
        </w:rPr>
        <w:t>.</w:t>
      </w:r>
    </w:p>
    <w:p w14:paraId="68FBEF70" w14:textId="691480D2" w:rsidR="00C831D8" w:rsidRPr="00C831D8" w:rsidRDefault="00C831D8" w:rsidP="00C831D8">
      <w:pPr>
        <w:numPr>
          <w:ilvl w:val="0"/>
          <w:numId w:val="29"/>
        </w:numPr>
        <w:spacing w:after="0"/>
        <w:rPr>
          <w:bCs/>
        </w:rPr>
      </w:pPr>
      <w:r w:rsidRPr="00C831D8">
        <w:rPr>
          <w:bCs/>
        </w:rPr>
        <w:t>Sprzęt i narzędzia spawalnicze</w:t>
      </w:r>
      <w:r>
        <w:rPr>
          <w:bCs/>
        </w:rPr>
        <w:t>.</w:t>
      </w:r>
    </w:p>
    <w:p w14:paraId="241D7ED2" w14:textId="529EE5D5" w:rsidR="00C831D8" w:rsidRPr="00C831D8" w:rsidRDefault="00C831D8" w:rsidP="00C831D8">
      <w:pPr>
        <w:numPr>
          <w:ilvl w:val="0"/>
          <w:numId w:val="29"/>
        </w:numPr>
        <w:spacing w:after="0"/>
        <w:rPr>
          <w:bCs/>
        </w:rPr>
      </w:pPr>
      <w:r w:rsidRPr="00C831D8">
        <w:rPr>
          <w:bCs/>
        </w:rPr>
        <w:t>Techniki spawalnicze</w:t>
      </w:r>
      <w:r>
        <w:rPr>
          <w:bCs/>
        </w:rPr>
        <w:t>.</w:t>
      </w:r>
    </w:p>
    <w:p w14:paraId="1A96FDAE" w14:textId="34E40BA6" w:rsidR="00C831D8" w:rsidRPr="00C831D8" w:rsidRDefault="00C831D8" w:rsidP="00C831D8">
      <w:pPr>
        <w:numPr>
          <w:ilvl w:val="0"/>
          <w:numId w:val="29"/>
        </w:numPr>
        <w:spacing w:after="0"/>
        <w:rPr>
          <w:bCs/>
        </w:rPr>
      </w:pPr>
      <w:r w:rsidRPr="00C831D8">
        <w:rPr>
          <w:bCs/>
        </w:rPr>
        <w:t>Projektowanie i czytanie rysunków technicznych</w:t>
      </w:r>
      <w:r>
        <w:rPr>
          <w:bCs/>
        </w:rPr>
        <w:t>.</w:t>
      </w:r>
    </w:p>
    <w:p w14:paraId="2D8EC950" w14:textId="2B9FAF08" w:rsidR="00C831D8" w:rsidRPr="00C831D8" w:rsidRDefault="00C831D8" w:rsidP="00C831D8">
      <w:pPr>
        <w:numPr>
          <w:ilvl w:val="0"/>
          <w:numId w:val="29"/>
        </w:numPr>
        <w:spacing w:after="0"/>
        <w:rPr>
          <w:bCs/>
        </w:rPr>
      </w:pPr>
      <w:r w:rsidRPr="00C831D8">
        <w:rPr>
          <w:bCs/>
        </w:rPr>
        <w:t>Kontrola jakości spoin</w:t>
      </w:r>
      <w:r>
        <w:rPr>
          <w:bCs/>
        </w:rPr>
        <w:t>.</w:t>
      </w:r>
    </w:p>
    <w:p w14:paraId="59CDD861" w14:textId="280A8393" w:rsidR="00C831D8" w:rsidRPr="00C831D8" w:rsidRDefault="00C831D8" w:rsidP="00C831D8">
      <w:pPr>
        <w:numPr>
          <w:ilvl w:val="0"/>
          <w:numId w:val="29"/>
        </w:numPr>
        <w:spacing w:after="0"/>
        <w:rPr>
          <w:bCs/>
        </w:rPr>
      </w:pPr>
      <w:r w:rsidRPr="00C831D8">
        <w:rPr>
          <w:bCs/>
        </w:rPr>
        <w:t>Praktyczne zajęcia spawalnicze</w:t>
      </w:r>
      <w:r>
        <w:rPr>
          <w:bCs/>
        </w:rPr>
        <w:t>.</w:t>
      </w:r>
    </w:p>
    <w:p w14:paraId="2B4E0F39" w14:textId="56437358" w:rsidR="00C831D8" w:rsidRDefault="00C831D8" w:rsidP="00C831D8">
      <w:pPr>
        <w:numPr>
          <w:ilvl w:val="0"/>
          <w:numId w:val="29"/>
        </w:numPr>
        <w:spacing w:after="0"/>
        <w:rPr>
          <w:bCs/>
        </w:rPr>
      </w:pPr>
      <w:r w:rsidRPr="00C831D8">
        <w:rPr>
          <w:bCs/>
        </w:rPr>
        <w:t>Zarządzanie warsztatem spawalniczym</w:t>
      </w:r>
      <w:r>
        <w:rPr>
          <w:bCs/>
        </w:rPr>
        <w:t>.</w:t>
      </w:r>
    </w:p>
    <w:p w14:paraId="1ACE373F" w14:textId="0D460267" w:rsidR="008801BD" w:rsidRPr="008801BD" w:rsidRDefault="008801BD" w:rsidP="008801BD">
      <w:pPr>
        <w:tabs>
          <w:tab w:val="left" w:pos="567"/>
        </w:tabs>
        <w:suppressAutoHyphens w:val="0"/>
        <w:spacing w:after="0"/>
        <w:jc w:val="both"/>
        <w:rPr>
          <w:rFonts w:cstheme="minorHAnsi"/>
        </w:rPr>
      </w:pPr>
      <w:r w:rsidRPr="008801BD">
        <w:rPr>
          <w:rFonts w:cstheme="minorHAnsi"/>
        </w:rPr>
        <w:t>Kurs kończy się egzaminem,</w:t>
      </w:r>
      <w:r>
        <w:t xml:space="preserve"> </w:t>
      </w:r>
      <w:r w:rsidRPr="008801BD">
        <w:rPr>
          <w:rFonts w:cstheme="minorHAnsi"/>
        </w:rPr>
        <w:t>przed uprawnionym przez Instytut Spawalnictwa Egzaminatorem. Po uzyskaniu pozytywnego wyniku z egzaminu uczestnik otrzymuje Świadectwo Egzaminu Kwalifikacyjnego Spawacza oraz Książeczkę Spawacza Instytutu Spawalnictwa w Gliwicach, potwierdzające uzyskane uprawnienia. Egzamin mus</w:t>
      </w:r>
      <w:r>
        <w:rPr>
          <w:rFonts w:cstheme="minorHAnsi"/>
        </w:rPr>
        <w:t>i</w:t>
      </w:r>
      <w:r w:rsidRPr="008801BD">
        <w:rPr>
          <w:rFonts w:cstheme="minorHAnsi"/>
        </w:rPr>
        <w:t xml:space="preserve"> odbyć się na terenie jednostki.</w:t>
      </w:r>
    </w:p>
    <w:p w14:paraId="0E0DD5B7" w14:textId="77777777" w:rsidR="00C831D8" w:rsidRPr="00C831D8" w:rsidRDefault="00C831D8" w:rsidP="00C831D8">
      <w:pPr>
        <w:numPr>
          <w:ilvl w:val="0"/>
          <w:numId w:val="30"/>
        </w:numPr>
        <w:tabs>
          <w:tab w:val="clear" w:pos="720"/>
          <w:tab w:val="num" w:pos="426"/>
          <w:tab w:val="num" w:pos="851"/>
        </w:tabs>
        <w:spacing w:after="0"/>
        <w:ind w:left="426"/>
        <w:rPr>
          <w:b/>
          <w:bCs/>
          <w:u w:val="single"/>
        </w:rPr>
      </w:pPr>
      <w:r w:rsidRPr="00C831D8">
        <w:rPr>
          <w:b/>
          <w:bCs/>
          <w:u w:val="single"/>
        </w:rPr>
        <w:t>Ocieplanie i termomodernizacja budynków</w:t>
      </w:r>
    </w:p>
    <w:p w14:paraId="43CC75CB" w14:textId="77777777" w:rsidR="00C831D8" w:rsidRPr="00C831D8" w:rsidRDefault="00C831D8" w:rsidP="00C831D8">
      <w:pPr>
        <w:spacing w:after="0"/>
      </w:pPr>
      <w:r w:rsidRPr="00C831D8">
        <w:t xml:space="preserve">Celem kursu jest teoretyczne i praktyczne przygotowanie osadzonych do wykonywania zawodu monter ocieplania i termomodernizacji budynków. </w:t>
      </w:r>
    </w:p>
    <w:p w14:paraId="15CFBBF3" w14:textId="77777777" w:rsidR="00C831D8" w:rsidRPr="00C831D8" w:rsidRDefault="00C831D8" w:rsidP="00C831D8">
      <w:pPr>
        <w:spacing w:after="0"/>
      </w:pPr>
      <w:r w:rsidRPr="00C831D8">
        <w:t>Zakres kursu - minimalne wymagania dotyczące programu zajęć:</w:t>
      </w:r>
    </w:p>
    <w:p w14:paraId="5D6A0C87" w14:textId="77777777" w:rsidR="00C831D8" w:rsidRPr="00C831D8" w:rsidRDefault="00C831D8" w:rsidP="00C831D8">
      <w:pPr>
        <w:numPr>
          <w:ilvl w:val="0"/>
          <w:numId w:val="31"/>
        </w:numPr>
        <w:spacing w:after="0"/>
      </w:pPr>
      <w:r w:rsidRPr="00C831D8">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486F7A2C" w14:textId="77777777" w:rsidR="00C831D8" w:rsidRPr="00C831D8" w:rsidRDefault="00C831D8" w:rsidP="00C831D8">
      <w:pPr>
        <w:numPr>
          <w:ilvl w:val="0"/>
          <w:numId w:val="31"/>
        </w:numPr>
        <w:spacing w:after="0"/>
      </w:pPr>
      <w:r w:rsidRPr="00C831D8">
        <w:t>Zasady termoizolacji.</w:t>
      </w:r>
    </w:p>
    <w:p w14:paraId="77AECFBC" w14:textId="77777777" w:rsidR="00C831D8" w:rsidRPr="00C831D8" w:rsidRDefault="00C831D8" w:rsidP="00C831D8">
      <w:pPr>
        <w:numPr>
          <w:ilvl w:val="0"/>
          <w:numId w:val="31"/>
        </w:numPr>
        <w:spacing w:after="0"/>
      </w:pPr>
      <w:r w:rsidRPr="00C831D8">
        <w:t>Normy i przepisy prawne w termomodernizacji.</w:t>
      </w:r>
    </w:p>
    <w:p w14:paraId="086452C4" w14:textId="77777777" w:rsidR="00C831D8" w:rsidRPr="00C831D8" w:rsidRDefault="00C831D8" w:rsidP="00C831D8">
      <w:pPr>
        <w:numPr>
          <w:ilvl w:val="0"/>
          <w:numId w:val="31"/>
        </w:numPr>
        <w:spacing w:after="0"/>
      </w:pPr>
      <w:r w:rsidRPr="00C831D8">
        <w:t>Materiałoznawstwo, maszynoznawstwo i systemy ociepleń.</w:t>
      </w:r>
    </w:p>
    <w:p w14:paraId="0BC7D93C" w14:textId="77777777" w:rsidR="00C831D8" w:rsidRPr="00C831D8" w:rsidRDefault="00C831D8" w:rsidP="00C831D8">
      <w:pPr>
        <w:numPr>
          <w:ilvl w:val="0"/>
          <w:numId w:val="31"/>
        </w:numPr>
        <w:spacing w:after="0"/>
      </w:pPr>
      <w:r w:rsidRPr="00C831D8">
        <w:t>Technologia prac: metody ociepleń budynków, błędy w docieplaniu budynków, tynki tradycyjne, techniki malowania.</w:t>
      </w:r>
    </w:p>
    <w:p w14:paraId="0CE596D6" w14:textId="1664F81B" w:rsidR="00C831D8" w:rsidRPr="00C831D8" w:rsidRDefault="00C831D8" w:rsidP="00C831D8">
      <w:pPr>
        <w:numPr>
          <w:ilvl w:val="0"/>
          <w:numId w:val="31"/>
        </w:numPr>
        <w:spacing w:after="0"/>
      </w:pPr>
      <w:r w:rsidRPr="00C831D8">
        <w:t>Przygotowanie podłoża.</w:t>
      </w:r>
    </w:p>
    <w:p w14:paraId="293011AC" w14:textId="77777777" w:rsidR="00C831D8" w:rsidRPr="00C831D8" w:rsidRDefault="00C831D8" w:rsidP="00C831D8">
      <w:pPr>
        <w:numPr>
          <w:ilvl w:val="0"/>
          <w:numId w:val="31"/>
        </w:numPr>
        <w:spacing w:after="0"/>
      </w:pPr>
      <w:r w:rsidRPr="00C831D8">
        <w:t>Montaż różnych materiałów izolacyjnych.</w:t>
      </w:r>
    </w:p>
    <w:p w14:paraId="35570465" w14:textId="630D3BC0" w:rsidR="00C831D8" w:rsidRPr="00C831D8" w:rsidRDefault="00C831D8" w:rsidP="00C831D8">
      <w:pPr>
        <w:numPr>
          <w:ilvl w:val="0"/>
          <w:numId w:val="31"/>
        </w:numPr>
        <w:spacing w:after="0"/>
      </w:pPr>
      <w:r w:rsidRPr="00C831D8">
        <w:t>Wykonywanie powłoki tynkarskiej i malarskiej.</w:t>
      </w:r>
    </w:p>
    <w:p w14:paraId="66506E21" w14:textId="77777777" w:rsidR="00C831D8" w:rsidRPr="00C831D8" w:rsidRDefault="00C831D8" w:rsidP="00C831D8">
      <w:pPr>
        <w:numPr>
          <w:ilvl w:val="0"/>
          <w:numId w:val="32"/>
        </w:numPr>
        <w:spacing w:after="0"/>
        <w:ind w:left="426"/>
        <w:rPr>
          <w:b/>
          <w:bCs/>
          <w:u w:val="single"/>
        </w:rPr>
      </w:pPr>
      <w:r w:rsidRPr="00C831D8">
        <w:rPr>
          <w:b/>
          <w:bCs/>
          <w:u w:val="single"/>
        </w:rPr>
        <w:t>Fryzjer</w:t>
      </w:r>
    </w:p>
    <w:p w14:paraId="369DE738" w14:textId="77777777" w:rsidR="00C831D8" w:rsidRPr="00C831D8" w:rsidRDefault="00C831D8" w:rsidP="00C831D8">
      <w:pPr>
        <w:spacing w:after="0"/>
      </w:pPr>
      <w:r w:rsidRPr="00C831D8">
        <w:t>Celem kursu jest teoretyczne i praktyczne przygotowanie osadzonych do wykonywania zawodu fryzjer.</w:t>
      </w:r>
    </w:p>
    <w:p w14:paraId="62BC1327" w14:textId="77777777" w:rsidR="00C831D8" w:rsidRPr="00C831D8" w:rsidRDefault="00C831D8" w:rsidP="00C831D8">
      <w:pPr>
        <w:spacing w:after="0"/>
      </w:pPr>
      <w:r w:rsidRPr="00C831D8">
        <w:t>Zakres kursu - minimalne wymagania dotyczące programu zajęć:</w:t>
      </w:r>
    </w:p>
    <w:p w14:paraId="6437A7C4" w14:textId="77777777" w:rsidR="00C831D8" w:rsidRPr="00C831D8" w:rsidRDefault="00C831D8" w:rsidP="00C831D8">
      <w:pPr>
        <w:numPr>
          <w:ilvl w:val="0"/>
          <w:numId w:val="33"/>
        </w:numPr>
        <w:spacing w:after="0"/>
      </w:pPr>
      <w:r w:rsidRPr="00C831D8">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462BF9EC" w14:textId="77777777" w:rsidR="00C831D8" w:rsidRPr="00C831D8" w:rsidRDefault="00C831D8" w:rsidP="00C831D8">
      <w:pPr>
        <w:numPr>
          <w:ilvl w:val="0"/>
          <w:numId w:val="33"/>
        </w:numPr>
        <w:spacing w:after="0"/>
      </w:pPr>
      <w:r w:rsidRPr="00C831D8">
        <w:t>Podstawy fryzjerstwa.</w:t>
      </w:r>
    </w:p>
    <w:p w14:paraId="201FA5E8" w14:textId="77777777" w:rsidR="00C831D8" w:rsidRPr="00C831D8" w:rsidRDefault="00C831D8" w:rsidP="00C831D8">
      <w:pPr>
        <w:numPr>
          <w:ilvl w:val="0"/>
          <w:numId w:val="33"/>
        </w:numPr>
        <w:spacing w:after="0"/>
      </w:pPr>
      <w:r w:rsidRPr="00C831D8">
        <w:t>Obsługa maszyn i urządzeń.</w:t>
      </w:r>
    </w:p>
    <w:p w14:paraId="792C8095" w14:textId="77777777" w:rsidR="00C831D8" w:rsidRPr="00C831D8" w:rsidRDefault="00C831D8" w:rsidP="00C831D8">
      <w:pPr>
        <w:numPr>
          <w:ilvl w:val="0"/>
          <w:numId w:val="33"/>
        </w:numPr>
        <w:spacing w:after="0"/>
      </w:pPr>
      <w:r w:rsidRPr="00C831D8">
        <w:t>Produkty do pielęgnacji, stylizacji i koloryzacji włosów.</w:t>
      </w:r>
    </w:p>
    <w:p w14:paraId="3B4DC306" w14:textId="77777777" w:rsidR="00C831D8" w:rsidRPr="00C831D8" w:rsidRDefault="00C831D8" w:rsidP="00C831D8">
      <w:pPr>
        <w:numPr>
          <w:ilvl w:val="0"/>
          <w:numId w:val="33"/>
        </w:numPr>
        <w:spacing w:after="0"/>
      </w:pPr>
      <w:r w:rsidRPr="00C831D8">
        <w:t xml:space="preserve">Wykonywanie zabiegów pielęgnacji włosów i skóry głowy. </w:t>
      </w:r>
    </w:p>
    <w:p w14:paraId="313F906D" w14:textId="77777777" w:rsidR="00C831D8" w:rsidRPr="00C831D8" w:rsidRDefault="00C831D8" w:rsidP="00C831D8">
      <w:pPr>
        <w:numPr>
          <w:ilvl w:val="0"/>
          <w:numId w:val="33"/>
        </w:numPr>
        <w:spacing w:after="0"/>
      </w:pPr>
      <w:r w:rsidRPr="00C831D8">
        <w:t>Strzyżenie włosów oraz formowanie zarostu męskiego.</w:t>
      </w:r>
    </w:p>
    <w:p w14:paraId="6E9477DE" w14:textId="77777777" w:rsidR="00C831D8" w:rsidRPr="00C831D8" w:rsidRDefault="00C831D8" w:rsidP="00C831D8">
      <w:pPr>
        <w:numPr>
          <w:ilvl w:val="0"/>
          <w:numId w:val="33"/>
        </w:numPr>
        <w:spacing w:after="0"/>
      </w:pPr>
      <w:r w:rsidRPr="00C831D8">
        <w:t xml:space="preserve">Stylizacja. </w:t>
      </w:r>
    </w:p>
    <w:p w14:paraId="6D32F461" w14:textId="77777777" w:rsidR="00C831D8" w:rsidRPr="00C831D8" w:rsidRDefault="00C831D8" w:rsidP="00C831D8">
      <w:pPr>
        <w:numPr>
          <w:ilvl w:val="0"/>
          <w:numId w:val="35"/>
        </w:numPr>
        <w:suppressAutoHyphens w:val="0"/>
        <w:spacing w:after="0"/>
        <w:ind w:left="426"/>
        <w:rPr>
          <w:rFonts w:ascii="Calibri" w:eastAsia="Times New Roman" w:hAnsi="Calibri" w:cs="Calibri"/>
          <w:b/>
          <w:bCs/>
          <w:u w:val="single"/>
        </w:rPr>
      </w:pPr>
      <w:r w:rsidRPr="00C831D8">
        <w:rPr>
          <w:rFonts w:ascii="Calibri" w:eastAsia="Times New Roman" w:hAnsi="Calibri" w:cs="Calibri"/>
          <w:b/>
          <w:bCs/>
          <w:u w:val="single"/>
        </w:rPr>
        <w:t>Malarz-szpachlarz</w:t>
      </w:r>
    </w:p>
    <w:p w14:paraId="56D61DDB" w14:textId="77777777" w:rsidR="00C831D8" w:rsidRPr="00876676" w:rsidRDefault="00C831D8" w:rsidP="00C831D8">
      <w:pPr>
        <w:spacing w:after="0"/>
        <w:rPr>
          <w:rFonts w:ascii="Calibri" w:eastAsia="Aptos" w:hAnsi="Calibri" w:cs="Calibri"/>
        </w:rPr>
      </w:pPr>
      <w:r w:rsidRPr="00876676">
        <w:rPr>
          <w:rFonts w:ascii="Calibri" w:eastAsia="Aptos" w:hAnsi="Calibri" w:cs="Calibri"/>
        </w:rPr>
        <w:t xml:space="preserve">Celem kursu jest teoretyczne i praktyczne przygotowanie osadzonych pracy w zawodzie </w:t>
      </w:r>
      <w:r>
        <w:rPr>
          <w:rFonts w:ascii="Calibri" w:eastAsia="Aptos" w:hAnsi="Calibri" w:cs="Calibri"/>
        </w:rPr>
        <w:t>malarz-szpachlarz.</w:t>
      </w:r>
    </w:p>
    <w:p w14:paraId="6F4434B2" w14:textId="77777777" w:rsidR="00C831D8" w:rsidRDefault="00C831D8" w:rsidP="00C831D8">
      <w:pPr>
        <w:spacing w:after="0"/>
        <w:rPr>
          <w:rFonts w:ascii="Calibri" w:eastAsia="Aptos" w:hAnsi="Calibri" w:cs="Calibri"/>
        </w:rPr>
      </w:pPr>
      <w:r w:rsidRPr="00876676">
        <w:rPr>
          <w:rFonts w:ascii="Calibri" w:eastAsia="Aptos" w:hAnsi="Calibri" w:cs="Calibri"/>
        </w:rPr>
        <w:t>Zakres kursu - minimalne wymagania dotyczące programu zajęć:</w:t>
      </w:r>
    </w:p>
    <w:p w14:paraId="26A67E36" w14:textId="77777777" w:rsidR="00C831D8" w:rsidRDefault="00C831D8" w:rsidP="00C831D8">
      <w:pPr>
        <w:pStyle w:val="Akapitzlist"/>
        <w:numPr>
          <w:ilvl w:val="0"/>
          <w:numId w:val="34"/>
        </w:numPr>
        <w:suppressAutoHyphens w:val="0"/>
        <w:spacing w:after="0"/>
        <w:jc w:val="both"/>
        <w:rPr>
          <w:rFonts w:ascii="Calibri" w:eastAsia="Aptos" w:hAnsi="Calibri" w:cs="Calibri"/>
        </w:rPr>
      </w:pPr>
      <w:r w:rsidRPr="00DE4EDE">
        <w:rPr>
          <w:rFonts w:ascii="Calibri" w:eastAsia="Aptos" w:hAnsi="Calibri" w:cs="Calibri"/>
        </w:rPr>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5C44A6AC" w14:textId="77777777" w:rsidR="00C831D8" w:rsidRPr="00DE4EDE" w:rsidRDefault="00C831D8" w:rsidP="00C831D8">
      <w:pPr>
        <w:pStyle w:val="Akapitzlist"/>
        <w:numPr>
          <w:ilvl w:val="0"/>
          <w:numId w:val="34"/>
        </w:numPr>
        <w:suppressAutoHyphens w:val="0"/>
        <w:spacing w:after="0"/>
        <w:jc w:val="both"/>
        <w:rPr>
          <w:rFonts w:ascii="Calibri" w:eastAsia="Aptos" w:hAnsi="Calibri" w:cs="Calibri"/>
        </w:rPr>
      </w:pPr>
      <w:r w:rsidRPr="00DE4EDE">
        <w:rPr>
          <w:rFonts w:ascii="Calibri" w:eastAsia="Times New Roman" w:hAnsi="Calibri" w:cs="Calibri"/>
        </w:rPr>
        <w:t>Dokumentacja budowlana oraz rysunek budowlany.</w:t>
      </w:r>
    </w:p>
    <w:p w14:paraId="50BAF225" w14:textId="77777777" w:rsidR="00C831D8" w:rsidRPr="00DE4EDE" w:rsidRDefault="00C831D8" w:rsidP="00C831D8">
      <w:pPr>
        <w:pStyle w:val="Akapitzlist"/>
        <w:numPr>
          <w:ilvl w:val="0"/>
          <w:numId w:val="34"/>
        </w:numPr>
        <w:suppressAutoHyphens w:val="0"/>
        <w:spacing w:after="0"/>
        <w:jc w:val="both"/>
        <w:rPr>
          <w:rFonts w:ascii="Calibri" w:eastAsia="Aptos" w:hAnsi="Calibri" w:cs="Calibri"/>
        </w:rPr>
      </w:pPr>
      <w:r w:rsidRPr="00DE4EDE">
        <w:rPr>
          <w:rFonts w:ascii="Calibri" w:eastAsia="Times New Roman" w:hAnsi="Calibri" w:cs="Calibri"/>
        </w:rPr>
        <w:t>Materiałoznawstwo.</w:t>
      </w:r>
    </w:p>
    <w:p w14:paraId="2EE8513B" w14:textId="77777777" w:rsidR="00C831D8" w:rsidRPr="00DE4EDE" w:rsidRDefault="00C831D8" w:rsidP="00C831D8">
      <w:pPr>
        <w:pStyle w:val="Akapitzlist"/>
        <w:numPr>
          <w:ilvl w:val="0"/>
          <w:numId w:val="34"/>
        </w:numPr>
        <w:suppressAutoHyphens w:val="0"/>
        <w:spacing w:after="0"/>
        <w:jc w:val="both"/>
        <w:rPr>
          <w:rFonts w:ascii="Calibri" w:eastAsia="Aptos" w:hAnsi="Calibri" w:cs="Calibri"/>
        </w:rPr>
      </w:pPr>
      <w:r w:rsidRPr="00DE4EDE">
        <w:rPr>
          <w:rFonts w:ascii="Calibri" w:eastAsia="Times New Roman" w:hAnsi="Calibri" w:cs="Calibri"/>
        </w:rPr>
        <w:t>Technologia z elementami maszynoznawstwa.</w:t>
      </w:r>
    </w:p>
    <w:p w14:paraId="21810B78" w14:textId="77777777" w:rsidR="00C831D8" w:rsidRPr="00DE4EDE" w:rsidRDefault="00C831D8" w:rsidP="00C831D8">
      <w:pPr>
        <w:pStyle w:val="Akapitzlist"/>
        <w:numPr>
          <w:ilvl w:val="0"/>
          <w:numId w:val="34"/>
        </w:numPr>
        <w:suppressAutoHyphens w:val="0"/>
        <w:spacing w:after="0"/>
        <w:jc w:val="both"/>
        <w:rPr>
          <w:rFonts w:ascii="Calibri" w:eastAsia="Aptos" w:hAnsi="Calibri" w:cs="Calibri"/>
        </w:rPr>
      </w:pPr>
      <w:r w:rsidRPr="00DE4EDE">
        <w:rPr>
          <w:rFonts w:ascii="Calibri" w:eastAsia="Times New Roman" w:hAnsi="Calibri" w:cs="Calibri"/>
        </w:rPr>
        <w:t xml:space="preserve">Prace </w:t>
      </w:r>
      <w:proofErr w:type="spellStart"/>
      <w:r w:rsidRPr="00DE4EDE">
        <w:rPr>
          <w:rFonts w:ascii="Calibri" w:eastAsia="Times New Roman" w:hAnsi="Calibri" w:cs="Calibri"/>
        </w:rPr>
        <w:t>szpachlarskie</w:t>
      </w:r>
      <w:proofErr w:type="spellEnd"/>
      <w:r w:rsidRPr="00DE4EDE">
        <w:rPr>
          <w:rFonts w:ascii="Calibri" w:eastAsia="Times New Roman" w:hAnsi="Calibri" w:cs="Calibri"/>
        </w:rPr>
        <w:t>.</w:t>
      </w:r>
    </w:p>
    <w:p w14:paraId="6EA1B58F" w14:textId="77777777" w:rsidR="00C831D8" w:rsidRPr="00DE4EDE" w:rsidRDefault="00C831D8" w:rsidP="00C831D8">
      <w:pPr>
        <w:pStyle w:val="Akapitzlist"/>
        <w:numPr>
          <w:ilvl w:val="0"/>
          <w:numId w:val="34"/>
        </w:numPr>
        <w:suppressAutoHyphens w:val="0"/>
        <w:spacing w:after="0"/>
        <w:jc w:val="both"/>
        <w:rPr>
          <w:rFonts w:ascii="Calibri" w:eastAsia="Aptos" w:hAnsi="Calibri" w:cs="Calibri"/>
        </w:rPr>
      </w:pPr>
      <w:r w:rsidRPr="00DE4EDE">
        <w:rPr>
          <w:rFonts w:ascii="Calibri" w:eastAsia="Times New Roman" w:hAnsi="Calibri" w:cs="Calibri"/>
        </w:rPr>
        <w:t>Prace malarskie.</w:t>
      </w:r>
    </w:p>
    <w:p w14:paraId="5CDA8C88" w14:textId="6CDE9F94" w:rsidR="00566D3E" w:rsidRDefault="00C831D8" w:rsidP="008801BD">
      <w:pPr>
        <w:pStyle w:val="Akapitzlist"/>
        <w:numPr>
          <w:ilvl w:val="0"/>
          <w:numId w:val="40"/>
        </w:numPr>
        <w:ind w:left="426"/>
        <w:rPr>
          <w:b/>
          <w:bCs/>
          <w:u w:val="single"/>
        </w:rPr>
      </w:pPr>
      <w:r w:rsidRPr="00C831D8">
        <w:rPr>
          <w:b/>
          <w:bCs/>
          <w:u w:val="single"/>
        </w:rPr>
        <w:t>Operator wózka widłowego + egzamin UDT</w:t>
      </w:r>
    </w:p>
    <w:p w14:paraId="2C1DD889" w14:textId="2864CE84" w:rsidR="00A46C9B" w:rsidRDefault="00A46C9B" w:rsidP="00A46C9B">
      <w:pPr>
        <w:pStyle w:val="Akapitzlist"/>
        <w:ind w:left="426"/>
        <w:rPr>
          <w:b/>
          <w:bCs/>
          <w:u w:val="single"/>
        </w:rPr>
      </w:pPr>
      <w:r w:rsidRPr="00876676">
        <w:rPr>
          <w:rFonts w:ascii="Calibri" w:eastAsia="Aptos" w:hAnsi="Calibri" w:cs="Calibri"/>
        </w:rPr>
        <w:t>Celem kursu jest teoretyczne i praktyczne przygotowanie osadzonych</w:t>
      </w:r>
      <w:r>
        <w:rPr>
          <w:rFonts w:ascii="Calibri" w:eastAsia="Aptos" w:hAnsi="Calibri" w:cs="Calibri"/>
        </w:rPr>
        <w:t xml:space="preserve"> w zawodzie operator wózka widłowego.</w:t>
      </w:r>
    </w:p>
    <w:p w14:paraId="5FE83435" w14:textId="77777777" w:rsidR="00C831D8" w:rsidRDefault="00C831D8" w:rsidP="00C831D8">
      <w:pPr>
        <w:pStyle w:val="Akapitzlist"/>
        <w:numPr>
          <w:ilvl w:val="0"/>
          <w:numId w:val="39"/>
        </w:numPr>
        <w:suppressAutoHyphens w:val="0"/>
        <w:spacing w:after="0"/>
        <w:ind w:left="709"/>
        <w:jc w:val="both"/>
        <w:rPr>
          <w:rFonts w:ascii="Calibri" w:eastAsia="Aptos" w:hAnsi="Calibri" w:cs="Calibri"/>
        </w:rPr>
      </w:pPr>
      <w:r w:rsidRPr="00DE4EDE">
        <w:rPr>
          <w:rFonts w:ascii="Calibri" w:eastAsia="Aptos" w:hAnsi="Calibri" w:cs="Calibri"/>
        </w:rPr>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4E83B4B8" w14:textId="2187A59A" w:rsidR="00C831D8" w:rsidRPr="00C831D8" w:rsidRDefault="00C831D8" w:rsidP="00C831D8">
      <w:pPr>
        <w:pStyle w:val="Akapitzlist"/>
        <w:numPr>
          <w:ilvl w:val="0"/>
          <w:numId w:val="39"/>
        </w:numPr>
        <w:suppressAutoHyphens w:val="0"/>
        <w:spacing w:after="0"/>
        <w:ind w:left="709"/>
        <w:jc w:val="both"/>
        <w:rPr>
          <w:rFonts w:ascii="Calibri" w:eastAsia="Aptos" w:hAnsi="Calibri" w:cs="Calibri"/>
        </w:rPr>
      </w:pPr>
      <w:r>
        <w:t>Wiadomości o dozorze technicznym</w:t>
      </w:r>
      <w:r w:rsidR="00A46C9B">
        <w:t>.</w:t>
      </w:r>
    </w:p>
    <w:p w14:paraId="2DB8C718" w14:textId="6BE8BFC3" w:rsidR="00C831D8" w:rsidRDefault="00C831D8" w:rsidP="00C831D8">
      <w:pPr>
        <w:pStyle w:val="Akapitzlist"/>
        <w:numPr>
          <w:ilvl w:val="0"/>
          <w:numId w:val="39"/>
        </w:numPr>
        <w:suppressAutoHyphens w:val="0"/>
        <w:spacing w:after="160" w:line="259" w:lineRule="auto"/>
        <w:ind w:left="709"/>
      </w:pPr>
      <w:r>
        <w:t>Klasyfikacja, budowa i eksploatacja wózków</w:t>
      </w:r>
      <w:r w:rsidR="00A46C9B">
        <w:t>.</w:t>
      </w:r>
    </w:p>
    <w:p w14:paraId="24BAABCD" w14:textId="5B118C3B" w:rsidR="00C831D8" w:rsidRDefault="00C831D8" w:rsidP="00C831D8">
      <w:pPr>
        <w:pStyle w:val="Akapitzlist"/>
        <w:numPr>
          <w:ilvl w:val="0"/>
          <w:numId w:val="39"/>
        </w:numPr>
        <w:suppressAutoHyphens w:val="0"/>
        <w:spacing w:after="160" w:line="259" w:lineRule="auto"/>
        <w:ind w:left="709"/>
      </w:pPr>
      <w:r>
        <w:t>Rodzaje wózków widłowych</w:t>
      </w:r>
      <w:r w:rsidR="00A46C9B">
        <w:t>.</w:t>
      </w:r>
    </w:p>
    <w:p w14:paraId="285DA746" w14:textId="1607E995" w:rsidR="00C831D8" w:rsidRDefault="00C831D8" w:rsidP="00C831D8">
      <w:pPr>
        <w:pStyle w:val="Akapitzlist"/>
        <w:numPr>
          <w:ilvl w:val="0"/>
          <w:numId w:val="39"/>
        </w:numPr>
        <w:suppressAutoHyphens w:val="0"/>
        <w:spacing w:after="160" w:line="259" w:lineRule="auto"/>
        <w:ind w:left="709"/>
      </w:pPr>
      <w:r>
        <w:t>Czynności operatora  podczas pracy z wózkami</w:t>
      </w:r>
      <w:r w:rsidR="00A46C9B">
        <w:t>.</w:t>
      </w:r>
    </w:p>
    <w:p w14:paraId="2BE6ED11" w14:textId="4898C508" w:rsidR="00C831D8" w:rsidRDefault="00C831D8" w:rsidP="00C831D8">
      <w:pPr>
        <w:pStyle w:val="Akapitzlist"/>
        <w:numPr>
          <w:ilvl w:val="0"/>
          <w:numId w:val="39"/>
        </w:numPr>
        <w:suppressAutoHyphens w:val="0"/>
        <w:spacing w:after="160" w:line="259" w:lineRule="auto"/>
        <w:ind w:left="709"/>
      </w:pPr>
      <w:r>
        <w:t>Rodzaje i charakterystyka ładunków</w:t>
      </w:r>
      <w:r w:rsidR="00A46C9B">
        <w:t>.</w:t>
      </w:r>
    </w:p>
    <w:p w14:paraId="7D8636FD" w14:textId="77777777" w:rsidR="00C831D8" w:rsidRDefault="00C831D8" w:rsidP="008801BD">
      <w:pPr>
        <w:pStyle w:val="Akapitzlist"/>
        <w:numPr>
          <w:ilvl w:val="0"/>
          <w:numId w:val="39"/>
        </w:numPr>
        <w:suppressAutoHyphens w:val="0"/>
        <w:spacing w:after="0" w:line="259" w:lineRule="auto"/>
        <w:ind w:left="709"/>
      </w:pPr>
      <w:r>
        <w:t xml:space="preserve">Zajęcia praktyczne (nauka jazdy i manewrowania, przenoszenie ładunków). </w:t>
      </w:r>
    </w:p>
    <w:p w14:paraId="3B408A6B" w14:textId="3F39204C" w:rsidR="008801BD" w:rsidRDefault="00C831D8" w:rsidP="008801BD">
      <w:pPr>
        <w:spacing w:after="0"/>
        <w:jc w:val="both"/>
      </w:pPr>
      <w:r>
        <w:t>Kurs kończy się egzaminem UDT, na podstawie Rozporządzenia Ministra Przedsiębiorczości i Technologii z dnia 21 maja 2019 r. w sprawie sposobu i trybu sprawdzania kwalifikacji wymaganych przy obsłudze</w:t>
      </w:r>
      <w:r w:rsidR="00A46C9B">
        <w:t xml:space="preserve">           </w:t>
      </w:r>
      <w:r>
        <w:t xml:space="preserve"> i konserwacji urządzeń technicznych oraz sposobu i trybu przedłużania okresu ważności zaświadczeń kwalifikacyjnych(Dz.U</w:t>
      </w:r>
      <w:r w:rsidR="00891B48">
        <w:t>. z</w:t>
      </w:r>
      <w:r w:rsidR="00A46C9B">
        <w:t xml:space="preserve"> 2</w:t>
      </w:r>
      <w:r w:rsidR="00891B48">
        <w:t>0</w:t>
      </w:r>
      <w:r w:rsidR="00A46C9B">
        <w:t>19</w:t>
      </w:r>
      <w:r w:rsidR="00891B48">
        <w:t xml:space="preserve"> r.</w:t>
      </w:r>
      <w:r w:rsidR="00A46C9B">
        <w:t xml:space="preserve"> poz. 1008</w:t>
      </w:r>
      <w:r>
        <w:t xml:space="preserve">). </w:t>
      </w:r>
    </w:p>
    <w:p w14:paraId="2D75E978" w14:textId="77777777" w:rsidR="008801BD" w:rsidRPr="008801BD" w:rsidRDefault="008801BD" w:rsidP="008801BD">
      <w:pPr>
        <w:pStyle w:val="Akapitzlist"/>
        <w:numPr>
          <w:ilvl w:val="0"/>
          <w:numId w:val="42"/>
        </w:numPr>
        <w:spacing w:after="0"/>
        <w:ind w:left="426"/>
        <w:jc w:val="both"/>
        <w:rPr>
          <w:b/>
          <w:bCs/>
          <w:u w:val="single"/>
        </w:rPr>
      </w:pPr>
      <w:r w:rsidRPr="008801BD">
        <w:rPr>
          <w:b/>
          <w:bCs/>
          <w:u w:val="single"/>
        </w:rPr>
        <w:t>Opiekun osób starszych i niepełnosprawnych</w:t>
      </w:r>
    </w:p>
    <w:p w14:paraId="1F8A78B6" w14:textId="77777777" w:rsidR="008801BD" w:rsidRPr="008801BD" w:rsidRDefault="008801BD" w:rsidP="008801BD">
      <w:pPr>
        <w:spacing w:after="0"/>
        <w:jc w:val="both"/>
      </w:pPr>
      <w:r w:rsidRPr="008801BD">
        <w:t>Celem kursu jest teoretyczne i praktyczne przygotowanie osadzonych do wykonywania zawodu opiekun osób starszych i niepełnosprawnych.</w:t>
      </w:r>
    </w:p>
    <w:p w14:paraId="1E45A8F9" w14:textId="77777777" w:rsidR="008801BD" w:rsidRPr="008801BD" w:rsidRDefault="008801BD" w:rsidP="008801BD">
      <w:pPr>
        <w:spacing w:after="0"/>
        <w:jc w:val="both"/>
      </w:pPr>
      <w:r w:rsidRPr="008801BD">
        <w:t>Zakres kursu - minimalne wymagania dotyczące programu zajęć:</w:t>
      </w:r>
    </w:p>
    <w:p w14:paraId="71701D8A" w14:textId="23851B35" w:rsidR="008801BD" w:rsidRPr="008801BD" w:rsidRDefault="008801BD" w:rsidP="008801BD">
      <w:pPr>
        <w:pStyle w:val="Akapitzlist"/>
        <w:numPr>
          <w:ilvl w:val="0"/>
          <w:numId w:val="45"/>
        </w:numPr>
        <w:spacing w:after="0"/>
        <w:jc w:val="both"/>
      </w:pPr>
      <w:r w:rsidRPr="008801BD">
        <w:t>Pierwsza pomoc przedmedyczna</w:t>
      </w:r>
      <w:r>
        <w:t>.</w:t>
      </w:r>
    </w:p>
    <w:p w14:paraId="752A231A" w14:textId="77777777" w:rsidR="008801BD" w:rsidRPr="008801BD" w:rsidRDefault="008801BD" w:rsidP="008801BD">
      <w:pPr>
        <w:pStyle w:val="Akapitzlist"/>
        <w:numPr>
          <w:ilvl w:val="0"/>
          <w:numId w:val="45"/>
        </w:numPr>
        <w:jc w:val="both"/>
      </w:pPr>
      <w:r w:rsidRPr="008801BD">
        <w:t>Bezpieczeństwo i higiena pracy, w tym organizowanie własnego stanowiska pracy, przygotowanie materiałów, narzędzi i sprzętu do realizacji robót zgodnie z przepisami bezpieczeństwa i higieny pracy, ochrony przeciwpożarowej, ergonomii i ochrony środowiska.</w:t>
      </w:r>
    </w:p>
    <w:p w14:paraId="6C9192E8" w14:textId="447196A6" w:rsidR="008801BD" w:rsidRPr="008801BD" w:rsidRDefault="008801BD" w:rsidP="008801BD">
      <w:pPr>
        <w:pStyle w:val="Akapitzlist"/>
        <w:numPr>
          <w:ilvl w:val="0"/>
          <w:numId w:val="45"/>
        </w:numPr>
        <w:jc w:val="both"/>
      </w:pPr>
      <w:r w:rsidRPr="008801BD">
        <w:t>Zagadnienia pielęgnacyjno-opiekuńcze</w:t>
      </w:r>
      <w:r>
        <w:t>.</w:t>
      </w:r>
    </w:p>
    <w:p w14:paraId="27BDAEDE" w14:textId="54AD2DD7" w:rsidR="008801BD" w:rsidRPr="008801BD" w:rsidRDefault="008801BD" w:rsidP="008801BD">
      <w:pPr>
        <w:pStyle w:val="Akapitzlist"/>
        <w:numPr>
          <w:ilvl w:val="0"/>
          <w:numId w:val="45"/>
        </w:numPr>
        <w:jc w:val="both"/>
      </w:pPr>
      <w:r w:rsidRPr="008801BD">
        <w:t>Proces starzenia się organizmu człowieka</w:t>
      </w:r>
      <w:r>
        <w:t>.</w:t>
      </w:r>
    </w:p>
    <w:p w14:paraId="32EA335F" w14:textId="1EDCBFF1" w:rsidR="008801BD" w:rsidRPr="008801BD" w:rsidRDefault="008801BD" w:rsidP="008801BD">
      <w:pPr>
        <w:pStyle w:val="Akapitzlist"/>
        <w:numPr>
          <w:ilvl w:val="0"/>
          <w:numId w:val="45"/>
        </w:numPr>
        <w:jc w:val="both"/>
      </w:pPr>
      <w:r w:rsidRPr="008801BD">
        <w:t>Choroby wieku podeszłego, obserwacja chorego, pomiar parametrów</w:t>
      </w:r>
      <w:r>
        <w:t>.</w:t>
      </w:r>
    </w:p>
    <w:p w14:paraId="48B90418" w14:textId="26F3352A" w:rsidR="00E826F0" w:rsidRDefault="008801BD" w:rsidP="008801BD">
      <w:pPr>
        <w:pStyle w:val="Akapitzlist"/>
        <w:numPr>
          <w:ilvl w:val="0"/>
          <w:numId w:val="45"/>
        </w:numPr>
        <w:jc w:val="both"/>
      </w:pPr>
      <w:r w:rsidRPr="008801BD">
        <w:t>Problemy opieki chorych niepełnosprawnych</w:t>
      </w:r>
      <w:r>
        <w:t>.</w:t>
      </w:r>
    </w:p>
    <w:p w14:paraId="089977E8" w14:textId="77777777" w:rsidR="00E826F0" w:rsidRDefault="003744E4" w:rsidP="004A6808">
      <w:pPr>
        <w:pStyle w:val="Akapitzlist"/>
        <w:numPr>
          <w:ilvl w:val="0"/>
          <w:numId w:val="9"/>
        </w:numPr>
        <w:spacing w:after="0"/>
        <w:ind w:left="284" w:hanging="284"/>
        <w:jc w:val="both"/>
      </w:pPr>
      <w:r w:rsidRPr="00891E2E">
        <w:rPr>
          <w:b/>
        </w:rPr>
        <w:t xml:space="preserve">Okres realizacji usługi: </w:t>
      </w:r>
    </w:p>
    <w:p w14:paraId="0299BB87" w14:textId="19306682" w:rsidR="00E826F0" w:rsidRPr="00271B5E" w:rsidRDefault="003744E4">
      <w:pPr>
        <w:spacing w:after="0"/>
        <w:jc w:val="both"/>
        <w:rPr>
          <w:rFonts w:cstheme="minorHAnsi"/>
        </w:rPr>
      </w:pPr>
      <w:r w:rsidRPr="00271B5E">
        <w:rPr>
          <w:rFonts w:cstheme="minorHAnsi"/>
        </w:rPr>
        <w:t xml:space="preserve">Usługa zostanie zrealizowana </w:t>
      </w:r>
      <w:r w:rsidR="00271B5E" w:rsidRPr="00271B5E">
        <w:rPr>
          <w:rFonts w:eastAsia="Times New Roman" w:cstheme="minorHAnsi"/>
          <w:szCs w:val="20"/>
          <w:lang w:eastAsia="pl-PL"/>
        </w:rPr>
        <w:t xml:space="preserve">w okresie </w:t>
      </w:r>
      <w:r w:rsidR="000409FF">
        <w:rPr>
          <w:rFonts w:eastAsia="Times New Roman" w:cstheme="minorHAnsi"/>
          <w:szCs w:val="20"/>
          <w:lang w:eastAsia="pl-PL"/>
        </w:rPr>
        <w:t>5</w:t>
      </w:r>
      <w:r w:rsidR="00271B5E" w:rsidRPr="00271B5E">
        <w:rPr>
          <w:rFonts w:eastAsia="Times New Roman" w:cstheme="minorHAnsi"/>
          <w:szCs w:val="20"/>
          <w:lang w:eastAsia="pl-PL"/>
        </w:rPr>
        <w:t xml:space="preserve"> miesięcy od dnia zawarcia umowy.</w:t>
      </w:r>
    </w:p>
    <w:p w14:paraId="68678667" w14:textId="77777777" w:rsidR="00E826F0" w:rsidRDefault="00E826F0">
      <w:pPr>
        <w:spacing w:after="0"/>
        <w:jc w:val="both"/>
      </w:pPr>
    </w:p>
    <w:p w14:paraId="669C081D" w14:textId="77777777" w:rsidR="00E826F0" w:rsidRPr="00283EA7" w:rsidRDefault="003744E4" w:rsidP="004A6808">
      <w:pPr>
        <w:pStyle w:val="Akapitzlist"/>
        <w:numPr>
          <w:ilvl w:val="0"/>
          <w:numId w:val="5"/>
        </w:numPr>
        <w:spacing w:after="0"/>
        <w:ind w:left="426"/>
        <w:jc w:val="both"/>
        <w:rPr>
          <w:b/>
        </w:rPr>
      </w:pPr>
      <w:r w:rsidRPr="00283EA7">
        <w:rPr>
          <w:b/>
        </w:rPr>
        <w:t xml:space="preserve">Sposób realizacji usługi: </w:t>
      </w:r>
      <w:r>
        <w:t xml:space="preserve"> </w:t>
      </w:r>
    </w:p>
    <w:p w14:paraId="26914944" w14:textId="77777777" w:rsidR="00800B67" w:rsidRDefault="00800B67" w:rsidP="004A6808">
      <w:pPr>
        <w:pStyle w:val="Akapitzlist"/>
        <w:numPr>
          <w:ilvl w:val="0"/>
          <w:numId w:val="4"/>
        </w:numPr>
        <w:tabs>
          <w:tab w:val="left" w:pos="284"/>
        </w:tabs>
        <w:spacing w:after="0"/>
        <w:ind w:left="0" w:firstLine="0"/>
        <w:jc w:val="both"/>
      </w:pPr>
      <w:r>
        <w:t xml:space="preserve">Każdy uczestnik szkolenia otrzyma od Wykonawcy </w:t>
      </w:r>
      <w:r w:rsidRPr="00D32BC8">
        <w:t xml:space="preserve">zaświadczenie lub certyfikat </w:t>
      </w:r>
      <w:r w:rsidRPr="00C06908">
        <w:t>p</w:t>
      </w:r>
      <w:r>
        <w:t>otwierdzający ukończenie szkolenia.</w:t>
      </w:r>
    </w:p>
    <w:p w14:paraId="2EB470D3" w14:textId="77777777" w:rsidR="00800B67" w:rsidRDefault="00800B67" w:rsidP="004A6808">
      <w:pPr>
        <w:pStyle w:val="Akapitzlist"/>
        <w:numPr>
          <w:ilvl w:val="0"/>
          <w:numId w:val="4"/>
        </w:numPr>
        <w:tabs>
          <w:tab w:val="left" w:pos="284"/>
        </w:tabs>
        <w:spacing w:after="0"/>
        <w:ind w:left="0" w:firstLine="0"/>
        <w:jc w:val="both"/>
      </w:pPr>
      <w:r w:rsidRPr="00D32BC8">
        <w:t>Zamawiający wymaga, aby na drugiej stronie zaświadczenia lub certyfikatu zostały wymienione zagadnienia objęte programem szkolenia wraz z wymiarem godzinowym przeprowadzonych zajęć.</w:t>
      </w:r>
    </w:p>
    <w:p w14:paraId="5B590E31" w14:textId="77777777" w:rsidR="00800B67" w:rsidRDefault="00800B67" w:rsidP="004A6808">
      <w:pPr>
        <w:pStyle w:val="Akapitzlist"/>
        <w:numPr>
          <w:ilvl w:val="0"/>
          <w:numId w:val="4"/>
        </w:numPr>
        <w:tabs>
          <w:tab w:val="left" w:pos="284"/>
        </w:tabs>
        <w:spacing w:after="0"/>
        <w:ind w:left="0" w:firstLine="0"/>
        <w:jc w:val="both"/>
      </w:pPr>
      <w:r w:rsidRPr="00D32BC8">
        <w:t>Koszty wydania zaświadczeń lub certyfikatów pokrywa Wykonawca.</w:t>
      </w:r>
    </w:p>
    <w:p w14:paraId="028248D8" w14:textId="77777777" w:rsidR="00800B67" w:rsidRDefault="00800B67" w:rsidP="004A6808">
      <w:pPr>
        <w:pStyle w:val="Akapitzlist"/>
        <w:numPr>
          <w:ilvl w:val="0"/>
          <w:numId w:val="4"/>
        </w:numPr>
        <w:tabs>
          <w:tab w:val="left" w:pos="284"/>
        </w:tabs>
        <w:spacing w:after="0"/>
        <w:ind w:left="0" w:firstLine="0"/>
        <w:jc w:val="both"/>
      </w:pPr>
      <w:r>
        <w:t xml:space="preserve">Wykonawca zobowiązany jest do umieszczenia na dokumentacji szkoleniowej następujących logotypów </w:t>
      </w:r>
      <w:r w:rsidRPr="00662E1A">
        <w:rPr>
          <w:rFonts w:eastAsia="Times New Roman" w:cs="Times New Roman"/>
          <w:lang w:eastAsia="zh-CN"/>
        </w:rPr>
        <w:t>umożliwiając</w:t>
      </w:r>
      <w:r>
        <w:rPr>
          <w:rFonts w:eastAsia="Times New Roman" w:cs="Times New Roman"/>
          <w:lang w:eastAsia="zh-CN"/>
        </w:rPr>
        <w:t>ych</w:t>
      </w:r>
      <w:r w:rsidRPr="00662E1A">
        <w:rPr>
          <w:rFonts w:eastAsia="Times New Roman" w:cs="Times New Roman"/>
          <w:lang w:eastAsia="zh-CN"/>
        </w:rPr>
        <w:t xml:space="preserve"> identyfikację źródeł finansowania:</w:t>
      </w:r>
    </w:p>
    <w:p w14:paraId="5B312E2E" w14:textId="77777777" w:rsidR="00800B67" w:rsidRDefault="00800B67" w:rsidP="00800B67">
      <w:pPr>
        <w:tabs>
          <w:tab w:val="left" w:pos="426"/>
        </w:tabs>
        <w:spacing w:after="0"/>
        <w:jc w:val="both"/>
      </w:pPr>
      <w:r>
        <w:rPr>
          <w:noProof/>
          <w:lang w:eastAsia="pl-PL"/>
        </w:rPr>
        <w:drawing>
          <wp:anchor distT="0" distB="0" distL="114300" distR="114300" simplePos="0" relativeHeight="251659264" behindDoc="0" locked="0" layoutInCell="0" allowOverlap="1" wp14:anchorId="1DF29A5E" wp14:editId="7F18B7E0">
            <wp:simplePos x="0" y="0"/>
            <wp:positionH relativeFrom="column">
              <wp:posOffset>-184785</wp:posOffset>
            </wp:positionH>
            <wp:positionV relativeFrom="paragraph">
              <wp:posOffset>60325</wp:posOffset>
            </wp:positionV>
            <wp:extent cx="6358255" cy="876300"/>
            <wp:effectExtent l="0" t="0" r="0" b="0"/>
            <wp:wrapSquare wrapText="bothSides"/>
            <wp:docPr id="241141080" name="Obraz 30" descr="Obraz zawierający tekst, Czcionka,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141080" name="Obraz 30" descr="Obraz zawierający tekst, Czcionka, zrzut ekranu&#10;&#10;Zawartość wygenerowana przez sztuczną inteligencję może być niepoprawna."/>
                    <pic:cNvPicPr>
                      <a:picLocks noChangeAspect="1" noChangeArrowheads="1"/>
                    </pic:cNvPicPr>
                  </pic:nvPicPr>
                  <pic:blipFill>
                    <a:blip r:embed="rId8"/>
                    <a:stretch>
                      <a:fillRect/>
                    </a:stretch>
                  </pic:blipFill>
                  <pic:spPr bwMode="auto">
                    <a:xfrm>
                      <a:off x="0" y="0"/>
                      <a:ext cx="6358255" cy="876300"/>
                    </a:xfrm>
                    <a:prstGeom prst="rect">
                      <a:avLst/>
                    </a:prstGeom>
                  </pic:spPr>
                </pic:pic>
              </a:graphicData>
            </a:graphic>
          </wp:anchor>
        </w:drawing>
      </w:r>
    </w:p>
    <w:p w14:paraId="08C57EE5" w14:textId="77777777" w:rsidR="00800B67" w:rsidRDefault="00800B67" w:rsidP="00800B67">
      <w:pPr>
        <w:tabs>
          <w:tab w:val="left" w:pos="426"/>
        </w:tabs>
        <w:spacing w:after="0"/>
        <w:jc w:val="both"/>
      </w:pPr>
      <w:r>
        <w:t xml:space="preserve">lub w wersji czarno-białej: </w:t>
      </w:r>
    </w:p>
    <w:p w14:paraId="1BA1DC0E" w14:textId="77777777" w:rsidR="00800B67" w:rsidRDefault="00800B67" w:rsidP="00800B67">
      <w:pPr>
        <w:tabs>
          <w:tab w:val="left" w:pos="426"/>
        </w:tabs>
        <w:spacing w:after="0"/>
        <w:jc w:val="both"/>
      </w:pPr>
      <w:r>
        <w:rPr>
          <w:noProof/>
          <w:lang w:eastAsia="pl-PL"/>
        </w:rPr>
        <w:drawing>
          <wp:inline distT="0" distB="0" distL="0" distR="0" wp14:anchorId="72530143" wp14:editId="75644EF6">
            <wp:extent cx="5763260" cy="1017270"/>
            <wp:effectExtent l="0" t="0" r="0" b="0"/>
            <wp:docPr id="1268428882" name="Obraz 1402426786" descr="Obraz zawierający tekst, Czcionka, biał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428882" name="Obraz 1402426786" descr="Obraz zawierający tekst, Czcionka, biały&#10;&#10;Zawartość wygenerowana przez sztuczną inteligencję może być niepoprawna."/>
                    <pic:cNvPicPr>
                      <a:picLocks noChangeAspect="1" noChangeArrowheads="1"/>
                    </pic:cNvPicPr>
                  </pic:nvPicPr>
                  <pic:blipFill>
                    <a:blip r:embed="rId9"/>
                    <a:stretch>
                      <a:fillRect/>
                    </a:stretch>
                  </pic:blipFill>
                  <pic:spPr bwMode="auto">
                    <a:xfrm>
                      <a:off x="0" y="0"/>
                      <a:ext cx="5763260" cy="1017270"/>
                    </a:xfrm>
                    <a:prstGeom prst="rect">
                      <a:avLst/>
                    </a:prstGeom>
                  </pic:spPr>
                </pic:pic>
              </a:graphicData>
            </a:graphic>
          </wp:inline>
        </w:drawing>
      </w:r>
    </w:p>
    <w:p w14:paraId="2B83B5CA" w14:textId="77777777" w:rsidR="00800B67" w:rsidRPr="00662E1A" w:rsidRDefault="00800B67" w:rsidP="00800B67">
      <w:pPr>
        <w:tabs>
          <w:tab w:val="left" w:pos="284"/>
        </w:tabs>
        <w:spacing w:after="0"/>
        <w:jc w:val="both"/>
      </w:pPr>
    </w:p>
    <w:p w14:paraId="76E1E2C4" w14:textId="77777777" w:rsidR="00800B67" w:rsidRDefault="00800B67" w:rsidP="004A6808">
      <w:pPr>
        <w:pStyle w:val="Akapitzlist"/>
        <w:numPr>
          <w:ilvl w:val="0"/>
          <w:numId w:val="4"/>
        </w:numPr>
        <w:tabs>
          <w:tab w:val="left" w:pos="284"/>
        </w:tabs>
        <w:spacing w:after="0"/>
        <w:ind w:left="0" w:firstLine="0"/>
        <w:jc w:val="both"/>
      </w:pPr>
      <w:r>
        <w:t>Wykonawca zobowiązuje się do prowadzenia zajęć przez wykwalifikowaną kadrę, posiadającą odpowiednie kwalifikacje.</w:t>
      </w:r>
    </w:p>
    <w:p w14:paraId="52C577FB" w14:textId="77777777" w:rsidR="00800B67" w:rsidRPr="00662E1A" w:rsidRDefault="00800B67" w:rsidP="004A6808">
      <w:pPr>
        <w:pStyle w:val="Akapitzlist"/>
        <w:numPr>
          <w:ilvl w:val="0"/>
          <w:numId w:val="4"/>
        </w:numPr>
        <w:tabs>
          <w:tab w:val="left" w:pos="284"/>
        </w:tabs>
        <w:spacing w:after="0"/>
        <w:ind w:left="0" w:firstLine="0"/>
        <w:jc w:val="both"/>
      </w:pPr>
      <w:r w:rsidRPr="00662E1A">
        <w:rPr>
          <w:rFonts w:eastAsia="Times New Roman" w:cs="Arial"/>
          <w:szCs w:val="24"/>
        </w:rPr>
        <w:t>Wykonawca po uzgodnieniu z Zamawiającym może zmienić wykładowcę na innego posiadającego odpowiednie kwalifikacje.</w:t>
      </w:r>
    </w:p>
    <w:p w14:paraId="0AE0CB9C" w14:textId="77777777" w:rsidR="00800B67" w:rsidRDefault="00800B67" w:rsidP="004A6808">
      <w:pPr>
        <w:pStyle w:val="Akapitzlist"/>
        <w:numPr>
          <w:ilvl w:val="0"/>
          <w:numId w:val="4"/>
        </w:numPr>
        <w:tabs>
          <w:tab w:val="left" w:pos="284"/>
        </w:tabs>
        <w:spacing w:after="0"/>
        <w:ind w:left="0" w:firstLine="0"/>
        <w:jc w:val="both"/>
      </w:pPr>
      <w:r>
        <w:t>Wykonawca zapewni stały nadzór nad prawidłową realizacją szkolenia w całym okresie jego trwania.</w:t>
      </w:r>
    </w:p>
    <w:p w14:paraId="6CEFE6ED" w14:textId="77777777" w:rsidR="00800B67" w:rsidRDefault="00800B67" w:rsidP="004A6808">
      <w:pPr>
        <w:pStyle w:val="Akapitzlist"/>
        <w:numPr>
          <w:ilvl w:val="0"/>
          <w:numId w:val="4"/>
        </w:numPr>
        <w:tabs>
          <w:tab w:val="left" w:pos="284"/>
        </w:tabs>
        <w:spacing w:after="0"/>
        <w:ind w:left="0" w:firstLine="0"/>
        <w:jc w:val="both"/>
      </w:pPr>
      <w:r>
        <w:t>Zamawiający zastrzega sobie prawo do sprawowania nadzoru nad przebiegiem i obsługą organizowanego szkolenia przez cały okres jego trwania.</w:t>
      </w:r>
    </w:p>
    <w:p w14:paraId="4A7B0856" w14:textId="77777777" w:rsidR="00800B67" w:rsidRDefault="00800B67" w:rsidP="004A6808">
      <w:pPr>
        <w:pStyle w:val="Akapitzlist"/>
        <w:numPr>
          <w:ilvl w:val="0"/>
          <w:numId w:val="4"/>
        </w:numPr>
        <w:tabs>
          <w:tab w:val="left" w:pos="284"/>
        </w:tabs>
        <w:spacing w:after="0"/>
        <w:ind w:left="0" w:firstLine="0"/>
        <w:jc w:val="both"/>
      </w:pPr>
      <w:r>
        <w:t xml:space="preserve"> </w:t>
      </w:r>
      <w:r w:rsidRPr="00290CF5">
        <w:t>Wykonawca zobowiązuje się do prowadzenia szkolenia zgodnie z zapisami rozporządzenia Ministra Edukacji Narodowej z dnia 18 sierpnia 2017 r. w sprawie kształcenia</w:t>
      </w:r>
      <w:r>
        <w:t xml:space="preserve"> </w:t>
      </w:r>
      <w:r w:rsidRPr="00290CF5">
        <w:t xml:space="preserve">ustawicznego w formach pozaszkolnych (Dz.U. z 2023 r. poz. 2175, z </w:t>
      </w:r>
      <w:proofErr w:type="spellStart"/>
      <w:r w:rsidRPr="00290CF5">
        <w:t>późn</w:t>
      </w:r>
      <w:proofErr w:type="spellEnd"/>
      <w:r w:rsidRPr="00290CF5">
        <w:t>. zm.).</w:t>
      </w:r>
    </w:p>
    <w:p w14:paraId="6CFB96FE" w14:textId="77777777" w:rsidR="00800B67" w:rsidRDefault="00800B67" w:rsidP="004A6808">
      <w:pPr>
        <w:pStyle w:val="Akapitzlist"/>
        <w:numPr>
          <w:ilvl w:val="0"/>
          <w:numId w:val="4"/>
        </w:numPr>
        <w:tabs>
          <w:tab w:val="left" w:pos="284"/>
        </w:tabs>
        <w:spacing w:after="0"/>
        <w:ind w:left="0" w:firstLine="0"/>
        <w:jc w:val="both"/>
      </w:pPr>
      <w:r>
        <w:t xml:space="preserve"> </w:t>
      </w:r>
      <w:r w:rsidRPr="00D32BC8">
        <w:t xml:space="preserve">Wykonawca jest zobowiązany udokumentować przeprowadzenie każdego szkolenia poprzez dostarczenie Zamawiającemu w terminie 5 dni roboczych od dnia zakończenia </w:t>
      </w:r>
      <w:r>
        <w:t xml:space="preserve">kursu kopii dokumentacji szkoleniowej, podpisanej za zgodność z oryginałem przez kierownika instytucji szkoleniowej lub upoważnionego pracownika, z uwzględnieniem obowiązujących zasad ochrony danych osobowych. </w:t>
      </w:r>
      <w:r w:rsidRPr="00D32BC8">
        <w:t xml:space="preserve">: </w:t>
      </w:r>
    </w:p>
    <w:p w14:paraId="0ADC809E" w14:textId="77777777" w:rsidR="00800B67" w:rsidRPr="00D32BC8" w:rsidRDefault="00800B67" w:rsidP="004A6808">
      <w:pPr>
        <w:pStyle w:val="Akapitzlist"/>
        <w:numPr>
          <w:ilvl w:val="0"/>
          <w:numId w:val="10"/>
        </w:numPr>
        <w:ind w:left="426" w:hanging="426"/>
        <w:jc w:val="both"/>
        <w:rPr>
          <w:rFonts w:eastAsia="Times New Roman" w:cs="Times New Roman"/>
          <w:lang w:eastAsia="zh-CN"/>
        </w:rPr>
      </w:pPr>
      <w:r w:rsidRPr="00D32BC8">
        <w:t xml:space="preserve">imiennej listy obecności podpisanej przez uczestników </w:t>
      </w:r>
      <w:r w:rsidRPr="00D32BC8">
        <w:rPr>
          <w:rFonts w:eastAsia="Times New Roman" w:cs="Times New Roman"/>
          <w:lang w:eastAsia="zh-CN"/>
        </w:rPr>
        <w:t>szkolenia</w:t>
      </w:r>
      <w:r>
        <w:rPr>
          <w:rFonts w:eastAsia="Times New Roman" w:cs="Times New Roman"/>
          <w:lang w:eastAsia="zh-CN"/>
        </w:rPr>
        <w:t>,</w:t>
      </w:r>
    </w:p>
    <w:p w14:paraId="483EE811" w14:textId="77777777" w:rsidR="00800B67" w:rsidRPr="00D32BC8" w:rsidRDefault="00800B67" w:rsidP="004A6808">
      <w:pPr>
        <w:pStyle w:val="Akapitzlist"/>
        <w:numPr>
          <w:ilvl w:val="0"/>
          <w:numId w:val="10"/>
        </w:numPr>
        <w:ind w:left="426" w:hanging="426"/>
        <w:jc w:val="both"/>
        <w:rPr>
          <w:rFonts w:eastAsia="Times New Roman" w:cs="Times New Roman"/>
          <w:lang w:eastAsia="zh-CN"/>
        </w:rPr>
      </w:pPr>
      <w:r w:rsidRPr="00D32BC8">
        <w:rPr>
          <w:rFonts w:eastAsia="Times New Roman" w:cs="Times New Roman"/>
          <w:lang w:eastAsia="zh-CN"/>
        </w:rPr>
        <w:t>zestawienia: osób które ukończyły szkolenie, osób które nie ukończyły szkolenia,</w:t>
      </w:r>
    </w:p>
    <w:p w14:paraId="3059B6A2" w14:textId="77777777" w:rsidR="00800B67" w:rsidRPr="00D32BC8" w:rsidRDefault="00800B67" w:rsidP="004A6808">
      <w:pPr>
        <w:pStyle w:val="Akapitzlist"/>
        <w:numPr>
          <w:ilvl w:val="0"/>
          <w:numId w:val="10"/>
        </w:numPr>
        <w:ind w:left="426" w:hanging="426"/>
        <w:jc w:val="both"/>
        <w:rPr>
          <w:rFonts w:eastAsia="Times New Roman" w:cs="Times New Roman"/>
          <w:lang w:eastAsia="zh-CN"/>
        </w:rPr>
      </w:pPr>
      <w:r w:rsidRPr="00D32BC8">
        <w:rPr>
          <w:rFonts w:eastAsia="Times New Roman" w:cs="Times New Roman"/>
          <w:lang w:eastAsia="zh-CN"/>
        </w:rPr>
        <w:t>dziennika zajęć,</w:t>
      </w:r>
    </w:p>
    <w:p w14:paraId="7CC03240" w14:textId="407F796B" w:rsidR="00800B67" w:rsidRDefault="00800B67" w:rsidP="004A6808">
      <w:pPr>
        <w:pStyle w:val="Akapitzlist"/>
        <w:numPr>
          <w:ilvl w:val="0"/>
          <w:numId w:val="10"/>
        </w:numPr>
        <w:ind w:left="426" w:hanging="426"/>
        <w:jc w:val="both"/>
        <w:rPr>
          <w:rFonts w:eastAsia="Times New Roman" w:cs="Times New Roman"/>
          <w:lang w:eastAsia="zh-CN"/>
        </w:rPr>
      </w:pPr>
      <w:r>
        <w:t>listy potwierdzającej odbiór zapewnionych przez Wykonawcę materiałów dydaktycznych</w:t>
      </w:r>
      <w:r w:rsidR="00AD0881">
        <w:t xml:space="preserve">                             </w:t>
      </w:r>
      <w:r>
        <w:t xml:space="preserve"> i biurowych, podpisanej przez uczestników szkolenia, </w:t>
      </w:r>
    </w:p>
    <w:p w14:paraId="7454B370" w14:textId="77777777" w:rsidR="00800B67" w:rsidRPr="00662E1A" w:rsidRDefault="00800B67" w:rsidP="004A6808">
      <w:pPr>
        <w:pStyle w:val="Akapitzlist"/>
        <w:numPr>
          <w:ilvl w:val="0"/>
          <w:numId w:val="10"/>
        </w:numPr>
        <w:ind w:left="426" w:hanging="426"/>
        <w:jc w:val="both"/>
        <w:rPr>
          <w:rFonts w:eastAsia="Times New Roman" w:cs="Times New Roman"/>
          <w:lang w:eastAsia="zh-CN"/>
        </w:rPr>
      </w:pPr>
      <w:r w:rsidRPr="00D32BC8">
        <w:t>listy potwierdzającej odbiór zapewnionych przez Wykonawcę zaświadczeń lub certyfikatów po ukończeniu szkolenia, podpisanej przez uczestników szkolenia</w:t>
      </w:r>
      <w:r>
        <w:t>.</w:t>
      </w:r>
    </w:p>
    <w:p w14:paraId="7074C8FE" w14:textId="77777777" w:rsidR="00800B67" w:rsidRDefault="00800B67" w:rsidP="004A6808">
      <w:pPr>
        <w:pStyle w:val="Akapitzlist"/>
        <w:numPr>
          <w:ilvl w:val="0"/>
          <w:numId w:val="4"/>
        </w:numPr>
        <w:tabs>
          <w:tab w:val="left" w:pos="284"/>
        </w:tabs>
        <w:spacing w:after="0"/>
        <w:ind w:left="0" w:firstLine="0"/>
        <w:jc w:val="both"/>
      </w:pPr>
      <w:r>
        <w:t xml:space="preserve"> Wykonawca jest zobowiązany dostarczyć </w:t>
      </w:r>
      <w:r w:rsidRPr="00D32BC8">
        <w:t>w terminie 5 dni roboczych od dnia zakończenia</w:t>
      </w:r>
      <w:r w:rsidRPr="00640706">
        <w:t xml:space="preserve"> </w:t>
      </w:r>
      <w:r>
        <w:t xml:space="preserve">kursu </w:t>
      </w:r>
      <w:r w:rsidRPr="00640706">
        <w:t xml:space="preserve">dwa protokoły odbioru usługi (1 egzemplarz dla Zamawiającego, 1 egzemplarz dla Wykonawcy) stanowiące załącznik Nr 9 do SWZ – Protokołu odbioru usługi szkoleniowej. </w:t>
      </w:r>
    </w:p>
    <w:p w14:paraId="4B4FBB79" w14:textId="77777777" w:rsidR="00800B67" w:rsidRDefault="00800B67" w:rsidP="004A6808">
      <w:pPr>
        <w:pStyle w:val="Akapitzlist"/>
        <w:numPr>
          <w:ilvl w:val="0"/>
          <w:numId w:val="4"/>
        </w:numPr>
        <w:tabs>
          <w:tab w:val="left" w:pos="284"/>
        </w:tabs>
        <w:spacing w:after="0"/>
        <w:ind w:left="0" w:firstLine="0"/>
        <w:jc w:val="both"/>
      </w:pPr>
      <w:r>
        <w:t xml:space="preserve"> Wykonawca jest zobowiązany do pełnego szyfrowania plików zawierających dane osobowe przesyłanych drogą elektroniczną.</w:t>
      </w:r>
    </w:p>
    <w:p w14:paraId="4CD7ECE5" w14:textId="5856C9D7" w:rsidR="00800B67" w:rsidRDefault="00800B67" w:rsidP="004A6808">
      <w:pPr>
        <w:pStyle w:val="Akapitzlist"/>
        <w:numPr>
          <w:ilvl w:val="0"/>
          <w:numId w:val="4"/>
        </w:numPr>
        <w:tabs>
          <w:tab w:val="left" w:pos="284"/>
        </w:tabs>
        <w:spacing w:after="0"/>
        <w:ind w:left="0" w:firstLine="0"/>
        <w:jc w:val="both"/>
      </w:pPr>
      <w:r>
        <w:t xml:space="preserve"> Wykonawca zrealizuje usługę zgodnie z wymogami ustawy z dnia 19 lipca 2019 r o zapewnianiu dostępności osobom ze szczególnymi potrzebami (Dz.U. z 2024 r. poz. 731), w przypadku udziału tych osób w szkoleniu (zgodnie z art. 5 ust. 2 ww. ustawy).</w:t>
      </w:r>
    </w:p>
    <w:p w14:paraId="12A7E22A" w14:textId="77777777" w:rsidR="00800B67" w:rsidRDefault="00800B67" w:rsidP="004A6808">
      <w:pPr>
        <w:pStyle w:val="Akapitzlist"/>
        <w:numPr>
          <w:ilvl w:val="0"/>
          <w:numId w:val="4"/>
        </w:numPr>
        <w:tabs>
          <w:tab w:val="left" w:pos="284"/>
        </w:tabs>
        <w:spacing w:after="0"/>
        <w:ind w:left="0" w:firstLine="0"/>
        <w:jc w:val="both"/>
      </w:pPr>
      <w:r>
        <w:t xml:space="preserve"> Wykonawca oraz kadra prowadząca szkolenia zobowiązują się do przestrzegania polityki bezpieczeństwa na terenie danej jednostki penitencjarnej oraz zostaną poinformowani </w:t>
      </w:r>
      <w:r>
        <w:br/>
        <w:t>o standardach bezpieczeństwa, w szczególności o zakazie wnoszenia narzędzi niebezpiecznych oraz cyfrowych nośników przechowywania informacji.</w:t>
      </w:r>
    </w:p>
    <w:p w14:paraId="4D9C17FC" w14:textId="72A9CF1E" w:rsidR="00800B67" w:rsidRDefault="00800B67" w:rsidP="004A6808">
      <w:pPr>
        <w:pStyle w:val="Akapitzlist"/>
        <w:numPr>
          <w:ilvl w:val="0"/>
          <w:numId w:val="4"/>
        </w:numPr>
        <w:tabs>
          <w:tab w:val="left" w:pos="284"/>
        </w:tabs>
        <w:spacing w:after="0"/>
        <w:ind w:left="0" w:firstLine="0"/>
        <w:jc w:val="both"/>
      </w:pPr>
      <w:r>
        <w:t xml:space="preserve"> Wykonawca zobowiązuje się do samodzielnego gromadzenia danych osobowych uczestników szkolenia niezbędnych do wykonania usługi i przetwarzania ich zgodnie z ustawą z dnia 10 maja </w:t>
      </w:r>
      <w:r>
        <w:br/>
        <w:t xml:space="preserve">2018 r. o ochronie danych osobowych </w:t>
      </w:r>
      <w:r w:rsidRPr="005127CA">
        <w:t>(</w:t>
      </w:r>
      <w:proofErr w:type="spellStart"/>
      <w:r w:rsidRPr="005127CA">
        <w:t>t.j</w:t>
      </w:r>
      <w:proofErr w:type="spellEnd"/>
      <w:r>
        <w:t>.</w:t>
      </w:r>
      <w:r w:rsidRPr="005127CA">
        <w:t xml:space="preserve"> Dz.U. z 2019 r. poz.1781)</w:t>
      </w:r>
      <w:r>
        <w:t xml:space="preserve"> oraz Rozporządzeniem Parlamentu Europejskiego i Rady (UE) 2016/679 z dnia 27 kwietnia 2016 r. w sprawie ochrony osób fizycznych </w:t>
      </w:r>
      <w:r w:rsidR="00697295">
        <w:t xml:space="preserve">                  </w:t>
      </w:r>
      <w:r>
        <w:t>w związku z przetwarzaniem danych osobowych i w sprawie swobodnego przepływu takich danych oraz uchylenia dyrektywy 95/46/WE (ogólne rozporządzenie o ochronie danych osobowych).</w:t>
      </w:r>
    </w:p>
    <w:p w14:paraId="7850F742" w14:textId="739B5DEB" w:rsidR="00800B67" w:rsidRDefault="00800B67" w:rsidP="004A6808">
      <w:pPr>
        <w:pStyle w:val="Akapitzlist"/>
        <w:numPr>
          <w:ilvl w:val="0"/>
          <w:numId w:val="4"/>
        </w:numPr>
        <w:tabs>
          <w:tab w:val="left" w:pos="284"/>
        </w:tabs>
        <w:spacing w:after="0"/>
        <w:ind w:left="0" w:firstLine="0"/>
        <w:jc w:val="both"/>
      </w:pPr>
      <w:r>
        <w:t xml:space="preserve"> Wykonawca jest zobowiązany do informowania koordynatorów wyznaczonych przez Zamawiającego o wszelkich zdarzeniach mających wpływ na realizację zamówienia wynikłych zarówno po stronie Wykonawcy, jak i uczestników szkolenia. Zgłoszenie powinno nastąpić w formie pisemnej najpóźniej </w:t>
      </w:r>
      <w:r w:rsidR="00697295">
        <w:t xml:space="preserve">           </w:t>
      </w:r>
      <w:r>
        <w:t>w następnym dniu roboczym po zaistnieniu zdarzenia</w:t>
      </w:r>
    </w:p>
    <w:p w14:paraId="552AA193" w14:textId="64AE13FB" w:rsidR="00800B67" w:rsidRDefault="00800B67" w:rsidP="004A6808">
      <w:pPr>
        <w:pStyle w:val="Akapitzlist"/>
        <w:numPr>
          <w:ilvl w:val="0"/>
          <w:numId w:val="4"/>
        </w:numPr>
        <w:tabs>
          <w:tab w:val="left" w:pos="284"/>
        </w:tabs>
        <w:spacing w:after="0"/>
        <w:ind w:left="0" w:firstLine="0"/>
        <w:jc w:val="both"/>
      </w:pPr>
      <w:r>
        <w:t xml:space="preserve"> </w:t>
      </w:r>
      <w:r w:rsidRPr="007C4522">
        <w:t xml:space="preserve">Wykonawca ma obowiązek udostępnić Zespołowi Funduszy Europejskich Centralnego Zarządu Służby Więziennej oraz podmiotom zewnętrznym uprawnionym do przeprowadzenia kontroli i audytu Zamawiającego wgląd do pełnej dokumentacji szkolenia, w tym do dokumentów elektronicznych, </w:t>
      </w:r>
      <w:r w:rsidR="00697295">
        <w:t xml:space="preserve">                </w:t>
      </w:r>
      <w:r w:rsidRPr="007C4522">
        <w:t>w szczególności do programu, sposobu realizacji finansowania, list obecności uczestników oraz dostępu do miejsc i obiektów publicznych lub prywatnych związanych z realizacją zamówienia z ograniczeniami wynikającymi z obowiązujących przepisów prawa krajowego, które to czynności kontrolne mogą być przeprowadzone przez okres 5 lat od dnia 31 grudnia roku następującego po złożeniu do Komisji Europejskiej zestawienia wydatków, w którym ujęto ostateczne wydatki dotyczące zakończonego Projektu</w:t>
      </w:r>
      <w:r>
        <w:t>.</w:t>
      </w:r>
    </w:p>
    <w:p w14:paraId="5F857551" w14:textId="2A783CEB" w:rsidR="00800B67" w:rsidRDefault="00800B67" w:rsidP="004A6808">
      <w:pPr>
        <w:pStyle w:val="Akapitzlist"/>
        <w:numPr>
          <w:ilvl w:val="0"/>
          <w:numId w:val="4"/>
        </w:numPr>
        <w:tabs>
          <w:tab w:val="left" w:pos="284"/>
        </w:tabs>
        <w:spacing w:after="0"/>
        <w:ind w:left="0" w:firstLine="0"/>
        <w:jc w:val="both"/>
      </w:pPr>
      <w:r>
        <w:t xml:space="preserve"> Wykonawca zobowiązuje się do przechowywania (archiwizacji) całej dokumentacji szkoleniowej związanej z przedmiotem niniejszej umowy przez okres określony w Porozumieniu o dofinansowanie Projektu w ramach FERS zawartym w dniu 27 marca 2024 r. pomiędzy Dyrektorem Generalnym SW </w:t>
      </w:r>
      <w:r w:rsidR="00697295">
        <w:t xml:space="preserve">                     </w:t>
      </w:r>
      <w:r>
        <w:t>a Instytucją Pośredniczącą, to jest przez okres pięciu lat od dnia 31 grudnia roku następującego po złożeniu do Komisji Europejskiej zestawienia wydatków, w których ujęto ostateczne wydatki dotyczące zakończenia projektu „Kompleksowe działania szkoleniowo-aktywizacyjne mające na celu przygotowanie osób odbywających karę pozbawienia wolności do skutecznego powrotu na rynek pracy i do społeczeństwa” w ramach programu Fundusze Europejskie dla Rozwoju Społecznego 2021-2027 współfinansowanego ze środków Europejskiego Funduszu Społecznego Plus, w sposób zapewniający poufność, bezpieczeństwo, a także dostępność dla podmiotów uprawnionych do kontroli.</w:t>
      </w:r>
    </w:p>
    <w:p w14:paraId="0BD09BF2" w14:textId="473FCB06" w:rsidR="00E826F0" w:rsidRPr="005B7487" w:rsidRDefault="005127CA" w:rsidP="00800B67">
      <w:pPr>
        <w:tabs>
          <w:tab w:val="left" w:pos="709"/>
        </w:tabs>
        <w:spacing w:after="0"/>
        <w:jc w:val="both"/>
      </w:pPr>
      <w:r w:rsidRPr="005B7487">
        <w:t xml:space="preserve"> </w:t>
      </w:r>
    </w:p>
    <w:sectPr w:rsidR="00E826F0" w:rsidRPr="005B7487">
      <w:headerReference w:type="default" r:id="rId10"/>
      <w:footerReference w:type="default" r:id="rId11"/>
      <w:headerReference w:type="first" r:id="rId12"/>
      <w:footerReference w:type="first" r:id="rId13"/>
      <w:pgSz w:w="11906" w:h="16838"/>
      <w:pgMar w:top="1247" w:right="1134" w:bottom="1418" w:left="1418" w:header="709"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1E307" w14:textId="77777777" w:rsidR="004D412B" w:rsidRDefault="004D412B">
      <w:pPr>
        <w:spacing w:after="0" w:line="240" w:lineRule="auto"/>
      </w:pPr>
      <w:r>
        <w:separator/>
      </w:r>
    </w:p>
  </w:endnote>
  <w:endnote w:type="continuationSeparator" w:id="0">
    <w:p w14:paraId="3798291C" w14:textId="77777777" w:rsidR="004D412B" w:rsidRDefault="004D4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417800"/>
      <w:docPartObj>
        <w:docPartGallery w:val="Page Numbers (Bottom of Page)"/>
        <w:docPartUnique/>
      </w:docPartObj>
    </w:sdtPr>
    <w:sdtEndPr/>
    <w:sdtContent>
      <w:p w14:paraId="532AEEB0" w14:textId="2ACFA579" w:rsidR="004E5500" w:rsidRDefault="004E5500">
        <w:pPr>
          <w:pStyle w:val="Stopka"/>
          <w:jc w:val="right"/>
        </w:pPr>
        <w:r>
          <w:fldChar w:fldCharType="begin"/>
        </w:r>
        <w:r>
          <w:instrText>PAGE   \* MERGEFORMAT</w:instrText>
        </w:r>
        <w:r>
          <w:fldChar w:fldCharType="separate"/>
        </w:r>
        <w:r>
          <w:t>2</w:t>
        </w:r>
        <w:r>
          <w:fldChar w:fldCharType="end"/>
        </w:r>
      </w:p>
    </w:sdtContent>
  </w:sdt>
  <w:p w14:paraId="49D29E5F" w14:textId="77777777" w:rsidR="00130013" w:rsidRDefault="001300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8741957"/>
      <w:docPartObj>
        <w:docPartGallery w:val="Page Numbers (Bottom of Page)"/>
        <w:docPartUnique/>
      </w:docPartObj>
    </w:sdtPr>
    <w:sdtEndPr/>
    <w:sdtContent>
      <w:p w14:paraId="521C44A4" w14:textId="77777777" w:rsidR="00130013" w:rsidRDefault="00130013">
        <w:pPr>
          <w:pStyle w:val="Stopka"/>
          <w:jc w:val="center"/>
          <w:rPr>
            <w:rFonts w:eastAsia="Cambria" w:cs="Times New Roman"/>
            <w:sz w:val="18"/>
          </w:rPr>
        </w:pPr>
        <w:r>
          <w:rPr>
            <w:rFonts w:eastAsia="Cambria" w:cs="Times New Roman"/>
            <w:sz w:val="18"/>
          </w:rPr>
          <w:t>Projekt „Kompleksowe działania szkoleniowo-aktywizacyjne mające na celu przygotowanie osób odbywających karę pozbawienia wolności do skutecznego powrotu na rynek pracy i do społeczeństwa”, finansowanego ze środków Programu Fundusze Europejskie dla Rozwoju Społecznego na lata 2021-2027</w:t>
        </w:r>
      </w:p>
      <w:p w14:paraId="21821F2C" w14:textId="77777777" w:rsidR="00130013" w:rsidRDefault="00130013">
        <w:pPr>
          <w:tabs>
            <w:tab w:val="center" w:pos="4536"/>
            <w:tab w:val="right" w:pos="9072"/>
          </w:tabs>
          <w:spacing w:after="0" w:line="240" w:lineRule="auto"/>
          <w:rPr>
            <w:rFonts w:eastAsia="Cambria" w:cs="Times New Roman"/>
          </w:rPr>
        </w:pPr>
      </w:p>
      <w:p w14:paraId="17F29B6D" w14:textId="77777777" w:rsidR="00130013" w:rsidRDefault="00697295">
        <w:pPr>
          <w:pStyle w:val="Stopka"/>
          <w:jc w:val="center"/>
        </w:pPr>
      </w:p>
    </w:sdtContent>
  </w:sdt>
  <w:p w14:paraId="48F2AB6A" w14:textId="77777777" w:rsidR="00130013" w:rsidRDefault="001300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639D7" w14:textId="77777777" w:rsidR="004D412B" w:rsidRDefault="004D412B">
      <w:pPr>
        <w:spacing w:after="0" w:line="240" w:lineRule="auto"/>
      </w:pPr>
      <w:r>
        <w:separator/>
      </w:r>
    </w:p>
  </w:footnote>
  <w:footnote w:type="continuationSeparator" w:id="0">
    <w:p w14:paraId="76B64C2D" w14:textId="77777777" w:rsidR="004D412B" w:rsidRDefault="004D4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8EB1F" w14:textId="77777777" w:rsidR="00130013" w:rsidRDefault="00130013" w:rsidP="00AA2434">
    <w:pPr>
      <w:tabs>
        <w:tab w:val="left" w:pos="3951"/>
      </w:tabs>
      <w:spacing w:after="0" w:line="240" w:lineRule="auto"/>
      <w:rPr>
        <w:rFonts w:ascii="Cambria" w:eastAsia="Cambria" w:hAnsi="Cambria" w:cs="Times New Roman"/>
        <w:i/>
        <w:sz w:val="16"/>
      </w:rPr>
    </w:pPr>
    <w:r>
      <w:rPr>
        <w:noProof/>
        <w:lang w:eastAsia="pl-PL"/>
      </w:rPr>
      <w:drawing>
        <wp:inline distT="0" distB="0" distL="0" distR="0" wp14:anchorId="3B19F890" wp14:editId="6E618267">
          <wp:extent cx="5760720" cy="1017905"/>
          <wp:effectExtent l="0" t="0" r="0" b="0"/>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
                  <pic:cNvPicPr>
                    <a:picLocks noChangeAspect="1" noChangeArrowheads="1"/>
                  </pic:cNvPicPr>
                </pic:nvPicPr>
                <pic:blipFill>
                  <a:blip r:embed="rId1"/>
                  <a:stretch>
                    <a:fillRect/>
                  </a:stretch>
                </pic:blipFill>
                <pic:spPr bwMode="auto">
                  <a:xfrm>
                    <a:off x="0" y="0"/>
                    <a:ext cx="5760720" cy="101790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5484F" w14:textId="77777777" w:rsidR="00130013" w:rsidRDefault="00130013">
    <w:pPr>
      <w:tabs>
        <w:tab w:val="left" w:pos="3951"/>
        <w:tab w:val="center" w:pos="4536"/>
        <w:tab w:val="right" w:pos="9072"/>
      </w:tabs>
      <w:spacing w:after="0" w:line="240" w:lineRule="auto"/>
      <w:jc w:val="center"/>
      <w:rPr>
        <w:rFonts w:ascii="Cambria" w:eastAsia="Cambria" w:hAnsi="Cambria" w:cs="Times New Roman"/>
        <w:i/>
        <w:sz w:val="16"/>
      </w:rPr>
    </w:pPr>
    <w:r>
      <w:rPr>
        <w:rFonts w:ascii="Cambria" w:eastAsia="Cambria" w:hAnsi="Cambria" w:cs="Times New Roman"/>
        <w:i/>
        <w:sz w:val="16"/>
      </w:rPr>
      <w:t>Specyfikacja Warunków Zamówienia (SWZ) – przetarg nieograniczony o wartości przekraczającej kwoty określone w art.3 ust 2</w:t>
    </w:r>
  </w:p>
  <w:p w14:paraId="4083F9CF" w14:textId="77777777" w:rsidR="00130013" w:rsidRDefault="00130013">
    <w:pPr>
      <w:tabs>
        <w:tab w:val="left" w:pos="3951"/>
      </w:tabs>
      <w:spacing w:after="0" w:line="240" w:lineRule="auto"/>
      <w:jc w:val="center"/>
      <w:rPr>
        <w:rFonts w:ascii="Cambria" w:eastAsia="Cambria" w:hAnsi="Cambria" w:cs="Times New Roman"/>
        <w:i/>
        <w:sz w:val="16"/>
      </w:rPr>
    </w:pPr>
    <w:r>
      <w:rPr>
        <w:rFonts w:ascii="Cambria" w:eastAsia="Cambria" w:hAnsi="Cambria" w:cs="Times New Roman"/>
        <w:i/>
        <w:sz w:val="16"/>
      </w:rPr>
      <w:t>i 3 w zw. z ust 4 ustawy PZP</w:t>
    </w:r>
  </w:p>
  <w:p w14:paraId="22133E76" w14:textId="77777777" w:rsidR="00130013" w:rsidRDefault="00130013">
    <w:pPr>
      <w:tabs>
        <w:tab w:val="left" w:pos="3951"/>
      </w:tabs>
      <w:spacing w:after="0" w:line="240" w:lineRule="auto"/>
      <w:jc w:val="center"/>
      <w:rPr>
        <w:rFonts w:ascii="Cambria" w:eastAsia="Cambria" w:hAnsi="Cambria" w:cs="Times New Roman"/>
        <w:i/>
        <w:sz w:val="16"/>
      </w:rPr>
    </w:pPr>
    <w:r>
      <w:rPr>
        <w:noProof/>
        <w:lang w:eastAsia="pl-PL"/>
      </w:rPr>
      <w:drawing>
        <wp:inline distT="0" distB="0" distL="0" distR="0" wp14:anchorId="2DD49E4F" wp14:editId="50C9FDF6">
          <wp:extent cx="5760720" cy="101790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1"/>
                  <a:stretch>
                    <a:fillRect/>
                  </a:stretch>
                </pic:blipFill>
                <pic:spPr bwMode="auto">
                  <a:xfrm>
                    <a:off x="0" y="0"/>
                    <a:ext cx="5760720" cy="10179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3F35"/>
    <w:multiLevelType w:val="hybridMultilevel"/>
    <w:tmpl w:val="1FC87BF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0C95B1F"/>
    <w:multiLevelType w:val="hybridMultilevel"/>
    <w:tmpl w:val="E1B0CFE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110018"/>
    <w:multiLevelType w:val="multilevel"/>
    <w:tmpl w:val="780CFEF8"/>
    <w:lvl w:ilvl="0">
      <w:start w:val="1"/>
      <w:numFmt w:val="decimal"/>
      <w:lvlText w:val="%1)"/>
      <w:lvlJc w:val="left"/>
      <w:pPr>
        <w:tabs>
          <w:tab w:val="num" w:pos="0"/>
        </w:tabs>
        <w:ind w:left="1854" w:hanging="360"/>
      </w:pPr>
      <w:rPr>
        <w:color w:val="auto"/>
        <w:sz w:val="24"/>
        <w:szCs w:val="24"/>
        <w:lang w:val="pl-PL"/>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3" w15:restartNumberingAfterBreak="0">
    <w:nsid w:val="04B37142"/>
    <w:multiLevelType w:val="hybridMultilevel"/>
    <w:tmpl w:val="652E1B3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82B0803"/>
    <w:multiLevelType w:val="hybridMultilevel"/>
    <w:tmpl w:val="390AB62A"/>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CF614C"/>
    <w:multiLevelType w:val="hybridMultilevel"/>
    <w:tmpl w:val="CD70C1CC"/>
    <w:lvl w:ilvl="0" w:tplc="212262DC">
      <w:start w:val="2"/>
      <w:numFmt w:val="upperRoman"/>
      <w:lvlText w:val="%1."/>
      <w:lvlJc w:val="righ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AB4640"/>
    <w:multiLevelType w:val="hybridMultilevel"/>
    <w:tmpl w:val="897E24D4"/>
    <w:lvl w:ilvl="0" w:tplc="A1129C3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24095"/>
    <w:multiLevelType w:val="hybridMultilevel"/>
    <w:tmpl w:val="9502F21C"/>
    <w:lvl w:ilvl="0" w:tplc="D08ADE94">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1D65F7"/>
    <w:multiLevelType w:val="hybridMultilevel"/>
    <w:tmpl w:val="88A0C1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385732"/>
    <w:multiLevelType w:val="hybridMultilevel"/>
    <w:tmpl w:val="38546B78"/>
    <w:lvl w:ilvl="0" w:tplc="2F4015C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3E589D"/>
    <w:multiLevelType w:val="hybridMultilevel"/>
    <w:tmpl w:val="4C0CF5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7FA03D5"/>
    <w:multiLevelType w:val="hybridMultilevel"/>
    <w:tmpl w:val="55AE6232"/>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826192A"/>
    <w:multiLevelType w:val="multilevel"/>
    <w:tmpl w:val="2B9C83D2"/>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1EB71DB"/>
    <w:multiLevelType w:val="multilevel"/>
    <w:tmpl w:val="209EC120"/>
    <w:lvl w:ilvl="0">
      <w:start w:val="1"/>
      <w:numFmt w:val="decimal"/>
      <w:lvlText w:val="%1)"/>
      <w:lvlJc w:val="left"/>
      <w:pPr>
        <w:tabs>
          <w:tab w:val="num" w:pos="720"/>
        </w:tabs>
        <w:ind w:left="720" w:hanging="360"/>
      </w:pPr>
    </w:lvl>
    <w:lvl w:ilvl="1">
      <w:start w:val="1"/>
      <w:numFmt w:val="bullet"/>
      <w:lvlText w:val="o"/>
      <w:lvlJc w:val="left"/>
      <w:pPr>
        <w:tabs>
          <w:tab w:val="num" w:pos="5747"/>
        </w:tabs>
        <w:ind w:left="5747"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3953B42"/>
    <w:multiLevelType w:val="hybridMultilevel"/>
    <w:tmpl w:val="4C0CF5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6C62B1D"/>
    <w:multiLevelType w:val="multilevel"/>
    <w:tmpl w:val="02584BDE"/>
    <w:lvl w:ilvl="0">
      <w:start w:val="1"/>
      <w:numFmt w:val="decimal"/>
      <w:lvlText w:val="%1)"/>
      <w:lvlJc w:val="left"/>
      <w:pPr>
        <w:tabs>
          <w:tab w:val="num" w:pos="0"/>
        </w:tabs>
        <w:ind w:left="720" w:hanging="360"/>
      </w:pPr>
      <w:rPr>
        <w:rFonts w:hint="default"/>
        <w:b w:val="0"/>
        <w:bCs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1800" w:hanging="1440"/>
      </w:pPr>
      <w:rPr>
        <w:rFonts w:hint="default"/>
      </w:rPr>
    </w:lvl>
  </w:abstractNum>
  <w:abstractNum w:abstractNumId="16" w15:restartNumberingAfterBreak="0">
    <w:nsid w:val="2713351F"/>
    <w:multiLevelType w:val="hybridMultilevel"/>
    <w:tmpl w:val="642A1A0A"/>
    <w:lvl w:ilvl="0" w:tplc="C46AC382">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4436E1"/>
    <w:multiLevelType w:val="hybridMultilevel"/>
    <w:tmpl w:val="2DBABB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F297A0D"/>
    <w:multiLevelType w:val="multilevel"/>
    <w:tmpl w:val="63540CDA"/>
    <w:lvl w:ilvl="0">
      <w:start w:val="1"/>
      <w:numFmt w:val="decimal"/>
      <w:lvlText w:val="%1."/>
      <w:lvlJc w:val="left"/>
      <w:pPr>
        <w:tabs>
          <w:tab w:val="num" w:pos="141"/>
        </w:tabs>
        <w:ind w:left="1211" w:hanging="360"/>
      </w:pPr>
      <w:rPr>
        <w:color w:val="auto"/>
      </w:rPr>
    </w:lvl>
    <w:lvl w:ilvl="1">
      <w:start w:val="1"/>
      <w:numFmt w:val="decimal"/>
      <w:lvlText w:val="%2)"/>
      <w:lvlJc w:val="left"/>
      <w:pPr>
        <w:ind w:left="720" w:hanging="360"/>
      </w:pPr>
      <w:rPr>
        <w:b w:val="0"/>
        <w:bCs/>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1800" w:hanging="1440"/>
      </w:pPr>
    </w:lvl>
  </w:abstractNum>
  <w:abstractNum w:abstractNumId="19" w15:restartNumberingAfterBreak="0">
    <w:nsid w:val="33DC4068"/>
    <w:multiLevelType w:val="multilevel"/>
    <w:tmpl w:val="A1AE1F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46F3B02"/>
    <w:multiLevelType w:val="hybridMultilevel"/>
    <w:tmpl w:val="0546A13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6D958AC"/>
    <w:multiLevelType w:val="hybridMultilevel"/>
    <w:tmpl w:val="FEAE1854"/>
    <w:lvl w:ilvl="0" w:tplc="7D5EDF9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664F1C"/>
    <w:multiLevelType w:val="hybridMultilevel"/>
    <w:tmpl w:val="F56A963A"/>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F543BC7"/>
    <w:multiLevelType w:val="hybridMultilevel"/>
    <w:tmpl w:val="4F26B2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000782F"/>
    <w:multiLevelType w:val="hybridMultilevel"/>
    <w:tmpl w:val="F258D506"/>
    <w:lvl w:ilvl="0" w:tplc="389AFD8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145C7"/>
    <w:multiLevelType w:val="hybridMultilevel"/>
    <w:tmpl w:val="513AA8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69F7EE0"/>
    <w:multiLevelType w:val="hybridMultilevel"/>
    <w:tmpl w:val="756E5D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46DF0B2C"/>
    <w:multiLevelType w:val="hybridMultilevel"/>
    <w:tmpl w:val="A4222B36"/>
    <w:lvl w:ilvl="0" w:tplc="0DB2B94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B27940"/>
    <w:multiLevelType w:val="multilevel"/>
    <w:tmpl w:val="B03ECD30"/>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4D79595F"/>
    <w:multiLevelType w:val="hybridMultilevel"/>
    <w:tmpl w:val="915E3C86"/>
    <w:lvl w:ilvl="0" w:tplc="FE242DF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9175B9"/>
    <w:multiLevelType w:val="multilevel"/>
    <w:tmpl w:val="43E4DCF4"/>
    <w:lvl w:ilvl="0">
      <w:start w:val="1"/>
      <w:numFmt w:val="upperRoman"/>
      <w:lvlText w:val="%1."/>
      <w:lvlJc w:val="right"/>
      <w:pPr>
        <w:tabs>
          <w:tab w:val="num" w:pos="0"/>
        </w:tabs>
        <w:ind w:left="3054" w:hanging="360"/>
      </w:pPr>
      <w:rPr>
        <w:b/>
        <w:bCs/>
      </w:rPr>
    </w:lvl>
    <w:lvl w:ilvl="1">
      <w:start w:val="1"/>
      <w:numFmt w:val="decimal"/>
      <w:isLgl/>
      <w:lvlText w:val="%1.%2"/>
      <w:lvlJc w:val="left"/>
      <w:pPr>
        <w:tabs>
          <w:tab w:val="num" w:pos="0"/>
        </w:tabs>
        <w:ind w:left="3621" w:hanging="360"/>
      </w:pPr>
      <w:rPr>
        <w:b w:val="0"/>
      </w:rPr>
    </w:lvl>
    <w:lvl w:ilvl="2">
      <w:start w:val="1"/>
      <w:numFmt w:val="decimal"/>
      <w:isLgl/>
      <w:lvlText w:val="%1.%2.%3"/>
      <w:lvlJc w:val="left"/>
      <w:pPr>
        <w:tabs>
          <w:tab w:val="num" w:pos="0"/>
        </w:tabs>
        <w:ind w:left="3414" w:hanging="720"/>
      </w:pPr>
    </w:lvl>
    <w:lvl w:ilvl="3">
      <w:start w:val="1"/>
      <w:numFmt w:val="decimal"/>
      <w:isLgl/>
      <w:lvlText w:val="%1.%2.%3.%4"/>
      <w:lvlJc w:val="left"/>
      <w:pPr>
        <w:tabs>
          <w:tab w:val="num" w:pos="0"/>
        </w:tabs>
        <w:ind w:left="3414" w:hanging="720"/>
      </w:pPr>
    </w:lvl>
    <w:lvl w:ilvl="4">
      <w:start w:val="1"/>
      <w:numFmt w:val="decimal"/>
      <w:isLgl/>
      <w:lvlText w:val="%1.%2.%3.%4.%5"/>
      <w:lvlJc w:val="left"/>
      <w:pPr>
        <w:tabs>
          <w:tab w:val="num" w:pos="0"/>
        </w:tabs>
        <w:ind w:left="3774" w:hanging="1080"/>
      </w:pPr>
    </w:lvl>
    <w:lvl w:ilvl="5">
      <w:start w:val="1"/>
      <w:numFmt w:val="decimal"/>
      <w:isLgl/>
      <w:lvlText w:val="%1.%2.%3.%4.%5.%6"/>
      <w:lvlJc w:val="left"/>
      <w:pPr>
        <w:tabs>
          <w:tab w:val="num" w:pos="0"/>
        </w:tabs>
        <w:ind w:left="3774" w:hanging="1080"/>
      </w:pPr>
    </w:lvl>
    <w:lvl w:ilvl="6">
      <w:start w:val="1"/>
      <w:numFmt w:val="decimal"/>
      <w:isLgl/>
      <w:lvlText w:val="%1.%2.%3.%4.%5.%6.%7"/>
      <w:lvlJc w:val="left"/>
      <w:pPr>
        <w:tabs>
          <w:tab w:val="num" w:pos="0"/>
        </w:tabs>
        <w:ind w:left="4134" w:hanging="1440"/>
      </w:pPr>
    </w:lvl>
    <w:lvl w:ilvl="7">
      <w:start w:val="1"/>
      <w:numFmt w:val="decimal"/>
      <w:isLgl/>
      <w:lvlText w:val="%1.%2.%3.%4.%5.%6.%7.%8"/>
      <w:lvlJc w:val="left"/>
      <w:pPr>
        <w:tabs>
          <w:tab w:val="num" w:pos="0"/>
        </w:tabs>
        <w:ind w:left="4134" w:hanging="1440"/>
      </w:pPr>
    </w:lvl>
    <w:lvl w:ilvl="8">
      <w:start w:val="1"/>
      <w:numFmt w:val="decimal"/>
      <w:isLgl/>
      <w:lvlText w:val="%1.%2.%3.%4.%5.%6.%7.%8.%9"/>
      <w:lvlJc w:val="left"/>
      <w:pPr>
        <w:tabs>
          <w:tab w:val="num" w:pos="0"/>
        </w:tabs>
        <w:ind w:left="4134" w:hanging="1440"/>
      </w:pPr>
    </w:lvl>
  </w:abstractNum>
  <w:abstractNum w:abstractNumId="31" w15:restartNumberingAfterBreak="0">
    <w:nsid w:val="4E5C6DBF"/>
    <w:multiLevelType w:val="hybridMultilevel"/>
    <w:tmpl w:val="4F26B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C1D1BD9"/>
    <w:multiLevelType w:val="hybridMultilevel"/>
    <w:tmpl w:val="1CC288FC"/>
    <w:lvl w:ilvl="0" w:tplc="FA648D34">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F686804"/>
    <w:multiLevelType w:val="hybridMultilevel"/>
    <w:tmpl w:val="5F9ECEAE"/>
    <w:lvl w:ilvl="0" w:tplc="17128848">
      <w:start w:val="4"/>
      <w:numFmt w:val="upperRoman"/>
      <w:lvlText w:val="%1."/>
      <w:lvlJc w:val="righ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692E30"/>
    <w:multiLevelType w:val="hybridMultilevel"/>
    <w:tmpl w:val="7A3E3100"/>
    <w:lvl w:ilvl="0" w:tplc="27F07F78">
      <w:start w:val="5"/>
      <w:numFmt w:val="upperRoman"/>
      <w:lvlText w:val="%1."/>
      <w:lvlJc w:val="right"/>
      <w:pPr>
        <w:ind w:left="100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E041D9"/>
    <w:multiLevelType w:val="hybridMultilevel"/>
    <w:tmpl w:val="526A3A8C"/>
    <w:lvl w:ilvl="0" w:tplc="956AB2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48517C5"/>
    <w:multiLevelType w:val="hybridMultilevel"/>
    <w:tmpl w:val="196EEC76"/>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CBC2580"/>
    <w:multiLevelType w:val="hybridMultilevel"/>
    <w:tmpl w:val="4F26B2B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CDD232B"/>
    <w:multiLevelType w:val="multilevel"/>
    <w:tmpl w:val="4CC6B296"/>
    <w:lvl w:ilvl="0">
      <w:start w:val="1"/>
      <w:numFmt w:val="decimal"/>
      <w:lvlText w:val="%1)"/>
      <w:lvlJc w:val="left"/>
      <w:pPr>
        <w:tabs>
          <w:tab w:val="num" w:pos="720"/>
        </w:tabs>
        <w:ind w:left="720" w:hanging="360"/>
      </w:pPr>
      <w:rPr>
        <w:sz w:val="22"/>
        <w:szCs w:val="22"/>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CB48C5"/>
    <w:multiLevelType w:val="hybridMultilevel"/>
    <w:tmpl w:val="F4CCD7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EF863B5"/>
    <w:multiLevelType w:val="hybridMultilevel"/>
    <w:tmpl w:val="A68A7524"/>
    <w:lvl w:ilvl="0" w:tplc="CBCCCD1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706C56"/>
    <w:multiLevelType w:val="hybridMultilevel"/>
    <w:tmpl w:val="B9FA3218"/>
    <w:lvl w:ilvl="0" w:tplc="984E7D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A1545C"/>
    <w:multiLevelType w:val="hybridMultilevel"/>
    <w:tmpl w:val="4DBC9B1C"/>
    <w:lvl w:ilvl="0" w:tplc="F4E2182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22475C"/>
    <w:multiLevelType w:val="hybridMultilevel"/>
    <w:tmpl w:val="88E640DA"/>
    <w:lvl w:ilvl="0" w:tplc="4A8E7EE0">
      <w:start w:val="1"/>
      <w:numFmt w:val="decimal"/>
      <w:lvlText w:val="%1)"/>
      <w:lvlJc w:val="left"/>
      <w:pPr>
        <w:ind w:left="1440" w:hanging="360"/>
      </w:pPr>
      <w:rPr>
        <w:rFonts w:asciiTheme="minorHAnsi" w:eastAsiaTheme="minorHAnsi" w:hAnsiTheme="minorHAnsi" w:cstheme="minorHAnsi"/>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18963161">
    <w:abstractNumId w:val="30"/>
  </w:num>
  <w:num w:numId="2" w16cid:durableId="435755013">
    <w:abstractNumId w:val="18"/>
  </w:num>
  <w:num w:numId="3" w16cid:durableId="1887253519">
    <w:abstractNumId w:val="15"/>
  </w:num>
  <w:num w:numId="4" w16cid:durableId="1414857872">
    <w:abstractNumId w:val="12"/>
  </w:num>
  <w:num w:numId="5" w16cid:durableId="805243656">
    <w:abstractNumId w:val="34"/>
  </w:num>
  <w:num w:numId="6" w16cid:durableId="2140031596">
    <w:abstractNumId w:val="43"/>
  </w:num>
  <w:num w:numId="7" w16cid:durableId="209345181">
    <w:abstractNumId w:val="5"/>
  </w:num>
  <w:num w:numId="8" w16cid:durableId="60450319">
    <w:abstractNumId w:val="16"/>
  </w:num>
  <w:num w:numId="9" w16cid:durableId="1746881920">
    <w:abstractNumId w:val="33"/>
  </w:num>
  <w:num w:numId="10" w16cid:durableId="1187593684">
    <w:abstractNumId w:val="2"/>
  </w:num>
  <w:num w:numId="11" w16cid:durableId="1276057917">
    <w:abstractNumId w:val="39"/>
  </w:num>
  <w:num w:numId="12" w16cid:durableId="16814695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6948630">
    <w:abstractNumId w:val="22"/>
  </w:num>
  <w:num w:numId="14" w16cid:durableId="472256909">
    <w:abstractNumId w:val="0"/>
  </w:num>
  <w:num w:numId="15" w16cid:durableId="131953184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7413706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19367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82313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4965752">
    <w:abstractNumId w:val="42"/>
  </w:num>
  <w:num w:numId="20" w16cid:durableId="1887790716">
    <w:abstractNumId w:val="41"/>
  </w:num>
  <w:num w:numId="21" w16cid:durableId="12702416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0169422">
    <w:abstractNumId w:val="20"/>
  </w:num>
  <w:num w:numId="23" w16cid:durableId="17258341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78487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4650204">
    <w:abstractNumId w:val="4"/>
  </w:num>
  <w:num w:numId="26" w16cid:durableId="1791165104">
    <w:abstractNumId w:val="29"/>
  </w:num>
  <w:num w:numId="27" w16cid:durableId="396562303">
    <w:abstractNumId w:val="21"/>
  </w:num>
  <w:num w:numId="28" w16cid:durableId="1572159763">
    <w:abstractNumId w:val="24"/>
  </w:num>
  <w:num w:numId="29" w16cid:durableId="209551394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1310028">
    <w:abstractNumId w:val="28"/>
    <w:lvlOverride w:ilvl="0">
      <w:startOverride w:val="9"/>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56617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5208947">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069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99326352">
    <w:abstractNumId w:val="31"/>
  </w:num>
  <w:num w:numId="35" w16cid:durableId="912928553">
    <w:abstractNumId w:val="40"/>
  </w:num>
  <w:num w:numId="36" w16cid:durableId="865338456">
    <w:abstractNumId w:val="25"/>
  </w:num>
  <w:num w:numId="37" w16cid:durableId="1086147182">
    <w:abstractNumId w:val="11"/>
  </w:num>
  <w:num w:numId="38" w16cid:durableId="887185353">
    <w:abstractNumId w:val="26"/>
  </w:num>
  <w:num w:numId="39" w16cid:durableId="2137945798">
    <w:abstractNumId w:val="36"/>
  </w:num>
  <w:num w:numId="40" w16cid:durableId="1370375482">
    <w:abstractNumId w:val="9"/>
  </w:num>
  <w:num w:numId="41" w16cid:durableId="18071191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72054784">
    <w:abstractNumId w:val="27"/>
  </w:num>
  <w:num w:numId="43" w16cid:durableId="1262834496">
    <w:abstractNumId w:val="3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42037082">
    <w:abstractNumId w:val="38"/>
    <w:lvlOverride w:ilvl="0">
      <w:startOverride w:val="1"/>
    </w:lvlOverride>
    <w:lvlOverride w:ilvl="1"/>
    <w:lvlOverride w:ilvl="2"/>
    <w:lvlOverride w:ilvl="3"/>
    <w:lvlOverride w:ilvl="4"/>
    <w:lvlOverride w:ilvl="5"/>
    <w:lvlOverride w:ilvl="6"/>
    <w:lvlOverride w:ilvl="7"/>
    <w:lvlOverride w:ilvl="8"/>
  </w:num>
  <w:num w:numId="45" w16cid:durableId="136413178">
    <w:abstractNumId w:val="1"/>
  </w:num>
  <w:num w:numId="46" w16cid:durableId="142398785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6F0"/>
    <w:rsid w:val="000409FF"/>
    <w:rsid w:val="00040E4B"/>
    <w:rsid w:val="00053D72"/>
    <w:rsid w:val="0006050E"/>
    <w:rsid w:val="000619EC"/>
    <w:rsid w:val="000853A1"/>
    <w:rsid w:val="0009714E"/>
    <w:rsid w:val="000C2B07"/>
    <w:rsid w:val="000C49FC"/>
    <w:rsid w:val="00112581"/>
    <w:rsid w:val="00130013"/>
    <w:rsid w:val="00155634"/>
    <w:rsid w:val="0017393C"/>
    <w:rsid w:val="001A17A0"/>
    <w:rsid w:val="0021303A"/>
    <w:rsid w:val="002262D5"/>
    <w:rsid w:val="00252E9E"/>
    <w:rsid w:val="00265DEA"/>
    <w:rsid w:val="0026749F"/>
    <w:rsid w:val="00271B5E"/>
    <w:rsid w:val="002738BE"/>
    <w:rsid w:val="00283EA7"/>
    <w:rsid w:val="002A2492"/>
    <w:rsid w:val="002B5160"/>
    <w:rsid w:val="002C0924"/>
    <w:rsid w:val="002D39D6"/>
    <w:rsid w:val="00344710"/>
    <w:rsid w:val="00347A19"/>
    <w:rsid w:val="003744E4"/>
    <w:rsid w:val="003B2DAC"/>
    <w:rsid w:val="003E657E"/>
    <w:rsid w:val="003E6697"/>
    <w:rsid w:val="00422C75"/>
    <w:rsid w:val="0045562B"/>
    <w:rsid w:val="00455AC0"/>
    <w:rsid w:val="004903BE"/>
    <w:rsid w:val="004A6808"/>
    <w:rsid w:val="004D412B"/>
    <w:rsid w:val="004E0FCA"/>
    <w:rsid w:val="004E5500"/>
    <w:rsid w:val="00500B04"/>
    <w:rsid w:val="00511106"/>
    <w:rsid w:val="005127CA"/>
    <w:rsid w:val="005331BD"/>
    <w:rsid w:val="00566D3E"/>
    <w:rsid w:val="00590523"/>
    <w:rsid w:val="005B7487"/>
    <w:rsid w:val="005C0449"/>
    <w:rsid w:val="0061010B"/>
    <w:rsid w:val="00615FE5"/>
    <w:rsid w:val="00626C7F"/>
    <w:rsid w:val="006345D8"/>
    <w:rsid w:val="0064271D"/>
    <w:rsid w:val="00655109"/>
    <w:rsid w:val="00697295"/>
    <w:rsid w:val="006A79DB"/>
    <w:rsid w:val="006B10AD"/>
    <w:rsid w:val="006D287B"/>
    <w:rsid w:val="006E379C"/>
    <w:rsid w:val="007C573C"/>
    <w:rsid w:val="00800B67"/>
    <w:rsid w:val="00841A1E"/>
    <w:rsid w:val="00853DA5"/>
    <w:rsid w:val="00854557"/>
    <w:rsid w:val="008557B3"/>
    <w:rsid w:val="008801BD"/>
    <w:rsid w:val="00885099"/>
    <w:rsid w:val="00886F8D"/>
    <w:rsid w:val="00891B48"/>
    <w:rsid w:val="00891E2E"/>
    <w:rsid w:val="008A44B0"/>
    <w:rsid w:val="008C1E38"/>
    <w:rsid w:val="008C448B"/>
    <w:rsid w:val="008E63D0"/>
    <w:rsid w:val="008F4603"/>
    <w:rsid w:val="00905D19"/>
    <w:rsid w:val="00923926"/>
    <w:rsid w:val="00951185"/>
    <w:rsid w:val="00984404"/>
    <w:rsid w:val="009D5A89"/>
    <w:rsid w:val="009E59FC"/>
    <w:rsid w:val="009F534E"/>
    <w:rsid w:val="00A21F6A"/>
    <w:rsid w:val="00A30CD6"/>
    <w:rsid w:val="00A434AC"/>
    <w:rsid w:val="00A46C9B"/>
    <w:rsid w:val="00A60BD4"/>
    <w:rsid w:val="00A64058"/>
    <w:rsid w:val="00A84977"/>
    <w:rsid w:val="00A96071"/>
    <w:rsid w:val="00AA2434"/>
    <w:rsid w:val="00AB0288"/>
    <w:rsid w:val="00AC752A"/>
    <w:rsid w:val="00AD0881"/>
    <w:rsid w:val="00B40659"/>
    <w:rsid w:val="00B5233E"/>
    <w:rsid w:val="00B61890"/>
    <w:rsid w:val="00B76105"/>
    <w:rsid w:val="00B85BB3"/>
    <w:rsid w:val="00BB4999"/>
    <w:rsid w:val="00BC2159"/>
    <w:rsid w:val="00BD6D04"/>
    <w:rsid w:val="00BE48BF"/>
    <w:rsid w:val="00BF29A1"/>
    <w:rsid w:val="00C05B53"/>
    <w:rsid w:val="00C06908"/>
    <w:rsid w:val="00C14BCE"/>
    <w:rsid w:val="00C831D8"/>
    <w:rsid w:val="00CA602F"/>
    <w:rsid w:val="00CA7911"/>
    <w:rsid w:val="00CD52A3"/>
    <w:rsid w:val="00CF5041"/>
    <w:rsid w:val="00D31D6F"/>
    <w:rsid w:val="00D90A77"/>
    <w:rsid w:val="00DF7B65"/>
    <w:rsid w:val="00E826F0"/>
    <w:rsid w:val="00E87302"/>
    <w:rsid w:val="00EF5857"/>
    <w:rsid w:val="00F07E8D"/>
    <w:rsid w:val="00F52AD5"/>
    <w:rsid w:val="00F55C05"/>
    <w:rsid w:val="00F629C7"/>
    <w:rsid w:val="00FA7174"/>
    <w:rsid w:val="00FB4D4E"/>
    <w:rsid w:val="00FD2D53"/>
    <w:rsid w:val="00FD377E"/>
    <w:rsid w:val="00FD54A4"/>
    <w:rsid w:val="00FE555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394875"/>
  <w15:docId w15:val="{0D8B0632-0615-4F39-83F8-D7113BECC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01BD"/>
    <w:pPr>
      <w:spacing w:after="200" w:line="276" w:lineRule="auto"/>
    </w:pPr>
  </w:style>
  <w:style w:type="paragraph" w:styleId="Nagwek1">
    <w:name w:val="heading 1"/>
    <w:basedOn w:val="Normalny"/>
    <w:link w:val="Nagwek1Znak"/>
    <w:uiPriority w:val="9"/>
    <w:qFormat/>
    <w:rsid w:val="00BD6D04"/>
    <w:pPr>
      <w:widowControl w:val="0"/>
      <w:suppressAutoHyphens w:val="0"/>
      <w:autoSpaceDE w:val="0"/>
      <w:autoSpaceDN w:val="0"/>
      <w:spacing w:after="0" w:line="240" w:lineRule="auto"/>
      <w:ind w:left="467" w:right="548"/>
      <w:jc w:val="center"/>
      <w:outlineLvl w:val="0"/>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75120"/>
  </w:style>
  <w:style w:type="character" w:customStyle="1" w:styleId="StopkaZnak">
    <w:name w:val="Stopka Znak"/>
    <w:basedOn w:val="Domylnaczcionkaakapitu"/>
    <w:link w:val="Stopka"/>
    <w:uiPriority w:val="99"/>
    <w:qFormat/>
    <w:rsid w:val="00F75120"/>
  </w:style>
  <w:style w:type="character" w:customStyle="1" w:styleId="TekstdymkaZnak">
    <w:name w:val="Tekst dymka Znak"/>
    <w:basedOn w:val="Domylnaczcionkaakapitu"/>
    <w:link w:val="Tekstdymka"/>
    <w:uiPriority w:val="99"/>
    <w:semiHidden/>
    <w:qFormat/>
    <w:rsid w:val="00F75120"/>
    <w:rPr>
      <w:rFonts w:ascii="Tahoma" w:hAnsi="Tahoma" w:cs="Tahoma"/>
      <w:sz w:val="16"/>
      <w:szCs w:val="16"/>
    </w:rPr>
  </w:style>
  <w:style w:type="character" w:customStyle="1" w:styleId="InternetLink">
    <w:name w:val="Internet Link"/>
    <w:basedOn w:val="Domylnaczcionkaakapitu"/>
    <w:uiPriority w:val="99"/>
    <w:unhideWhenUsed/>
    <w:qFormat/>
    <w:rsid w:val="00283F42"/>
    <w:rPr>
      <w:color w:val="0000FF" w:themeColor="hyperlink"/>
      <w:u w:val="single"/>
    </w:rPr>
  </w:style>
  <w:style w:type="character" w:customStyle="1" w:styleId="TekstprzypisukocowegoZnak">
    <w:name w:val="Tekst przypisu końcowego Znak"/>
    <w:basedOn w:val="Domylnaczcionkaakapitu"/>
    <w:link w:val="Tekstprzypisukocowego"/>
    <w:uiPriority w:val="99"/>
    <w:semiHidden/>
    <w:qFormat/>
    <w:rsid w:val="00114A9E"/>
    <w:rPr>
      <w:sz w:val="20"/>
      <w:szCs w:val="20"/>
    </w:rPr>
  </w:style>
  <w:style w:type="character" w:styleId="Odwoanieprzypisukocowego">
    <w:name w:val="end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basedOn w:val="Domylnaczcionkaakapitu"/>
    <w:uiPriority w:val="99"/>
    <w:semiHidden/>
    <w:unhideWhenUsed/>
    <w:qFormat/>
    <w:rsid w:val="00114A9E"/>
    <w:rPr>
      <w:vertAlign w:val="superscript"/>
    </w:rPr>
  </w:style>
  <w:style w:type="character" w:customStyle="1" w:styleId="AkapitzlistZnak">
    <w:name w:val="Akapit z listą Znak"/>
    <w:aliases w:val="normalny tekst Znak,ISCG Numerowanie Znak,lp1 Znak,CW_Lista Znak,L1 Znak,Numerowanie Znak,2 heading Znak,A_wyliczenie Znak,K-P_odwolanie Znak,Akapit z listą5 Znak,maz_wyliczenie Znak,opis dzialania Znak,Obiekt Znak,BulletC Znak"/>
    <w:link w:val="Akapitzlist"/>
    <w:uiPriority w:val="34"/>
    <w:qFormat/>
    <w:rsid w:val="001659C0"/>
  </w:style>
  <w:style w:type="character" w:styleId="Odwoaniedokomentarza">
    <w:name w:val="annotation reference"/>
    <w:basedOn w:val="Domylnaczcionkaakapitu"/>
    <w:uiPriority w:val="99"/>
    <w:semiHidden/>
    <w:unhideWhenUsed/>
    <w:qFormat/>
    <w:rsid w:val="000C47EA"/>
    <w:rPr>
      <w:sz w:val="16"/>
      <w:szCs w:val="16"/>
    </w:rPr>
  </w:style>
  <w:style w:type="character" w:customStyle="1" w:styleId="TekstkomentarzaZnak">
    <w:name w:val="Tekst komentarza Znak"/>
    <w:basedOn w:val="Domylnaczcionkaakapitu"/>
    <w:link w:val="Tekstkomentarza"/>
    <w:uiPriority w:val="99"/>
    <w:semiHidden/>
    <w:qFormat/>
    <w:rsid w:val="000C47EA"/>
    <w:rPr>
      <w:sz w:val="20"/>
      <w:szCs w:val="20"/>
    </w:rPr>
  </w:style>
  <w:style w:type="character" w:customStyle="1" w:styleId="TematkomentarzaZnak">
    <w:name w:val="Temat komentarza Znak"/>
    <w:basedOn w:val="TekstkomentarzaZnak"/>
    <w:link w:val="Tematkomentarza"/>
    <w:uiPriority w:val="99"/>
    <w:semiHidden/>
    <w:qFormat/>
    <w:rsid w:val="000C47EA"/>
    <w:rPr>
      <w:b/>
      <w:bCs/>
      <w:sz w:val="20"/>
      <w:szCs w:val="20"/>
    </w:rPr>
  </w:style>
  <w:style w:type="character" w:customStyle="1" w:styleId="InternetLink1">
    <w:name w:val="Internet Link1"/>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F75120"/>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75120"/>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75120"/>
    <w:pPr>
      <w:spacing w:after="0" w:line="240" w:lineRule="auto"/>
    </w:pPr>
    <w:rPr>
      <w:rFonts w:ascii="Tahoma" w:hAnsi="Tahoma" w:cs="Tahoma"/>
      <w:sz w:val="16"/>
      <w:szCs w:val="16"/>
    </w:rPr>
  </w:style>
  <w:style w:type="paragraph" w:styleId="Akapitzlist">
    <w:name w:val="List Paragraph"/>
    <w:aliases w:val="normalny tekst,ISCG Numerowanie,lp1,CW_Lista,L1,Numerowanie,2 heading,A_wyliczenie,K-P_odwolanie,Akapit z listą5,maz_wyliczenie,opis dzialania,Obiekt,BulletC,Akapit z listą31,NOWY,Akapit z listą32,Akapit z listą3,Wyliczanie,Bullets,Dot pt"/>
    <w:basedOn w:val="Normalny"/>
    <w:link w:val="AkapitzlistZnak"/>
    <w:uiPriority w:val="34"/>
    <w:qFormat/>
    <w:rsid w:val="00250D06"/>
    <w:pPr>
      <w:ind w:left="720"/>
      <w:contextualSpacing/>
    </w:pPr>
  </w:style>
  <w:style w:type="paragraph" w:styleId="Tekstprzypisukocowego">
    <w:name w:val="endnote text"/>
    <w:basedOn w:val="Normalny"/>
    <w:link w:val="TekstprzypisukocowegoZnak"/>
    <w:uiPriority w:val="99"/>
    <w:semiHidden/>
    <w:unhideWhenUsed/>
    <w:rsid w:val="00114A9E"/>
    <w:pPr>
      <w:spacing w:after="0" w:line="240" w:lineRule="auto"/>
    </w:pPr>
    <w:rPr>
      <w:sz w:val="20"/>
      <w:szCs w:val="20"/>
    </w:rPr>
  </w:style>
  <w:style w:type="paragraph" w:styleId="Poprawka">
    <w:name w:val="Revision"/>
    <w:uiPriority w:val="99"/>
    <w:semiHidden/>
    <w:qFormat/>
    <w:rsid w:val="00771B97"/>
  </w:style>
  <w:style w:type="paragraph" w:styleId="Tekstkomentarza">
    <w:name w:val="annotation text"/>
    <w:basedOn w:val="Normalny"/>
    <w:link w:val="TekstkomentarzaZnak"/>
    <w:uiPriority w:val="99"/>
    <w:semiHidden/>
    <w:unhideWhenUsed/>
    <w:rsid w:val="000C47E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0C47EA"/>
    <w:rPr>
      <w:b/>
      <w:bCs/>
    </w:rPr>
  </w:style>
  <w:style w:type="paragraph" w:customStyle="1" w:styleId="Zawartoramki">
    <w:name w:val="Zawartość ramki"/>
    <w:basedOn w:val="Normalny"/>
    <w:qFormat/>
  </w:style>
  <w:style w:type="paragraph" w:customStyle="1" w:styleId="Komentarz">
    <w:name w:val="Komentarz"/>
    <w:basedOn w:val="Normalny"/>
    <w:qFormat/>
    <w:rPr>
      <w:sz w:val="20"/>
      <w:szCs w:val="20"/>
    </w:rPr>
  </w:style>
  <w:style w:type="table" w:styleId="Tabela-Siatka">
    <w:name w:val="Table Grid"/>
    <w:basedOn w:val="Standardowy"/>
    <w:uiPriority w:val="59"/>
    <w:rsid w:val="00194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akcent2">
    <w:name w:val="Light Grid Accent 2"/>
    <w:basedOn w:val="Standardowy"/>
    <w:uiPriority w:val="62"/>
    <w:rsid w:val="00F1585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1">
    <w:name w:val="Light Grid Accent 1"/>
    <w:basedOn w:val="Standardowy"/>
    <w:uiPriority w:val="62"/>
    <w:rsid w:val="00F1585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Jasnasiatkaakcent11">
    <w:name w:val="Jasna siatka — akcent 11"/>
    <w:basedOn w:val="Standardowy"/>
    <w:uiPriority w:val="62"/>
    <w:rsid w:val="00EC4095"/>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b/>
        <w:bCs/>
      </w:rPr>
    </w:tblStylePr>
    <w:tblStylePr w:type="lastCol">
      <w:rPr>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Jasnasiatkaakcent111">
    <w:name w:val="Jasna siatka — akcent 111"/>
    <w:basedOn w:val="Standardowy"/>
    <w:uiPriority w:val="62"/>
    <w:rsid w:val="002B221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b/>
        <w:bCs/>
      </w:rPr>
    </w:tblStylePr>
    <w:tblStylePr w:type="lastCol">
      <w:rPr>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Jasnasiatkaakcent112">
    <w:name w:val="Jasna siatka — akcent 112"/>
    <w:basedOn w:val="Standardowy"/>
    <w:uiPriority w:val="62"/>
    <w:rsid w:val="000473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b/>
        <w:bCs/>
      </w:rPr>
    </w:tblStylePr>
    <w:tblStylePr w:type="lastCol">
      <w:rPr>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Jasnasiatkaakcent1121">
    <w:name w:val="Jasna siatka — akcent 1121"/>
    <w:basedOn w:val="Standardowy"/>
    <w:uiPriority w:val="62"/>
    <w:rsid w:val="008B0CE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b/>
        <w:bCs/>
      </w:rPr>
    </w:tblStylePr>
    <w:tblStylePr w:type="lastCol">
      <w:rPr>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Jasnasiatkaakcent1122">
    <w:name w:val="Jasna siatka — akcent 1122"/>
    <w:basedOn w:val="Standardowy"/>
    <w:next w:val="Jasnasiatkaakcent1"/>
    <w:uiPriority w:val="62"/>
    <w:rsid w:val="00B85BB3"/>
    <w:pPr>
      <w:suppressAutoHyphens w:val="0"/>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Nagwek1Znak">
    <w:name w:val="Nagłówek 1 Znak"/>
    <w:basedOn w:val="Domylnaczcionkaakapitu"/>
    <w:link w:val="Nagwek1"/>
    <w:uiPriority w:val="9"/>
    <w:rsid w:val="00BD6D04"/>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97412">
      <w:bodyDiv w:val="1"/>
      <w:marLeft w:val="0"/>
      <w:marRight w:val="0"/>
      <w:marTop w:val="0"/>
      <w:marBottom w:val="0"/>
      <w:divBdr>
        <w:top w:val="none" w:sz="0" w:space="0" w:color="auto"/>
        <w:left w:val="none" w:sz="0" w:space="0" w:color="auto"/>
        <w:bottom w:val="none" w:sz="0" w:space="0" w:color="auto"/>
        <w:right w:val="none" w:sz="0" w:space="0" w:color="auto"/>
      </w:divBdr>
    </w:div>
    <w:div w:id="544946718">
      <w:bodyDiv w:val="1"/>
      <w:marLeft w:val="0"/>
      <w:marRight w:val="0"/>
      <w:marTop w:val="0"/>
      <w:marBottom w:val="0"/>
      <w:divBdr>
        <w:top w:val="none" w:sz="0" w:space="0" w:color="auto"/>
        <w:left w:val="none" w:sz="0" w:space="0" w:color="auto"/>
        <w:bottom w:val="none" w:sz="0" w:space="0" w:color="auto"/>
        <w:right w:val="none" w:sz="0" w:space="0" w:color="auto"/>
      </w:divBdr>
    </w:div>
    <w:div w:id="621955849">
      <w:bodyDiv w:val="1"/>
      <w:marLeft w:val="0"/>
      <w:marRight w:val="0"/>
      <w:marTop w:val="0"/>
      <w:marBottom w:val="0"/>
      <w:divBdr>
        <w:top w:val="none" w:sz="0" w:space="0" w:color="auto"/>
        <w:left w:val="none" w:sz="0" w:space="0" w:color="auto"/>
        <w:bottom w:val="none" w:sz="0" w:space="0" w:color="auto"/>
        <w:right w:val="none" w:sz="0" w:space="0" w:color="auto"/>
      </w:divBdr>
    </w:div>
    <w:div w:id="716124829">
      <w:bodyDiv w:val="1"/>
      <w:marLeft w:val="0"/>
      <w:marRight w:val="0"/>
      <w:marTop w:val="0"/>
      <w:marBottom w:val="0"/>
      <w:divBdr>
        <w:top w:val="none" w:sz="0" w:space="0" w:color="auto"/>
        <w:left w:val="none" w:sz="0" w:space="0" w:color="auto"/>
        <w:bottom w:val="none" w:sz="0" w:space="0" w:color="auto"/>
        <w:right w:val="none" w:sz="0" w:space="0" w:color="auto"/>
      </w:divBdr>
    </w:div>
    <w:div w:id="950934967">
      <w:bodyDiv w:val="1"/>
      <w:marLeft w:val="0"/>
      <w:marRight w:val="0"/>
      <w:marTop w:val="0"/>
      <w:marBottom w:val="0"/>
      <w:divBdr>
        <w:top w:val="none" w:sz="0" w:space="0" w:color="auto"/>
        <w:left w:val="none" w:sz="0" w:space="0" w:color="auto"/>
        <w:bottom w:val="none" w:sz="0" w:space="0" w:color="auto"/>
        <w:right w:val="none" w:sz="0" w:space="0" w:color="auto"/>
      </w:divBdr>
    </w:div>
    <w:div w:id="981277821">
      <w:bodyDiv w:val="1"/>
      <w:marLeft w:val="0"/>
      <w:marRight w:val="0"/>
      <w:marTop w:val="0"/>
      <w:marBottom w:val="0"/>
      <w:divBdr>
        <w:top w:val="none" w:sz="0" w:space="0" w:color="auto"/>
        <w:left w:val="none" w:sz="0" w:space="0" w:color="auto"/>
        <w:bottom w:val="none" w:sz="0" w:space="0" w:color="auto"/>
        <w:right w:val="none" w:sz="0" w:space="0" w:color="auto"/>
      </w:divBdr>
    </w:div>
    <w:div w:id="1063138590">
      <w:bodyDiv w:val="1"/>
      <w:marLeft w:val="0"/>
      <w:marRight w:val="0"/>
      <w:marTop w:val="0"/>
      <w:marBottom w:val="0"/>
      <w:divBdr>
        <w:top w:val="none" w:sz="0" w:space="0" w:color="auto"/>
        <w:left w:val="none" w:sz="0" w:space="0" w:color="auto"/>
        <w:bottom w:val="none" w:sz="0" w:space="0" w:color="auto"/>
        <w:right w:val="none" w:sz="0" w:space="0" w:color="auto"/>
      </w:divBdr>
    </w:div>
    <w:div w:id="1146969838">
      <w:bodyDiv w:val="1"/>
      <w:marLeft w:val="0"/>
      <w:marRight w:val="0"/>
      <w:marTop w:val="0"/>
      <w:marBottom w:val="0"/>
      <w:divBdr>
        <w:top w:val="none" w:sz="0" w:space="0" w:color="auto"/>
        <w:left w:val="none" w:sz="0" w:space="0" w:color="auto"/>
        <w:bottom w:val="none" w:sz="0" w:space="0" w:color="auto"/>
        <w:right w:val="none" w:sz="0" w:space="0" w:color="auto"/>
      </w:divBdr>
    </w:div>
    <w:div w:id="1174688086">
      <w:bodyDiv w:val="1"/>
      <w:marLeft w:val="0"/>
      <w:marRight w:val="0"/>
      <w:marTop w:val="0"/>
      <w:marBottom w:val="0"/>
      <w:divBdr>
        <w:top w:val="none" w:sz="0" w:space="0" w:color="auto"/>
        <w:left w:val="none" w:sz="0" w:space="0" w:color="auto"/>
        <w:bottom w:val="none" w:sz="0" w:space="0" w:color="auto"/>
        <w:right w:val="none" w:sz="0" w:space="0" w:color="auto"/>
      </w:divBdr>
    </w:div>
    <w:div w:id="1221938137">
      <w:bodyDiv w:val="1"/>
      <w:marLeft w:val="0"/>
      <w:marRight w:val="0"/>
      <w:marTop w:val="0"/>
      <w:marBottom w:val="0"/>
      <w:divBdr>
        <w:top w:val="none" w:sz="0" w:space="0" w:color="auto"/>
        <w:left w:val="none" w:sz="0" w:space="0" w:color="auto"/>
        <w:bottom w:val="none" w:sz="0" w:space="0" w:color="auto"/>
        <w:right w:val="none" w:sz="0" w:space="0" w:color="auto"/>
      </w:divBdr>
    </w:div>
    <w:div w:id="1258716406">
      <w:bodyDiv w:val="1"/>
      <w:marLeft w:val="0"/>
      <w:marRight w:val="0"/>
      <w:marTop w:val="0"/>
      <w:marBottom w:val="0"/>
      <w:divBdr>
        <w:top w:val="none" w:sz="0" w:space="0" w:color="auto"/>
        <w:left w:val="none" w:sz="0" w:space="0" w:color="auto"/>
        <w:bottom w:val="none" w:sz="0" w:space="0" w:color="auto"/>
        <w:right w:val="none" w:sz="0" w:space="0" w:color="auto"/>
      </w:divBdr>
    </w:div>
    <w:div w:id="1359163186">
      <w:bodyDiv w:val="1"/>
      <w:marLeft w:val="0"/>
      <w:marRight w:val="0"/>
      <w:marTop w:val="0"/>
      <w:marBottom w:val="0"/>
      <w:divBdr>
        <w:top w:val="none" w:sz="0" w:space="0" w:color="auto"/>
        <w:left w:val="none" w:sz="0" w:space="0" w:color="auto"/>
        <w:bottom w:val="none" w:sz="0" w:space="0" w:color="auto"/>
        <w:right w:val="none" w:sz="0" w:space="0" w:color="auto"/>
      </w:divBdr>
    </w:div>
    <w:div w:id="1419401949">
      <w:bodyDiv w:val="1"/>
      <w:marLeft w:val="0"/>
      <w:marRight w:val="0"/>
      <w:marTop w:val="0"/>
      <w:marBottom w:val="0"/>
      <w:divBdr>
        <w:top w:val="none" w:sz="0" w:space="0" w:color="auto"/>
        <w:left w:val="none" w:sz="0" w:space="0" w:color="auto"/>
        <w:bottom w:val="none" w:sz="0" w:space="0" w:color="auto"/>
        <w:right w:val="none" w:sz="0" w:space="0" w:color="auto"/>
      </w:divBdr>
    </w:div>
    <w:div w:id="1435980687">
      <w:bodyDiv w:val="1"/>
      <w:marLeft w:val="0"/>
      <w:marRight w:val="0"/>
      <w:marTop w:val="0"/>
      <w:marBottom w:val="0"/>
      <w:divBdr>
        <w:top w:val="none" w:sz="0" w:space="0" w:color="auto"/>
        <w:left w:val="none" w:sz="0" w:space="0" w:color="auto"/>
        <w:bottom w:val="none" w:sz="0" w:space="0" w:color="auto"/>
        <w:right w:val="none" w:sz="0" w:space="0" w:color="auto"/>
      </w:divBdr>
    </w:div>
    <w:div w:id="1451897652">
      <w:bodyDiv w:val="1"/>
      <w:marLeft w:val="0"/>
      <w:marRight w:val="0"/>
      <w:marTop w:val="0"/>
      <w:marBottom w:val="0"/>
      <w:divBdr>
        <w:top w:val="none" w:sz="0" w:space="0" w:color="auto"/>
        <w:left w:val="none" w:sz="0" w:space="0" w:color="auto"/>
        <w:bottom w:val="none" w:sz="0" w:space="0" w:color="auto"/>
        <w:right w:val="none" w:sz="0" w:space="0" w:color="auto"/>
      </w:divBdr>
    </w:div>
    <w:div w:id="1488789434">
      <w:bodyDiv w:val="1"/>
      <w:marLeft w:val="0"/>
      <w:marRight w:val="0"/>
      <w:marTop w:val="0"/>
      <w:marBottom w:val="0"/>
      <w:divBdr>
        <w:top w:val="none" w:sz="0" w:space="0" w:color="auto"/>
        <w:left w:val="none" w:sz="0" w:space="0" w:color="auto"/>
        <w:bottom w:val="none" w:sz="0" w:space="0" w:color="auto"/>
        <w:right w:val="none" w:sz="0" w:space="0" w:color="auto"/>
      </w:divBdr>
    </w:div>
    <w:div w:id="1493523526">
      <w:bodyDiv w:val="1"/>
      <w:marLeft w:val="0"/>
      <w:marRight w:val="0"/>
      <w:marTop w:val="0"/>
      <w:marBottom w:val="0"/>
      <w:divBdr>
        <w:top w:val="none" w:sz="0" w:space="0" w:color="auto"/>
        <w:left w:val="none" w:sz="0" w:space="0" w:color="auto"/>
        <w:bottom w:val="none" w:sz="0" w:space="0" w:color="auto"/>
        <w:right w:val="none" w:sz="0" w:space="0" w:color="auto"/>
      </w:divBdr>
    </w:div>
    <w:div w:id="1496069700">
      <w:bodyDiv w:val="1"/>
      <w:marLeft w:val="0"/>
      <w:marRight w:val="0"/>
      <w:marTop w:val="0"/>
      <w:marBottom w:val="0"/>
      <w:divBdr>
        <w:top w:val="none" w:sz="0" w:space="0" w:color="auto"/>
        <w:left w:val="none" w:sz="0" w:space="0" w:color="auto"/>
        <w:bottom w:val="none" w:sz="0" w:space="0" w:color="auto"/>
        <w:right w:val="none" w:sz="0" w:space="0" w:color="auto"/>
      </w:divBdr>
    </w:div>
    <w:div w:id="1592006812">
      <w:bodyDiv w:val="1"/>
      <w:marLeft w:val="0"/>
      <w:marRight w:val="0"/>
      <w:marTop w:val="0"/>
      <w:marBottom w:val="0"/>
      <w:divBdr>
        <w:top w:val="none" w:sz="0" w:space="0" w:color="auto"/>
        <w:left w:val="none" w:sz="0" w:space="0" w:color="auto"/>
        <w:bottom w:val="none" w:sz="0" w:space="0" w:color="auto"/>
        <w:right w:val="none" w:sz="0" w:space="0" w:color="auto"/>
      </w:divBdr>
    </w:div>
    <w:div w:id="1638486436">
      <w:bodyDiv w:val="1"/>
      <w:marLeft w:val="0"/>
      <w:marRight w:val="0"/>
      <w:marTop w:val="0"/>
      <w:marBottom w:val="0"/>
      <w:divBdr>
        <w:top w:val="none" w:sz="0" w:space="0" w:color="auto"/>
        <w:left w:val="none" w:sz="0" w:space="0" w:color="auto"/>
        <w:bottom w:val="none" w:sz="0" w:space="0" w:color="auto"/>
        <w:right w:val="none" w:sz="0" w:space="0" w:color="auto"/>
      </w:divBdr>
    </w:div>
    <w:div w:id="1680082833">
      <w:bodyDiv w:val="1"/>
      <w:marLeft w:val="0"/>
      <w:marRight w:val="0"/>
      <w:marTop w:val="0"/>
      <w:marBottom w:val="0"/>
      <w:divBdr>
        <w:top w:val="none" w:sz="0" w:space="0" w:color="auto"/>
        <w:left w:val="none" w:sz="0" w:space="0" w:color="auto"/>
        <w:bottom w:val="none" w:sz="0" w:space="0" w:color="auto"/>
        <w:right w:val="none" w:sz="0" w:space="0" w:color="auto"/>
      </w:divBdr>
    </w:div>
    <w:div w:id="1741053985">
      <w:bodyDiv w:val="1"/>
      <w:marLeft w:val="0"/>
      <w:marRight w:val="0"/>
      <w:marTop w:val="0"/>
      <w:marBottom w:val="0"/>
      <w:divBdr>
        <w:top w:val="none" w:sz="0" w:space="0" w:color="auto"/>
        <w:left w:val="none" w:sz="0" w:space="0" w:color="auto"/>
        <w:bottom w:val="none" w:sz="0" w:space="0" w:color="auto"/>
        <w:right w:val="none" w:sz="0" w:space="0" w:color="auto"/>
      </w:divBdr>
    </w:div>
    <w:div w:id="1831604396">
      <w:bodyDiv w:val="1"/>
      <w:marLeft w:val="0"/>
      <w:marRight w:val="0"/>
      <w:marTop w:val="0"/>
      <w:marBottom w:val="0"/>
      <w:divBdr>
        <w:top w:val="none" w:sz="0" w:space="0" w:color="auto"/>
        <w:left w:val="none" w:sz="0" w:space="0" w:color="auto"/>
        <w:bottom w:val="none" w:sz="0" w:space="0" w:color="auto"/>
        <w:right w:val="none" w:sz="0" w:space="0" w:color="auto"/>
      </w:divBdr>
    </w:div>
    <w:div w:id="1863014612">
      <w:bodyDiv w:val="1"/>
      <w:marLeft w:val="0"/>
      <w:marRight w:val="0"/>
      <w:marTop w:val="0"/>
      <w:marBottom w:val="0"/>
      <w:divBdr>
        <w:top w:val="none" w:sz="0" w:space="0" w:color="auto"/>
        <w:left w:val="none" w:sz="0" w:space="0" w:color="auto"/>
        <w:bottom w:val="none" w:sz="0" w:space="0" w:color="auto"/>
        <w:right w:val="none" w:sz="0" w:space="0" w:color="auto"/>
      </w:divBdr>
    </w:div>
    <w:div w:id="1935043675">
      <w:bodyDiv w:val="1"/>
      <w:marLeft w:val="0"/>
      <w:marRight w:val="0"/>
      <w:marTop w:val="0"/>
      <w:marBottom w:val="0"/>
      <w:divBdr>
        <w:top w:val="none" w:sz="0" w:space="0" w:color="auto"/>
        <w:left w:val="none" w:sz="0" w:space="0" w:color="auto"/>
        <w:bottom w:val="none" w:sz="0" w:space="0" w:color="auto"/>
        <w:right w:val="none" w:sz="0" w:space="0" w:color="auto"/>
      </w:divBdr>
    </w:div>
    <w:div w:id="1980379694">
      <w:bodyDiv w:val="1"/>
      <w:marLeft w:val="0"/>
      <w:marRight w:val="0"/>
      <w:marTop w:val="0"/>
      <w:marBottom w:val="0"/>
      <w:divBdr>
        <w:top w:val="none" w:sz="0" w:space="0" w:color="auto"/>
        <w:left w:val="none" w:sz="0" w:space="0" w:color="auto"/>
        <w:bottom w:val="none" w:sz="0" w:space="0" w:color="auto"/>
        <w:right w:val="none" w:sz="0" w:space="0" w:color="auto"/>
      </w:divBdr>
    </w:div>
    <w:div w:id="1981575692">
      <w:bodyDiv w:val="1"/>
      <w:marLeft w:val="0"/>
      <w:marRight w:val="0"/>
      <w:marTop w:val="0"/>
      <w:marBottom w:val="0"/>
      <w:divBdr>
        <w:top w:val="none" w:sz="0" w:space="0" w:color="auto"/>
        <w:left w:val="none" w:sz="0" w:space="0" w:color="auto"/>
        <w:bottom w:val="none" w:sz="0" w:space="0" w:color="auto"/>
        <w:right w:val="none" w:sz="0" w:space="0" w:color="auto"/>
      </w:divBdr>
    </w:div>
    <w:div w:id="1987395228">
      <w:bodyDiv w:val="1"/>
      <w:marLeft w:val="0"/>
      <w:marRight w:val="0"/>
      <w:marTop w:val="0"/>
      <w:marBottom w:val="0"/>
      <w:divBdr>
        <w:top w:val="none" w:sz="0" w:space="0" w:color="auto"/>
        <w:left w:val="none" w:sz="0" w:space="0" w:color="auto"/>
        <w:bottom w:val="none" w:sz="0" w:space="0" w:color="auto"/>
        <w:right w:val="none" w:sz="0" w:space="0" w:color="auto"/>
      </w:divBdr>
    </w:div>
    <w:div w:id="2054381572">
      <w:bodyDiv w:val="1"/>
      <w:marLeft w:val="0"/>
      <w:marRight w:val="0"/>
      <w:marTop w:val="0"/>
      <w:marBottom w:val="0"/>
      <w:divBdr>
        <w:top w:val="none" w:sz="0" w:space="0" w:color="auto"/>
        <w:left w:val="none" w:sz="0" w:space="0" w:color="auto"/>
        <w:bottom w:val="none" w:sz="0" w:space="0" w:color="auto"/>
        <w:right w:val="none" w:sz="0" w:space="0" w:color="auto"/>
      </w:divBdr>
    </w:div>
    <w:div w:id="2078047489">
      <w:bodyDiv w:val="1"/>
      <w:marLeft w:val="0"/>
      <w:marRight w:val="0"/>
      <w:marTop w:val="0"/>
      <w:marBottom w:val="0"/>
      <w:divBdr>
        <w:top w:val="none" w:sz="0" w:space="0" w:color="auto"/>
        <w:left w:val="none" w:sz="0" w:space="0" w:color="auto"/>
        <w:bottom w:val="none" w:sz="0" w:space="0" w:color="auto"/>
        <w:right w:val="none" w:sz="0" w:space="0" w:color="auto"/>
      </w:divBdr>
    </w:div>
    <w:div w:id="2122802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21155-6368-497F-9615-33D100FE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12</Pages>
  <Words>4287</Words>
  <Characters>25727</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Bączyk-Widawska</dc:creator>
  <dc:description/>
  <cp:lastModifiedBy>Paulina Staszałek</cp:lastModifiedBy>
  <cp:revision>29</cp:revision>
  <cp:lastPrinted>2025-03-25T06:40:00Z</cp:lastPrinted>
  <dcterms:created xsi:type="dcterms:W3CDTF">2025-03-03T14:02:00Z</dcterms:created>
  <dcterms:modified xsi:type="dcterms:W3CDTF">2025-03-25T07:46:00Z</dcterms:modified>
  <dc:language>pl-PL</dc:language>
</cp:coreProperties>
</file>