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86CDC" w14:textId="3733003F" w:rsidR="005F622F" w:rsidRDefault="005F622F" w:rsidP="005F622F">
      <w:pPr>
        <w:ind w:left="284"/>
        <w:rPr>
          <w:rFonts w:ascii="Trebuchet MS" w:eastAsia="Times New Roman" w:hAnsi="Trebuchet MS"/>
          <w:b/>
          <w:lang w:eastAsia="pl-PL"/>
        </w:rPr>
      </w:pPr>
      <w:r>
        <w:rPr>
          <w:rFonts w:ascii="Trebuchet MS" w:eastAsia="Times New Roman" w:hAnsi="Trebuchet MS"/>
          <w:b/>
          <w:lang w:eastAsia="pl-PL"/>
        </w:rPr>
        <w:t>BZP.271.</w:t>
      </w:r>
      <w:r w:rsidR="00E67D0E">
        <w:rPr>
          <w:rFonts w:ascii="Trebuchet MS" w:eastAsia="Times New Roman" w:hAnsi="Trebuchet MS"/>
          <w:b/>
          <w:lang w:eastAsia="pl-PL"/>
        </w:rPr>
        <w:t>33</w:t>
      </w:r>
      <w:r>
        <w:rPr>
          <w:rFonts w:ascii="Trebuchet MS" w:eastAsia="Times New Roman" w:hAnsi="Trebuchet MS"/>
          <w:b/>
          <w:lang w:eastAsia="pl-PL"/>
        </w:rPr>
        <w:t>.202</w:t>
      </w:r>
      <w:r w:rsidR="004B5BED">
        <w:rPr>
          <w:rFonts w:ascii="Trebuchet MS" w:eastAsia="Times New Roman" w:hAnsi="Trebuchet MS"/>
          <w:b/>
          <w:lang w:eastAsia="pl-PL"/>
        </w:rPr>
        <w:t>4</w:t>
      </w:r>
    </w:p>
    <w:p w14:paraId="79104FAE" w14:textId="5AFFFE03" w:rsidR="00EF0FAA" w:rsidRPr="00527314" w:rsidRDefault="00EF0FAA" w:rsidP="00EF0FAA">
      <w:pPr>
        <w:ind w:left="284"/>
        <w:jc w:val="right"/>
        <w:rPr>
          <w:rFonts w:ascii="Trebuchet MS" w:eastAsia="Times New Roman" w:hAnsi="Trebuchet MS"/>
          <w:b/>
          <w:lang w:eastAsia="pl-PL"/>
        </w:rPr>
      </w:pPr>
      <w:r w:rsidRPr="00527314">
        <w:rPr>
          <w:rFonts w:ascii="Trebuchet MS" w:eastAsia="Times New Roman" w:hAnsi="Trebuchet MS"/>
          <w:b/>
          <w:lang w:eastAsia="pl-PL"/>
        </w:rPr>
        <w:t xml:space="preserve">Załącznik </w:t>
      </w:r>
      <w:r w:rsidR="00E67D0E">
        <w:rPr>
          <w:rFonts w:ascii="Trebuchet MS" w:eastAsia="Times New Roman" w:hAnsi="Trebuchet MS"/>
          <w:b/>
          <w:lang w:eastAsia="pl-PL"/>
        </w:rPr>
        <w:t>nr 10 do SWZ</w:t>
      </w:r>
      <w:r w:rsidR="00E80F71">
        <w:rPr>
          <w:rFonts w:ascii="Trebuchet MS" w:eastAsia="Times New Roman" w:hAnsi="Trebuchet MS"/>
          <w:b/>
          <w:lang w:eastAsia="pl-PL"/>
        </w:rPr>
        <w:t xml:space="preserve"> </w:t>
      </w:r>
    </w:p>
    <w:p w14:paraId="4DD4672B" w14:textId="77777777" w:rsidR="00EF0FAA" w:rsidRPr="00EF0FAA" w:rsidRDefault="00EF0FAA" w:rsidP="00EF0FAA">
      <w:pPr>
        <w:ind w:left="284"/>
        <w:jc w:val="both"/>
        <w:rPr>
          <w:rFonts w:ascii="Trebuchet MS" w:eastAsia="Times New Roman" w:hAnsi="Trebuchet MS"/>
          <w:bCs/>
          <w:lang w:eastAsia="pl-PL"/>
        </w:rPr>
      </w:pPr>
    </w:p>
    <w:p w14:paraId="148584DD" w14:textId="77777777" w:rsidR="00EF0FAA" w:rsidRPr="00EF0FAA" w:rsidRDefault="00EF0FAA" w:rsidP="00EF0FAA">
      <w:pPr>
        <w:ind w:left="284"/>
        <w:jc w:val="both"/>
        <w:rPr>
          <w:rFonts w:ascii="Trebuchet MS" w:eastAsia="Times New Roman" w:hAnsi="Trebuchet MS"/>
          <w:bCs/>
          <w:lang w:eastAsia="pl-PL"/>
        </w:rPr>
      </w:pPr>
    </w:p>
    <w:p w14:paraId="7282627E" w14:textId="77777777" w:rsidR="00EF0FAA" w:rsidRPr="00EF0FAA" w:rsidRDefault="00EF0FAA" w:rsidP="00EF0FAA">
      <w:pPr>
        <w:ind w:left="284"/>
        <w:jc w:val="both"/>
        <w:rPr>
          <w:rFonts w:ascii="Trebuchet MS" w:eastAsia="Times New Roman" w:hAnsi="Trebuchet MS"/>
          <w:bCs/>
          <w:lang w:eastAsia="pl-PL"/>
        </w:rPr>
      </w:pPr>
    </w:p>
    <w:p w14:paraId="18E1F0FC" w14:textId="01F32F64" w:rsidR="00EF0FAA" w:rsidRDefault="00EF0FAA" w:rsidP="00AC37BC">
      <w:pPr>
        <w:ind w:left="284"/>
        <w:jc w:val="center"/>
        <w:rPr>
          <w:rFonts w:ascii="Trebuchet MS" w:eastAsia="Times New Roman" w:hAnsi="Trebuchet MS"/>
          <w:b/>
          <w:lang w:eastAsia="pl-PL"/>
        </w:rPr>
      </w:pPr>
      <w:r w:rsidRPr="00AC37BC">
        <w:rPr>
          <w:rFonts w:ascii="Trebuchet MS" w:eastAsia="Times New Roman" w:hAnsi="Trebuchet MS"/>
          <w:b/>
          <w:lang w:eastAsia="pl-PL"/>
        </w:rPr>
        <w:t>Opis przedmiotu zamówienia</w:t>
      </w:r>
      <w:bookmarkStart w:id="0" w:name="_Hlk487628166"/>
    </w:p>
    <w:p w14:paraId="696DCD4B" w14:textId="77777777" w:rsidR="00AC37BC" w:rsidRPr="00AC37BC" w:rsidRDefault="00AC37BC" w:rsidP="00AC37BC">
      <w:pPr>
        <w:ind w:left="284"/>
        <w:jc w:val="center"/>
        <w:rPr>
          <w:rFonts w:ascii="Trebuchet MS" w:eastAsia="Calibri" w:hAnsi="Trebuchet MS"/>
          <w:b/>
          <w:iCs/>
        </w:rPr>
      </w:pPr>
    </w:p>
    <w:p w14:paraId="3415DCB9" w14:textId="014DC7D5" w:rsidR="00A5026C" w:rsidRPr="00A5026C" w:rsidRDefault="00874D86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bookmarkStart w:id="1" w:name="_Hlk76640178"/>
      <w:bookmarkEnd w:id="0"/>
      <w:r w:rsidRPr="00BC0E00">
        <w:rPr>
          <w:rFonts w:ascii="Trebuchet MS" w:hAnsi="Trebuchet MS" w:cs="Arial"/>
          <w:b/>
          <w:color w:val="0070C0"/>
        </w:rPr>
        <w:t>„</w:t>
      </w:r>
      <w:r w:rsidRPr="00BC0E00">
        <w:rPr>
          <w:rFonts w:ascii="Trebuchet MS" w:hAnsi="Trebuchet MS"/>
          <w:b/>
          <w:bCs/>
          <w:color w:val="0070C0"/>
        </w:rPr>
        <w:t xml:space="preserve">Projekt ul. </w:t>
      </w:r>
      <w:proofErr w:type="spellStart"/>
      <w:r w:rsidRPr="00BC0E00">
        <w:rPr>
          <w:rFonts w:ascii="Trebuchet MS" w:hAnsi="Trebuchet MS"/>
          <w:b/>
          <w:bCs/>
          <w:color w:val="0070C0"/>
        </w:rPr>
        <w:t>Krosińskiej</w:t>
      </w:r>
      <w:proofErr w:type="spellEnd"/>
      <w:r w:rsidRPr="00BC0E00">
        <w:rPr>
          <w:rFonts w:ascii="Trebuchet MS" w:hAnsi="Trebuchet MS"/>
          <w:b/>
          <w:bCs/>
          <w:color w:val="0070C0"/>
        </w:rPr>
        <w:t xml:space="preserve">, projekt utwardzenia ulic Słonecznej, Sosnowej, Kwiatowej od ul. </w:t>
      </w:r>
      <w:proofErr w:type="spellStart"/>
      <w:r w:rsidRPr="00BC0E00">
        <w:rPr>
          <w:rFonts w:ascii="Trebuchet MS" w:hAnsi="Trebuchet MS"/>
          <w:b/>
          <w:bCs/>
          <w:color w:val="0070C0"/>
        </w:rPr>
        <w:t>Krosińskiej</w:t>
      </w:r>
      <w:proofErr w:type="spellEnd"/>
      <w:r w:rsidRPr="00BC0E00">
        <w:rPr>
          <w:rFonts w:ascii="Trebuchet MS" w:hAnsi="Trebuchet MS"/>
          <w:b/>
          <w:bCs/>
          <w:color w:val="0070C0"/>
        </w:rPr>
        <w:t xml:space="preserve"> do ul. Jasnej w Mosinie”</w:t>
      </w:r>
    </w:p>
    <w:bookmarkEnd w:id="1"/>
    <w:p w14:paraId="2EE6B8DB" w14:textId="6959F81E" w:rsidR="00EF0FAA" w:rsidRPr="00EF0FAA" w:rsidRDefault="00EF0FAA" w:rsidP="00A5026C">
      <w:pPr>
        <w:ind w:left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/>
          <w:bCs/>
          <w:i/>
          <w:iCs/>
        </w:rPr>
        <w:t xml:space="preserve"> </w:t>
      </w:r>
      <w:r w:rsidRPr="00EF0FAA">
        <w:rPr>
          <w:rFonts w:ascii="Trebuchet MS" w:eastAsia="Calibri" w:hAnsi="Trebuchet MS"/>
          <w:bCs/>
          <w:iCs/>
        </w:rPr>
        <w:t>wraz z uzyskaniem decyzji administracyjnych umożliwiających realizację robót budowlanych, które obejmuje opracowanie projektowe dla:</w:t>
      </w:r>
    </w:p>
    <w:p w14:paraId="644E8412" w14:textId="402B01E6" w:rsidR="00EF0FAA" w:rsidRPr="00EF0FAA" w:rsidRDefault="000B47F3" w:rsidP="005F622F">
      <w:pPr>
        <w:numPr>
          <w:ilvl w:val="0"/>
          <w:numId w:val="2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dróg </w:t>
      </w:r>
      <w:r w:rsidR="00874D86">
        <w:rPr>
          <w:rFonts w:ascii="Trebuchet MS" w:eastAsia="Calibri" w:hAnsi="Trebuchet MS"/>
          <w:bCs/>
          <w:iCs/>
        </w:rPr>
        <w:t>publicznych</w:t>
      </w:r>
      <w:r w:rsidR="00EF0FAA" w:rsidRPr="00EF0FAA">
        <w:rPr>
          <w:rFonts w:ascii="Trebuchet MS" w:eastAsia="Calibri" w:hAnsi="Trebuchet MS"/>
          <w:bCs/>
          <w:iCs/>
        </w:rPr>
        <w:t>:</w:t>
      </w:r>
    </w:p>
    <w:p w14:paraId="332D9090" w14:textId="1012946E" w:rsidR="00EF0FAA" w:rsidRP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proofErr w:type="spellStart"/>
      <w:r w:rsidR="00874D86">
        <w:rPr>
          <w:rFonts w:ascii="Trebuchet MS" w:eastAsia="Calibri" w:hAnsi="Trebuchet MS"/>
          <w:bCs/>
          <w:iCs/>
        </w:rPr>
        <w:t>Krosińskiej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105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760FBEF9" w14:textId="0A3E705D" w:rsidR="00EF0FAA" w:rsidRP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r w:rsidR="00874D86">
        <w:rPr>
          <w:rFonts w:ascii="Trebuchet MS" w:eastAsia="Calibri" w:hAnsi="Trebuchet MS"/>
          <w:bCs/>
          <w:iCs/>
        </w:rPr>
        <w:t>Słonecznej</w:t>
      </w:r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2</w:t>
      </w:r>
      <w:r w:rsidR="00EF0FAA" w:rsidRPr="00EF0FAA">
        <w:rPr>
          <w:rFonts w:ascii="Trebuchet MS" w:eastAsia="Calibri" w:hAnsi="Trebuchet MS"/>
          <w:bCs/>
          <w:iCs/>
        </w:rPr>
        <w:t>5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551E4E6B" w14:textId="5411428B" w:rsidR="00EF0FAA" w:rsidRP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r w:rsidR="00874D86">
        <w:rPr>
          <w:rFonts w:ascii="Trebuchet MS" w:eastAsia="Calibri" w:hAnsi="Trebuchet MS"/>
          <w:bCs/>
          <w:iCs/>
        </w:rPr>
        <w:t>Sosnowej</w:t>
      </w:r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20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06B3315F" w14:textId="27DB0B4B" w:rsidR="00EF0FAA" w:rsidRDefault="000B47F3" w:rsidP="005F622F">
      <w:pPr>
        <w:numPr>
          <w:ilvl w:val="0"/>
          <w:numId w:val="3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 xml:space="preserve">ulicy </w:t>
      </w:r>
      <w:r w:rsidR="00A5026C">
        <w:rPr>
          <w:rFonts w:ascii="Trebuchet MS" w:eastAsia="Calibri" w:hAnsi="Trebuchet MS"/>
          <w:bCs/>
          <w:iCs/>
        </w:rPr>
        <w:t>K</w:t>
      </w:r>
      <w:r w:rsidR="00874D86">
        <w:rPr>
          <w:rFonts w:ascii="Trebuchet MS" w:eastAsia="Calibri" w:hAnsi="Trebuchet MS"/>
          <w:bCs/>
          <w:iCs/>
        </w:rPr>
        <w:t>wiatowej</w:t>
      </w:r>
      <w:r w:rsidR="00EF0FAA" w:rsidRPr="00EF0FAA">
        <w:rPr>
          <w:rFonts w:ascii="Trebuchet MS" w:eastAsia="Calibri" w:hAnsi="Trebuchet MS"/>
          <w:bCs/>
          <w:iCs/>
        </w:rPr>
        <w:t xml:space="preserve"> (ok. </w:t>
      </w:r>
      <w:r w:rsidR="00823215">
        <w:rPr>
          <w:rFonts w:ascii="Trebuchet MS" w:eastAsia="Calibri" w:hAnsi="Trebuchet MS"/>
          <w:bCs/>
          <w:iCs/>
        </w:rPr>
        <w:t>18</w:t>
      </w:r>
      <w:r w:rsidR="00A5026C">
        <w:rPr>
          <w:rFonts w:ascii="Trebuchet MS" w:eastAsia="Calibri" w:hAnsi="Trebuchet MS"/>
          <w:bCs/>
          <w:iCs/>
        </w:rPr>
        <w:t>0</w:t>
      </w:r>
      <w:r w:rsidR="00EF0FAA"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EF0FAA" w:rsidRPr="00EF0FAA">
        <w:rPr>
          <w:rFonts w:ascii="Trebuchet MS" w:eastAsia="Calibri" w:hAnsi="Trebuchet MS"/>
          <w:bCs/>
          <w:iCs/>
        </w:rPr>
        <w:t>mb</w:t>
      </w:r>
      <w:proofErr w:type="spellEnd"/>
      <w:r w:rsidR="00EF0FAA" w:rsidRPr="00EF0FAA">
        <w:rPr>
          <w:rFonts w:ascii="Trebuchet MS" w:eastAsia="Calibri" w:hAnsi="Trebuchet MS"/>
          <w:bCs/>
          <w:iCs/>
        </w:rPr>
        <w:t>)</w:t>
      </w:r>
    </w:p>
    <w:p w14:paraId="6F035E83" w14:textId="7CE86E5F" w:rsidR="00823215" w:rsidRPr="00EF0FAA" w:rsidRDefault="00DB4B58" w:rsidP="00823215">
      <w:pPr>
        <w:ind w:left="567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>w</w:t>
      </w:r>
      <w:r w:rsidR="009242DF">
        <w:rPr>
          <w:rFonts w:ascii="Trebuchet MS" w:eastAsia="Calibri" w:hAnsi="Trebuchet MS"/>
          <w:bCs/>
          <w:iCs/>
        </w:rPr>
        <w:t>ariantowy s</w:t>
      </w:r>
      <w:r w:rsidR="00823215">
        <w:rPr>
          <w:rFonts w:ascii="Trebuchet MS" w:eastAsia="Calibri" w:hAnsi="Trebuchet MS"/>
          <w:bCs/>
          <w:iCs/>
        </w:rPr>
        <w:t xml:space="preserve">posób zagospodarowania pasa drogowego ulic </w:t>
      </w:r>
      <w:r>
        <w:rPr>
          <w:rFonts w:ascii="Trebuchet MS" w:eastAsia="Calibri" w:hAnsi="Trebuchet MS"/>
          <w:bCs/>
          <w:iCs/>
        </w:rPr>
        <w:t xml:space="preserve">(koncepcje) </w:t>
      </w:r>
      <w:r w:rsidR="00823215">
        <w:rPr>
          <w:rFonts w:ascii="Trebuchet MS" w:eastAsia="Calibri" w:hAnsi="Trebuchet MS"/>
          <w:bCs/>
          <w:iCs/>
        </w:rPr>
        <w:t xml:space="preserve">należy </w:t>
      </w:r>
      <w:r>
        <w:rPr>
          <w:rFonts w:ascii="Trebuchet MS" w:eastAsia="Calibri" w:hAnsi="Trebuchet MS"/>
          <w:bCs/>
          <w:iCs/>
        </w:rPr>
        <w:t>przedłożyć</w:t>
      </w:r>
      <w:r w:rsidR="00823215">
        <w:rPr>
          <w:rFonts w:ascii="Trebuchet MS" w:eastAsia="Calibri" w:hAnsi="Trebuchet MS"/>
          <w:bCs/>
          <w:iCs/>
        </w:rPr>
        <w:t xml:space="preserve"> zamawiają</w:t>
      </w:r>
      <w:r>
        <w:rPr>
          <w:rFonts w:ascii="Trebuchet MS" w:eastAsia="Calibri" w:hAnsi="Trebuchet MS"/>
          <w:bCs/>
          <w:iCs/>
        </w:rPr>
        <w:t>cemu w celu przyjęcia właściwego rozwiązania do dalszych prac projektowych</w:t>
      </w:r>
      <w:r w:rsidR="009242DF">
        <w:rPr>
          <w:rFonts w:ascii="Trebuchet MS" w:eastAsia="Calibri" w:hAnsi="Trebuchet MS"/>
          <w:bCs/>
          <w:iCs/>
        </w:rPr>
        <w:t>.</w:t>
      </w:r>
    </w:p>
    <w:p w14:paraId="1614B9CB" w14:textId="77777777" w:rsidR="005F622F" w:rsidRDefault="005F622F" w:rsidP="005F622F">
      <w:pPr>
        <w:ind w:left="567"/>
        <w:jc w:val="both"/>
        <w:rPr>
          <w:rFonts w:ascii="Trebuchet MS" w:eastAsia="Calibri" w:hAnsi="Trebuchet MS"/>
          <w:bCs/>
          <w:iCs/>
        </w:rPr>
      </w:pPr>
    </w:p>
    <w:p w14:paraId="103FE87E" w14:textId="1B76CD49" w:rsidR="00EF0FAA" w:rsidRDefault="00EF0FAA" w:rsidP="005F622F">
      <w:pPr>
        <w:numPr>
          <w:ilvl w:val="0"/>
          <w:numId w:val="2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odwodnienia na ww. odcinkach (ok. 1 </w:t>
      </w:r>
      <w:r w:rsidR="00823215">
        <w:rPr>
          <w:rFonts w:ascii="Trebuchet MS" w:eastAsia="Calibri" w:hAnsi="Trebuchet MS"/>
          <w:bCs/>
          <w:iCs/>
        </w:rPr>
        <w:t>75</w:t>
      </w:r>
      <w:r w:rsidR="000B47F3">
        <w:rPr>
          <w:rFonts w:ascii="Trebuchet MS" w:eastAsia="Calibri" w:hAnsi="Trebuchet MS"/>
          <w:bCs/>
          <w:iCs/>
        </w:rPr>
        <w:t>0</w:t>
      </w:r>
      <w:r w:rsidRPr="00EF0FAA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EF0FAA">
        <w:rPr>
          <w:rFonts w:ascii="Trebuchet MS" w:eastAsia="Calibri" w:hAnsi="Trebuchet MS"/>
          <w:bCs/>
          <w:iCs/>
        </w:rPr>
        <w:t>mb</w:t>
      </w:r>
      <w:proofErr w:type="spellEnd"/>
      <w:r w:rsidRPr="00EF0FAA">
        <w:rPr>
          <w:rFonts w:ascii="Trebuchet MS" w:eastAsia="Calibri" w:hAnsi="Trebuchet MS"/>
          <w:bCs/>
          <w:iCs/>
        </w:rPr>
        <w:t xml:space="preserve">); włączenie projektowanej kanalizacji deszczowej do istniejącej kanalizacji deszczowej w </w:t>
      </w:r>
      <w:r w:rsidR="000B47F3">
        <w:rPr>
          <w:rFonts w:ascii="Trebuchet MS" w:eastAsia="Calibri" w:hAnsi="Trebuchet MS"/>
          <w:bCs/>
          <w:iCs/>
        </w:rPr>
        <w:t>sąsiednich ulicach</w:t>
      </w:r>
      <w:r w:rsidRPr="00EF0FAA">
        <w:rPr>
          <w:rFonts w:ascii="Trebuchet MS" w:eastAsia="Calibri" w:hAnsi="Trebuchet MS"/>
          <w:bCs/>
          <w:iCs/>
        </w:rPr>
        <w:t>;</w:t>
      </w:r>
    </w:p>
    <w:p w14:paraId="28EE6078" w14:textId="1A31EC74" w:rsidR="00874D86" w:rsidRPr="00EF0FAA" w:rsidRDefault="00874D86" w:rsidP="005F622F">
      <w:pPr>
        <w:numPr>
          <w:ilvl w:val="0"/>
          <w:numId w:val="2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>kanałów technologicznych telekomunikacyjnych</w:t>
      </w:r>
    </w:p>
    <w:p w14:paraId="2CA46320" w14:textId="77777777" w:rsidR="00EF0FAA" w:rsidRPr="00EF0FAA" w:rsidRDefault="00EF0FAA" w:rsidP="005F622F">
      <w:pPr>
        <w:ind w:left="567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oraz dla ww. opracowań branżowych: </w:t>
      </w:r>
    </w:p>
    <w:p w14:paraId="397B80BE" w14:textId="77777777" w:rsidR="00EF0FAA" w:rsidRPr="00EF0FAA" w:rsidRDefault="00EF0FAA" w:rsidP="005F622F">
      <w:pPr>
        <w:numPr>
          <w:ilvl w:val="0"/>
          <w:numId w:val="5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kosztorysów inwestorskich, </w:t>
      </w:r>
    </w:p>
    <w:p w14:paraId="5206C2C1" w14:textId="303073D7" w:rsidR="00EF0FAA" w:rsidRPr="00EF0FAA" w:rsidRDefault="00EF0FAA" w:rsidP="005F622F">
      <w:pPr>
        <w:numPr>
          <w:ilvl w:val="0"/>
          <w:numId w:val="5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przedmiarów robót</w:t>
      </w:r>
      <w:r w:rsidR="005F622F">
        <w:rPr>
          <w:rFonts w:ascii="Trebuchet MS" w:eastAsia="Calibri" w:hAnsi="Trebuchet MS"/>
          <w:bCs/>
          <w:iCs/>
        </w:rPr>
        <w:t>,</w:t>
      </w:r>
      <w:r w:rsidRPr="00EF0FAA">
        <w:rPr>
          <w:rFonts w:ascii="Trebuchet MS" w:eastAsia="Calibri" w:hAnsi="Trebuchet MS"/>
          <w:bCs/>
          <w:iCs/>
        </w:rPr>
        <w:t xml:space="preserve"> </w:t>
      </w:r>
    </w:p>
    <w:p w14:paraId="686A35C3" w14:textId="77777777" w:rsidR="00EF0FAA" w:rsidRPr="00EF0FAA" w:rsidRDefault="00EF0FAA" w:rsidP="005F622F">
      <w:pPr>
        <w:numPr>
          <w:ilvl w:val="0"/>
          <w:numId w:val="5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specyfikacji technicznych wykonania i odbioru robót budowlanych. </w:t>
      </w:r>
    </w:p>
    <w:p w14:paraId="4D9D56E6" w14:textId="77777777" w:rsidR="00EF0FAA" w:rsidRPr="00EF0FAA" w:rsidRDefault="00EF0FAA" w:rsidP="00EF0FAA">
      <w:pPr>
        <w:ind w:left="284"/>
        <w:jc w:val="both"/>
        <w:rPr>
          <w:rFonts w:ascii="Trebuchet MS" w:eastAsia="Calibri" w:hAnsi="Trebuchet MS"/>
          <w:bCs/>
          <w:iCs/>
        </w:rPr>
      </w:pPr>
    </w:p>
    <w:p w14:paraId="281BA653" w14:textId="77777777" w:rsidR="00EF0FAA" w:rsidRPr="00EF0FAA" w:rsidRDefault="00EF0FAA" w:rsidP="005F622F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budowlany powinien być wykonany zgodnie z obowiązującymi odpowiednimi polskimi przepisami prawa, polskimi normami i zawierać:</w:t>
      </w:r>
    </w:p>
    <w:p w14:paraId="47C87FCA" w14:textId="77777777" w:rsidR="00EF0FAA" w:rsidRDefault="00EF0FAA" w:rsidP="005F622F">
      <w:pPr>
        <w:numPr>
          <w:ilvl w:val="0"/>
          <w:numId w:val="1"/>
        </w:numPr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zagospodarowania terenu sporządzony na aktualizowanej mapie do celów projektowych w skali 1:500;</w:t>
      </w:r>
    </w:p>
    <w:p w14:paraId="56D4926B" w14:textId="018E0888" w:rsidR="00E4338D" w:rsidRPr="00EF0FAA" w:rsidRDefault="00E4338D" w:rsidP="00E4338D">
      <w:pPr>
        <w:ind w:left="567"/>
        <w:jc w:val="both"/>
        <w:rPr>
          <w:rFonts w:ascii="Trebuchet MS" w:eastAsia="Calibri" w:hAnsi="Trebuchet MS"/>
          <w:bCs/>
          <w:iCs/>
        </w:rPr>
      </w:pPr>
      <w:r w:rsidRPr="00E4338D">
        <w:rPr>
          <w:rFonts w:ascii="Trebuchet MS" w:eastAsia="Calibri" w:hAnsi="Trebuchet MS"/>
          <w:b/>
          <w:iCs/>
        </w:rPr>
        <w:t xml:space="preserve">Zamawiający przekaże wykonawcy aktualną mapę do celów projektowych dla ulicy </w:t>
      </w:r>
      <w:proofErr w:type="spellStart"/>
      <w:r w:rsidRPr="00E4338D">
        <w:rPr>
          <w:rFonts w:ascii="Trebuchet MS" w:eastAsia="Calibri" w:hAnsi="Trebuchet MS"/>
          <w:b/>
          <w:iCs/>
        </w:rPr>
        <w:t>Krosińskiej</w:t>
      </w:r>
      <w:proofErr w:type="spellEnd"/>
      <w:r>
        <w:rPr>
          <w:rFonts w:ascii="Trebuchet MS" w:eastAsia="Calibri" w:hAnsi="Trebuchet MS"/>
          <w:bCs/>
          <w:iCs/>
        </w:rPr>
        <w:t>.</w:t>
      </w:r>
      <w:r w:rsidRPr="00E4338D">
        <w:rPr>
          <w:rFonts w:ascii="Trebuchet MS" w:eastAsia="Calibri" w:hAnsi="Trebuchet MS"/>
          <w:bCs/>
          <w:iCs/>
        </w:rPr>
        <w:t xml:space="preserve"> </w:t>
      </w:r>
      <w:r w:rsidRPr="00EF0FAA">
        <w:rPr>
          <w:rFonts w:ascii="Trebuchet MS" w:eastAsia="Calibri" w:hAnsi="Trebuchet MS"/>
          <w:bCs/>
          <w:iCs/>
        </w:rPr>
        <w:t>Z czynności powstan</w:t>
      </w:r>
      <w:r>
        <w:rPr>
          <w:rFonts w:ascii="Trebuchet MS" w:eastAsia="Calibri" w:hAnsi="Trebuchet MS"/>
          <w:bCs/>
          <w:iCs/>
        </w:rPr>
        <w:t>ie</w:t>
      </w:r>
      <w:r w:rsidRPr="00EF0FAA">
        <w:rPr>
          <w:rFonts w:ascii="Trebuchet MS" w:eastAsia="Calibri" w:hAnsi="Trebuchet MS"/>
          <w:bCs/>
          <w:iCs/>
        </w:rPr>
        <w:t xml:space="preserve"> protok</w:t>
      </w:r>
      <w:r>
        <w:rPr>
          <w:rFonts w:ascii="Trebuchet MS" w:eastAsia="Calibri" w:hAnsi="Trebuchet MS"/>
          <w:bCs/>
          <w:iCs/>
        </w:rPr>
        <w:t>ół</w:t>
      </w:r>
      <w:r w:rsidRPr="00EF0FAA">
        <w:rPr>
          <w:rFonts w:ascii="Trebuchet MS" w:eastAsia="Calibri" w:hAnsi="Trebuchet MS"/>
          <w:bCs/>
          <w:iCs/>
        </w:rPr>
        <w:t xml:space="preserve"> zdawczo-odbiorcz</w:t>
      </w:r>
      <w:r>
        <w:rPr>
          <w:rFonts w:ascii="Trebuchet MS" w:eastAsia="Calibri" w:hAnsi="Trebuchet MS"/>
          <w:bCs/>
          <w:iCs/>
        </w:rPr>
        <w:t>y</w:t>
      </w:r>
      <w:r w:rsidRPr="00EF0FAA">
        <w:rPr>
          <w:rFonts w:ascii="Trebuchet MS" w:eastAsia="Calibri" w:hAnsi="Trebuchet MS"/>
          <w:bCs/>
          <w:iCs/>
        </w:rPr>
        <w:t xml:space="preserve"> podpisan</w:t>
      </w:r>
      <w:r>
        <w:rPr>
          <w:rFonts w:ascii="Trebuchet MS" w:eastAsia="Calibri" w:hAnsi="Trebuchet MS"/>
          <w:bCs/>
          <w:iCs/>
        </w:rPr>
        <w:t>y</w:t>
      </w:r>
      <w:r w:rsidRPr="00EF0FAA">
        <w:rPr>
          <w:rFonts w:ascii="Trebuchet MS" w:eastAsia="Calibri" w:hAnsi="Trebuchet MS"/>
          <w:bCs/>
          <w:iCs/>
        </w:rPr>
        <w:t xml:space="preserve"> przez Strony Umowy.</w:t>
      </w:r>
    </w:p>
    <w:p w14:paraId="25DFBF05" w14:textId="3401E9DD" w:rsidR="00E4338D" w:rsidRPr="00EF0FAA" w:rsidRDefault="00E4338D" w:rsidP="00E4338D">
      <w:pPr>
        <w:ind w:left="567"/>
        <w:jc w:val="both"/>
        <w:rPr>
          <w:rFonts w:ascii="Trebuchet MS" w:eastAsia="Calibri" w:hAnsi="Trebuchet MS"/>
          <w:bCs/>
          <w:iCs/>
        </w:rPr>
      </w:pPr>
    </w:p>
    <w:p w14:paraId="71DB46B7" w14:textId="77777777" w:rsidR="00EF0FAA" w:rsidRPr="00EF0FAA" w:rsidRDefault="00EF0FAA" w:rsidP="005F622F">
      <w:pPr>
        <w:numPr>
          <w:ilvl w:val="0"/>
          <w:numId w:val="1"/>
        </w:numPr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architektoniczno-budowlany – są to opracowania projektowe, które służą:</w:t>
      </w:r>
    </w:p>
    <w:p w14:paraId="0434CEA0" w14:textId="127A3301" w:rsidR="00EF0FAA" w:rsidRPr="00EF0FAA" w:rsidRDefault="00EF0FAA" w:rsidP="00EF0FAA">
      <w:pPr>
        <w:numPr>
          <w:ilvl w:val="0"/>
          <w:numId w:val="6"/>
        </w:numPr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uzyskaniu decyzji o zezwoleniu na realizację inwestycji drogowej lub decyzji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o pozwoleniu na budowę,</w:t>
      </w:r>
    </w:p>
    <w:p w14:paraId="78E77237" w14:textId="37AE20AB" w:rsidR="00EF0FAA" w:rsidRPr="00EF0FAA" w:rsidRDefault="00EF0FAA" w:rsidP="00EF0FAA">
      <w:pPr>
        <w:numPr>
          <w:ilvl w:val="0"/>
          <w:numId w:val="6"/>
        </w:numPr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przygotowaniu projektów technicznych (wykonawczych) i dokumentacji towarzyszącej,</w:t>
      </w:r>
    </w:p>
    <w:p w14:paraId="62159A9E" w14:textId="4EE27F64" w:rsidR="00EF0FAA" w:rsidRPr="00EF0FAA" w:rsidRDefault="00EF0FAA" w:rsidP="00EF0FAA">
      <w:pPr>
        <w:numPr>
          <w:ilvl w:val="0"/>
          <w:numId w:val="6"/>
        </w:numPr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opisania dostępności dla osób niepełnosprawnych, o których mowa w art. Konwencji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o prawach osób niepełnosprawnych, sporządzonej w Nowym Jorku dnia 13 grudnia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2006 r., w tym osób starszych – w przypadku obiektów budowlanych, o których mowa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w art. 5 ust.1 pkt 4 ustawy Prawo budowlane.</w:t>
      </w:r>
    </w:p>
    <w:p w14:paraId="71D99C4D" w14:textId="77777777" w:rsidR="00EF0FAA" w:rsidRDefault="00EF0FAA" w:rsidP="00EF0FAA">
      <w:pPr>
        <w:ind w:left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Szczegółowy zakres i formę Projektu budowlanego określają przepisy wykonawcze do Prawa budowlanego;</w:t>
      </w:r>
    </w:p>
    <w:p w14:paraId="070680F9" w14:textId="77777777" w:rsidR="00A214AE" w:rsidRPr="00EF0FAA" w:rsidRDefault="00A214AE" w:rsidP="00EF0FAA">
      <w:pPr>
        <w:ind w:left="284"/>
        <w:jc w:val="both"/>
        <w:rPr>
          <w:rFonts w:ascii="Trebuchet MS" w:eastAsia="Calibri" w:hAnsi="Trebuchet MS"/>
          <w:bCs/>
          <w:iCs/>
        </w:rPr>
      </w:pPr>
    </w:p>
    <w:p w14:paraId="444E2E4F" w14:textId="1F8E867C" w:rsidR="00EF0FAA" w:rsidRDefault="00EF0FAA" w:rsidP="00A214AE">
      <w:pPr>
        <w:numPr>
          <w:ilvl w:val="0"/>
          <w:numId w:val="1"/>
        </w:numPr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Projekt techniczny (wykonawczy) – jest to opracowanie projektowe wykonywane na podstawie projektu zagospodarowania terenu oraz projektu architektoniczno-budowlanego, który wskazuje szczegółowo rozwiązania m.in.: geometryczne, konstrukcyjne, technologiczne, materiałowe, organizacyjne, wyposażenia oraz zawiera Specyfikacje Techniczne Wykonania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i Odbioru Robót Budowlanych (</w:t>
      </w:r>
      <w:proofErr w:type="spellStart"/>
      <w:r w:rsidRPr="00EF0FAA">
        <w:rPr>
          <w:rFonts w:ascii="Trebuchet MS" w:eastAsia="Calibri" w:hAnsi="Trebuchet MS"/>
          <w:bCs/>
          <w:iCs/>
        </w:rPr>
        <w:t>STWiORB</w:t>
      </w:r>
      <w:proofErr w:type="spellEnd"/>
      <w:r w:rsidRPr="00EF0FAA">
        <w:rPr>
          <w:rFonts w:ascii="Trebuchet MS" w:eastAsia="Calibri" w:hAnsi="Trebuchet MS"/>
          <w:bCs/>
          <w:iCs/>
        </w:rPr>
        <w:t>), przedmiary, kosztorysy dla obiektów budowlanych będących przedmiotem robót budowlanych. Projekt wykonawczy powinien zawierać rysunki wykonawcze, sporządzone z dużą dokładnością i odpowiednią szczegółowością, potrzebne do późniejszego wykonania robót budowlanych. Ponadto projekt wykonawczy powinien zawierać wyniki obliczeń potrzebnych dla wykonawstwa do obliczeń konstrukcyjnych i ilościowych.</w:t>
      </w:r>
    </w:p>
    <w:p w14:paraId="13CCA6D0" w14:textId="77777777" w:rsidR="00A214AE" w:rsidRPr="00EF0FAA" w:rsidRDefault="00A214AE" w:rsidP="00A214AE">
      <w:pPr>
        <w:ind w:left="567"/>
        <w:jc w:val="both"/>
        <w:rPr>
          <w:rFonts w:ascii="Trebuchet MS" w:eastAsia="Calibri" w:hAnsi="Trebuchet MS"/>
          <w:bCs/>
          <w:iCs/>
        </w:rPr>
      </w:pPr>
    </w:p>
    <w:p w14:paraId="06535BC1" w14:textId="77777777" w:rsidR="00EF0FAA" w:rsidRPr="00EF0FAA" w:rsidRDefault="00EF0FAA" w:rsidP="00A214AE">
      <w:pPr>
        <w:numPr>
          <w:ilvl w:val="0"/>
          <w:numId w:val="11"/>
        </w:numPr>
        <w:tabs>
          <w:tab w:val="clear" w:pos="404"/>
        </w:tabs>
        <w:ind w:left="567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W zależności od potrzeb, w skład projektu budowlanego wchodzą też inne opracowania projektowe, np.:</w:t>
      </w:r>
    </w:p>
    <w:p w14:paraId="46F3A06D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materiały do wniosku o wydanie decyzji o zezwoleniu na realizację inwestycji drogowej,</w:t>
      </w:r>
    </w:p>
    <w:p w14:paraId="0B5E60F9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projekty rozbiórki,</w:t>
      </w:r>
    </w:p>
    <w:p w14:paraId="02B5E8AE" w14:textId="77777777" w:rsidR="00657AA9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lastRenderedPageBreak/>
        <w:t xml:space="preserve">materiały do uzyskania opinii, uzgodnień i pozwoleń wymaganych przepisami szczególnymi oraz inne materiały projektowe, w tym m.in. projekt zieleni (inwentaryzacja zieleni, ustalenie potrzeby wycinki drzew i krzewów wraz z uzgodnieniem jej – przygotowanie planu wyrębu, oraz wniosek o zezwolenie na wycinkę drzew, jeżeli zaistnieje taka konieczność), </w:t>
      </w:r>
    </w:p>
    <w:p w14:paraId="3EBAEF19" w14:textId="3EB0C821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stałej organizacji ruchu wraz z zatwierdzeniem,</w:t>
      </w:r>
    </w:p>
    <w:p w14:paraId="2473663A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dokumentacja geodezyjna i kartograficzna (w tym projekty podziałów nieruchomości) oraz formalno-prawna związana z nabywaniem nieruchomości,</w:t>
      </w:r>
    </w:p>
    <w:p w14:paraId="7A25983B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dokumentacja konieczna do oceny oddziaływania na środowisko,</w:t>
      </w:r>
    </w:p>
    <w:p w14:paraId="0F4E157C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dokumentacja geotechniczna,</w:t>
      </w:r>
    </w:p>
    <w:p w14:paraId="419AE7E0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instrukcje dotyczące bezpieczeństwa i ochrony zdrowia (BIOZ).</w:t>
      </w:r>
    </w:p>
    <w:p w14:paraId="6EBE4E32" w14:textId="77777777" w:rsidR="00EF0FAA" w:rsidRPr="00EF0FAA" w:rsidRDefault="00EF0FAA" w:rsidP="00A214AE">
      <w:pPr>
        <w:numPr>
          <w:ilvl w:val="0"/>
          <w:numId w:val="4"/>
        </w:numPr>
        <w:ind w:left="851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inne opracowania branżowe niezbędne do realizacji przedmiotu zamówienia wraz </w:t>
      </w:r>
      <w:r w:rsidRPr="00EF0FAA">
        <w:rPr>
          <w:rFonts w:ascii="Trebuchet MS" w:eastAsia="Calibri" w:hAnsi="Trebuchet MS"/>
          <w:bCs/>
          <w:iCs/>
        </w:rPr>
        <w:br/>
        <w:t>z niezbędnymi uzgodnieniami  i opiniami – projekty przebudowy kolidującego uzbrojenia podziemnego i nadziemnego, w zakresie wynikającym z potrzeb przedmiotowej inwestycji oraz uzasadnionych wymogów poszczególnych administratorów sieci; zakres przebudowy istniejącego uzbrojenia powinien zapewnić możliwość prawidłowego dostosowania istniejącej infrastruktury do nowych warunków.</w:t>
      </w:r>
    </w:p>
    <w:p w14:paraId="15CABB7E" w14:textId="77777777" w:rsidR="00EF0FAA" w:rsidRPr="00EF0FAA" w:rsidRDefault="00EF0FAA" w:rsidP="00A214AE">
      <w:pPr>
        <w:ind w:left="851" w:hanging="284"/>
        <w:jc w:val="both"/>
        <w:rPr>
          <w:rFonts w:ascii="Trebuchet MS" w:eastAsia="Calibri" w:hAnsi="Trebuchet MS"/>
          <w:bCs/>
          <w:iCs/>
        </w:rPr>
      </w:pPr>
    </w:p>
    <w:p w14:paraId="75B23CD9" w14:textId="1AE4A89E" w:rsidR="00EF0FAA" w:rsidRPr="00A214AE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A214AE">
        <w:rPr>
          <w:rFonts w:ascii="Trebuchet MS" w:eastAsia="Calibri" w:hAnsi="Trebuchet MS"/>
          <w:bCs/>
          <w:iCs/>
        </w:rPr>
        <w:t>Całość dokumentacji projektowej, wraz z mapą do celów projektowych, należy dostarczyć Zamawiającemu również w formie cyfrowej w formacie ogólnodostępnym w wersji edytowalnej i nieedytowalnej (Word, Excel, PDF, DWG lub DFX) na płycie CD – 2 szt.</w:t>
      </w:r>
      <w:r w:rsidR="00A214AE" w:rsidRPr="00A214AE">
        <w:rPr>
          <w:rFonts w:ascii="Trebuchet MS" w:eastAsia="Calibri" w:hAnsi="Trebuchet MS"/>
          <w:bCs/>
          <w:iCs/>
        </w:rPr>
        <w:t xml:space="preserve"> </w:t>
      </w:r>
      <w:r w:rsidRPr="00A214AE">
        <w:rPr>
          <w:rFonts w:ascii="Trebuchet MS" w:eastAsia="Calibri" w:hAnsi="Trebuchet MS"/>
          <w:bCs/>
          <w:iCs/>
        </w:rPr>
        <w:t>Projektant wraz z dokumentacją projektową zobowiązany jest przedłożyć oświadczenie o kompletności, we wszystkich wymaganych branżach, dokumentacji projektowej , stanowiącej przedmiot umowy oraz oświadczenie, że dokumentacja projektowa została wykonana w sposób zgodny z wymogami określonymi w ustawie z dnia 7 lipca 1994 r. Prawo budowlane i innymi powszechnie obowiązującymi przepisami prawa.</w:t>
      </w:r>
    </w:p>
    <w:p w14:paraId="51D53802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7BD28335" w14:textId="72648B35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 xml:space="preserve">Wykonawca opracuje projekt, przedmiary robót i specyfikację techniczną wykonania i odbioru robót zgodnie z obowiązującymi przepisami w ten sposób, żeby jego realizację można było powierzyć wykonawcy robót budowlanych, wybranemu zgodnie z ustawą z dnia 11 września 2019 r. Prawo zamówień publicznych oraz Rozporządzeniem Ministra Rozwoju i Technologii z dnia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20 grudnia 2021 r. w sprawie określenia metod i podstaw sporządzania kosztorysu inwestorskiego, obliczania planowanych kosztów prac projektowych oraz planowanych kosztów robót budowlanych określonych w programie funkcjonalno-użytkowym, Rozporządzeniem Ministra Rozwoju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 xml:space="preserve">i Technologii z dnia 20 grudnia 2021 r. w sprawie szczegółowego zakresu i formy dokumentacji projektowej, specyfikacji technicznych wykonania i odbioru robót budowlanych oraz programu funkcjonalno-użytkowego oraz informację dotyczącą bezpieczeństwa i ochrony zdrowia </w:t>
      </w:r>
      <w:r w:rsidR="00A214AE">
        <w:rPr>
          <w:rFonts w:ascii="Trebuchet MS" w:eastAsia="Calibri" w:hAnsi="Trebuchet MS"/>
          <w:bCs/>
          <w:iCs/>
        </w:rPr>
        <w:br/>
      </w:r>
      <w:r w:rsidRPr="00EF0FAA">
        <w:rPr>
          <w:rFonts w:ascii="Trebuchet MS" w:eastAsia="Calibri" w:hAnsi="Trebuchet MS"/>
          <w:bCs/>
          <w:iCs/>
        </w:rPr>
        <w:t>w przypadkach gdy jej opracowanie jest wymagane na podstawie odrębnych przepisów.</w:t>
      </w:r>
    </w:p>
    <w:p w14:paraId="56008A54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6DC79EF1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Przedmiot umowy musi spełniać wymogi dotyczące sposobu opisu przedmiotu zamówienia na roboty budowlane, wynikające z ustawy Prawo zamówień publicznych.</w:t>
      </w:r>
    </w:p>
    <w:p w14:paraId="1E296902" w14:textId="77777777" w:rsidR="00EF0FAA" w:rsidRPr="00EF0FAA" w:rsidRDefault="00EF0FAA" w:rsidP="00A214AE">
      <w:pPr>
        <w:ind w:left="284" w:hanging="284"/>
        <w:rPr>
          <w:rFonts w:ascii="Trebuchet MS" w:eastAsia="Calibri" w:hAnsi="Trebuchet MS"/>
          <w:bCs/>
          <w:iCs/>
        </w:rPr>
      </w:pPr>
    </w:p>
    <w:p w14:paraId="35AE231B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Jeżeli zajdzie konieczność rozbudowy pasa drogowego wówczas Zamawiający, na podstawie opracowanych przez Wykonawcę materiałów, wykona własnym staraniem i na własny koszt projekty podziałów działek objętych inwestycją. Z czynności powstaną protokoły zdawczo-odbiorcze podpisane przez Strony Umowy.</w:t>
      </w:r>
    </w:p>
    <w:p w14:paraId="7485912E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431F91C3" w14:textId="77777777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Zamawiający, na podstawie opracowanych przez Wykonawcę materiałów, wykona własnym staraniem i na własny koszt projekty podziałów działek objętych inwestycją. Z czynności powstaną protokoły zdawczo-odbiorcze podpisane przez Strony Umowy.</w:t>
      </w:r>
    </w:p>
    <w:p w14:paraId="2D27D004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6B63EBB0" w14:textId="232C8B70" w:rsidR="00EF0FAA" w:rsidRPr="00EF0FAA" w:rsidRDefault="00EF0FAA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Przewidziane przez Wykonawcę do zastosowania materiały w projekcie powinny spełniać wszelkie wymogi ustawy Prawo budowlane, to jest posiadać odpowiednie certyfikaty na znak</w:t>
      </w:r>
      <w:r w:rsidR="0054552D">
        <w:rPr>
          <w:rFonts w:ascii="Trebuchet MS" w:eastAsia="Calibri" w:hAnsi="Trebuchet MS"/>
          <w:bCs/>
          <w:iCs/>
        </w:rPr>
        <w:t xml:space="preserve"> </w:t>
      </w:r>
      <w:r w:rsidRPr="00EF0FAA">
        <w:rPr>
          <w:rFonts w:ascii="Trebuchet MS" w:eastAsia="Calibri" w:hAnsi="Trebuchet MS"/>
          <w:bCs/>
          <w:iCs/>
        </w:rPr>
        <w:t>bezpieczeństwa, być zgodne z kryteriami technicznymi, określonymi na podstawie Polskich Norm, aprobat technicznych oraz zgodne z właściwymi przepisami i dokumentami technicznymi.</w:t>
      </w:r>
    </w:p>
    <w:p w14:paraId="7355AEA7" w14:textId="77777777" w:rsidR="00EF0FAA" w:rsidRPr="00EF0FAA" w:rsidRDefault="00EF0FAA" w:rsidP="00A214AE">
      <w:pPr>
        <w:ind w:left="284" w:hanging="284"/>
        <w:jc w:val="both"/>
        <w:rPr>
          <w:rFonts w:ascii="Trebuchet MS" w:eastAsia="Calibri" w:hAnsi="Trebuchet MS"/>
          <w:bCs/>
          <w:iCs/>
        </w:rPr>
      </w:pPr>
    </w:p>
    <w:p w14:paraId="28DFB085" w14:textId="163D5808" w:rsidR="004724FB" w:rsidRDefault="004724FB" w:rsidP="00A214AE">
      <w:pPr>
        <w:numPr>
          <w:ilvl w:val="0"/>
          <w:numId w:val="8"/>
        </w:numPr>
        <w:ind w:left="284" w:hanging="284"/>
        <w:jc w:val="both"/>
        <w:rPr>
          <w:rFonts w:ascii="Trebuchet MS" w:eastAsia="Calibri" w:hAnsi="Trebuchet MS"/>
          <w:iCs/>
        </w:rPr>
      </w:pPr>
      <w:bookmarkStart w:id="2" w:name="_Hlk104981623"/>
      <w:r w:rsidRPr="004724FB">
        <w:rPr>
          <w:rFonts w:ascii="Trebuchet MS" w:eastAsia="Calibri" w:hAnsi="Trebuchet MS"/>
          <w:iCs/>
        </w:rPr>
        <w:t xml:space="preserve">Wskazanie w dokumentacji projektowej na znak towarowy, patent lub pochodzenie może nastąpić tylko w  sytuacji określonej przepisami Ustawy w szczególności w art. 99 i następnych Ustawy, </w:t>
      </w:r>
      <w:r w:rsidR="00A214AE">
        <w:rPr>
          <w:rFonts w:ascii="Trebuchet MS" w:eastAsia="Calibri" w:hAnsi="Trebuchet MS"/>
          <w:iCs/>
        </w:rPr>
        <w:br/>
      </w:r>
      <w:r w:rsidRPr="004724FB">
        <w:rPr>
          <w:rFonts w:ascii="Trebuchet MS" w:eastAsia="Calibri" w:hAnsi="Trebuchet MS"/>
          <w:iCs/>
        </w:rPr>
        <w:t xml:space="preserve">tj. gdy przedmiotu zamówienia nie można opisać w wystarczająco precyzyjny i zrozumiały sposób, a wskazaniu takiemu muszą towarzyszyć wyrazy „lub równoważny”. Należy wówczas określić </w:t>
      </w:r>
      <w:r w:rsidRPr="004724FB">
        <w:rPr>
          <w:rFonts w:ascii="Trebuchet MS" w:eastAsia="Calibri" w:hAnsi="Trebuchet MS"/>
          <w:iCs/>
        </w:rPr>
        <w:lastRenderedPageBreak/>
        <w:t xml:space="preserve">parametry graniczne (brzegowe) na podstawie których można będzie stwierdzić równoważność zaoferowanych rozwiązań, technologii. </w:t>
      </w:r>
    </w:p>
    <w:p w14:paraId="6A0092AA" w14:textId="77777777" w:rsidR="00130A32" w:rsidRPr="004724FB" w:rsidRDefault="00130A32" w:rsidP="00A214AE">
      <w:pPr>
        <w:ind w:left="284" w:hanging="284"/>
        <w:jc w:val="both"/>
        <w:rPr>
          <w:rFonts w:ascii="Trebuchet MS" w:eastAsia="Calibri" w:hAnsi="Trebuchet MS"/>
          <w:iCs/>
        </w:rPr>
      </w:pPr>
    </w:p>
    <w:p w14:paraId="288398B0" w14:textId="77777777" w:rsidR="004724FB" w:rsidRPr="004724FB" w:rsidRDefault="004724FB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iCs/>
        </w:rPr>
      </w:pPr>
      <w:r w:rsidRPr="004724FB">
        <w:rPr>
          <w:rFonts w:ascii="Trebuchet MS" w:eastAsia="Calibri" w:hAnsi="Trebuchet MS"/>
          <w:iCs/>
        </w:rPr>
        <w:t>Projektant zobowiązany jest do opisywania w dokumentacji projektowej proponowanych materiałów, wyrobów i urządzeń za pomocą parametrów technicznych, tzn. bez podawania nazw. Jeżeli nie będzie to możliwe i jedyną możliwością będzie podanie nazwy materiału lub urządzenia, to projektant zobowiązany jest do podania co najmniej dwóch producentów tych materiałów, wyrobów i urządzeń.</w:t>
      </w:r>
    </w:p>
    <w:bookmarkEnd w:id="2"/>
    <w:p w14:paraId="3DA11424" w14:textId="77777777" w:rsidR="00EF0FAA" w:rsidRPr="00EF0FAA" w:rsidRDefault="00EF0FAA" w:rsidP="00EF0FAA">
      <w:pPr>
        <w:ind w:left="284"/>
        <w:jc w:val="both"/>
        <w:rPr>
          <w:rFonts w:ascii="Trebuchet MS" w:eastAsia="Calibri" w:hAnsi="Trebuchet MS"/>
          <w:bCs/>
          <w:iCs/>
        </w:rPr>
      </w:pPr>
    </w:p>
    <w:p w14:paraId="678E7474" w14:textId="77777777" w:rsidR="00EF0FAA" w:rsidRP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Wykonawca wykona i przekaże zamawiającemu przedmiot zamówienia w stanie kompletnym z punktu widzenia celu, któremu ma służyć w oparciu o najnowsze rozwiązania techniczne, w następującej ilości egzemplarzy:</w:t>
      </w:r>
    </w:p>
    <w:p w14:paraId="7CA0017C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budowlany, Projekt organizacji ruchu i Projekty rozbiórki wraz z materiałami projektowymi do uzyskania opinii, uzgodnień i pozwoleń wymaganych przepisami szczególnymi oraz uzyskanymi opiniami, uzgodnieniami i pozwoleniami wymaganymi przepisami szczególnymi – 6 egz.</w:t>
      </w:r>
    </w:p>
    <w:p w14:paraId="2165EB0F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Opracowania prawne – Materiały do wniosku o wydanie decyzji o zezwoleniu na realizację inwestycji drogowej – w ilości koniecznej do uzyskania decyzji ZRID oraz 1 egz. dla Zamawiającego,</w:t>
      </w:r>
    </w:p>
    <w:p w14:paraId="5DF75F69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Projekt techniczny (wykonawczy) - 4 egz.,</w:t>
      </w:r>
    </w:p>
    <w:p w14:paraId="76142B7D" w14:textId="77777777" w:rsidR="00EF0FAA" w:rsidRPr="00EF0FAA" w:rsidRDefault="00EF0FAA" w:rsidP="00A214AE">
      <w:pPr>
        <w:numPr>
          <w:ilvl w:val="0"/>
          <w:numId w:val="7"/>
        </w:numPr>
        <w:ind w:left="709" w:hanging="283"/>
        <w:jc w:val="both"/>
        <w:rPr>
          <w:rFonts w:ascii="Trebuchet MS" w:eastAsia="Calibri" w:hAnsi="Trebuchet MS"/>
          <w:bCs/>
          <w:iCs/>
        </w:rPr>
      </w:pPr>
      <w:proofErr w:type="spellStart"/>
      <w:r w:rsidRPr="00EF0FAA">
        <w:rPr>
          <w:rFonts w:ascii="Trebuchet MS" w:eastAsia="Calibri" w:hAnsi="Trebuchet MS"/>
          <w:bCs/>
          <w:iCs/>
        </w:rPr>
        <w:t>STWiORB</w:t>
      </w:r>
      <w:proofErr w:type="spellEnd"/>
      <w:r w:rsidRPr="00EF0FAA">
        <w:rPr>
          <w:rFonts w:ascii="Trebuchet MS" w:eastAsia="Calibri" w:hAnsi="Trebuchet MS"/>
          <w:bCs/>
          <w:iCs/>
        </w:rPr>
        <w:t>, przedmiary robót, kosztorysy inwestorskie – po 2 egz.</w:t>
      </w:r>
    </w:p>
    <w:p w14:paraId="7ED54D46" w14:textId="77777777" w:rsidR="00EF0FAA" w:rsidRPr="00EF0FAA" w:rsidRDefault="00EF0FAA" w:rsidP="00A214AE">
      <w:pPr>
        <w:ind w:left="709" w:hanging="283"/>
        <w:jc w:val="both"/>
        <w:rPr>
          <w:rFonts w:ascii="Trebuchet MS" w:eastAsia="Calibri" w:hAnsi="Trebuchet MS"/>
          <w:bCs/>
          <w:iCs/>
        </w:rPr>
      </w:pPr>
    </w:p>
    <w:p w14:paraId="580261CD" w14:textId="77777777" w:rsidR="00EF0FAA" w:rsidRP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W dokumentacji projektowo-kosztorysowej należy ująć średni poziom cen materiałów.</w:t>
      </w:r>
    </w:p>
    <w:p w14:paraId="6E6EDA8C" w14:textId="77777777" w:rsidR="00EF0FAA" w:rsidRPr="00EF0FAA" w:rsidRDefault="00EF0FAA" w:rsidP="00A214AE">
      <w:pPr>
        <w:ind w:left="426" w:hanging="426"/>
        <w:jc w:val="both"/>
        <w:rPr>
          <w:rFonts w:ascii="Trebuchet MS" w:eastAsia="Calibri" w:hAnsi="Trebuchet MS"/>
          <w:bCs/>
          <w:iCs/>
        </w:rPr>
      </w:pPr>
    </w:p>
    <w:p w14:paraId="2DC32E56" w14:textId="77777777" w:rsidR="00EF0FAA" w:rsidRP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Do opisu urządzeń należy załączyć rysunki i schematy urządzeń. Urządzenia powinny być tak zaprojektowane aby spełniały wszystkie wymogi dotyczące bezpieczeństwa.</w:t>
      </w:r>
    </w:p>
    <w:p w14:paraId="33D56E49" w14:textId="77777777" w:rsidR="00EF0FAA" w:rsidRPr="00EF0FAA" w:rsidRDefault="00EF0FAA" w:rsidP="00A214AE">
      <w:pPr>
        <w:ind w:left="426" w:hanging="426"/>
        <w:jc w:val="both"/>
        <w:rPr>
          <w:rFonts w:ascii="Trebuchet MS" w:eastAsia="Calibri" w:hAnsi="Trebuchet MS"/>
          <w:bCs/>
          <w:iCs/>
        </w:rPr>
      </w:pPr>
    </w:p>
    <w:p w14:paraId="1DF4C694" w14:textId="760F1571" w:rsidR="00EF0FAA" w:rsidRDefault="00EF0FAA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 w:rsidRPr="00EF0FAA">
        <w:rPr>
          <w:rFonts w:ascii="Trebuchet MS" w:eastAsia="Calibri" w:hAnsi="Trebuchet MS"/>
          <w:bCs/>
          <w:iCs/>
        </w:rPr>
        <w:t>Zamawiający nie ponosi odpowiedzialności za szkody wyrządzone przez Wykonawcę podczas wykonywania przedmiotu zamówienia.</w:t>
      </w:r>
    </w:p>
    <w:p w14:paraId="62ACA342" w14:textId="77777777" w:rsidR="00785984" w:rsidRDefault="00785984" w:rsidP="00A214AE">
      <w:pPr>
        <w:pStyle w:val="Akapitzlist"/>
        <w:ind w:left="426" w:hanging="426"/>
        <w:rPr>
          <w:rFonts w:ascii="Trebuchet MS" w:eastAsia="Calibri" w:hAnsi="Trebuchet MS"/>
          <w:bCs/>
          <w:iCs/>
        </w:rPr>
      </w:pPr>
    </w:p>
    <w:p w14:paraId="3BB67B80" w14:textId="2E280DF9" w:rsidR="00785984" w:rsidRDefault="00785984" w:rsidP="00A214AE">
      <w:pPr>
        <w:numPr>
          <w:ilvl w:val="0"/>
          <w:numId w:val="8"/>
        </w:numPr>
        <w:ind w:left="426" w:hanging="426"/>
        <w:jc w:val="both"/>
        <w:rPr>
          <w:rFonts w:ascii="Trebuchet MS" w:eastAsia="Calibri" w:hAnsi="Trebuchet MS"/>
          <w:bCs/>
          <w:iCs/>
        </w:rPr>
      </w:pPr>
      <w:r>
        <w:rPr>
          <w:rFonts w:ascii="Trebuchet MS" w:eastAsia="Calibri" w:hAnsi="Trebuchet MS"/>
          <w:bCs/>
          <w:iCs/>
        </w:rPr>
        <w:t>Zamawiający załącza map</w:t>
      </w:r>
      <w:r w:rsidR="00264DF0">
        <w:rPr>
          <w:rFonts w:ascii="Trebuchet MS" w:eastAsia="Calibri" w:hAnsi="Trebuchet MS"/>
          <w:bCs/>
          <w:iCs/>
        </w:rPr>
        <w:t>y</w:t>
      </w:r>
      <w:r>
        <w:rPr>
          <w:rFonts w:ascii="Trebuchet MS" w:eastAsia="Calibri" w:hAnsi="Trebuchet MS"/>
          <w:bCs/>
          <w:iCs/>
        </w:rPr>
        <w:t xml:space="preserve"> orientacyjn</w:t>
      </w:r>
      <w:r w:rsidR="00264DF0">
        <w:rPr>
          <w:rFonts w:ascii="Trebuchet MS" w:eastAsia="Calibri" w:hAnsi="Trebuchet MS"/>
          <w:bCs/>
          <w:iCs/>
        </w:rPr>
        <w:t>e</w:t>
      </w:r>
      <w:r w:rsidR="00657AA9">
        <w:rPr>
          <w:rFonts w:ascii="Trebuchet MS" w:eastAsia="Calibri" w:hAnsi="Trebuchet MS"/>
          <w:bCs/>
          <w:iCs/>
        </w:rPr>
        <w:t xml:space="preserve"> z zakresem prac</w:t>
      </w:r>
      <w:r>
        <w:rPr>
          <w:rFonts w:ascii="Trebuchet MS" w:eastAsia="Calibri" w:hAnsi="Trebuchet MS"/>
          <w:bCs/>
          <w:iCs/>
        </w:rPr>
        <w:t xml:space="preserve"> – zał. nr </w:t>
      </w:r>
      <w:r w:rsidR="00264DF0">
        <w:rPr>
          <w:rFonts w:ascii="Trebuchet MS" w:eastAsia="Calibri" w:hAnsi="Trebuchet MS"/>
          <w:bCs/>
          <w:iCs/>
        </w:rPr>
        <w:t xml:space="preserve">2b do </w:t>
      </w:r>
      <w:r w:rsidR="00AD44A4">
        <w:rPr>
          <w:rFonts w:ascii="Trebuchet MS" w:eastAsia="Calibri" w:hAnsi="Trebuchet MS"/>
          <w:bCs/>
          <w:iCs/>
        </w:rPr>
        <w:t>u</w:t>
      </w:r>
      <w:r w:rsidR="00264DF0">
        <w:rPr>
          <w:rFonts w:ascii="Trebuchet MS" w:eastAsia="Calibri" w:hAnsi="Trebuchet MS"/>
          <w:bCs/>
          <w:iCs/>
        </w:rPr>
        <w:t>mowy</w:t>
      </w:r>
      <w:r w:rsidR="00823215">
        <w:rPr>
          <w:rFonts w:ascii="Trebuchet MS" w:eastAsia="Calibri" w:hAnsi="Trebuchet MS"/>
          <w:bCs/>
          <w:iCs/>
        </w:rPr>
        <w:t>.</w:t>
      </w:r>
    </w:p>
    <w:p w14:paraId="6A0793F9" w14:textId="77777777" w:rsidR="00785984" w:rsidRDefault="00785984" w:rsidP="00785984">
      <w:pPr>
        <w:pStyle w:val="Akapitzlist"/>
        <w:rPr>
          <w:rFonts w:ascii="Trebuchet MS" w:eastAsia="Calibri" w:hAnsi="Trebuchet MS"/>
          <w:bCs/>
          <w:iCs/>
        </w:rPr>
      </w:pPr>
    </w:p>
    <w:p w14:paraId="40E9F277" w14:textId="3FC4A201" w:rsidR="00785984" w:rsidRDefault="00785984" w:rsidP="00785984">
      <w:pPr>
        <w:jc w:val="both"/>
        <w:rPr>
          <w:rFonts w:ascii="Trebuchet MS" w:eastAsia="Calibri" w:hAnsi="Trebuchet MS"/>
          <w:bCs/>
          <w:iCs/>
        </w:rPr>
      </w:pPr>
    </w:p>
    <w:p w14:paraId="60E08CC6" w14:textId="77777777" w:rsidR="00785984" w:rsidRPr="00EF0FAA" w:rsidRDefault="00785984">
      <w:pPr>
        <w:rPr>
          <w:rFonts w:ascii="Trebuchet MS" w:hAnsi="Trebuchet MS"/>
        </w:rPr>
      </w:pPr>
    </w:p>
    <w:sectPr w:rsidR="00785984" w:rsidRPr="00EF0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oudyOldStylePl">
    <w:altName w:val="Courier New"/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2657E"/>
    <w:multiLevelType w:val="hybridMultilevel"/>
    <w:tmpl w:val="D4FC7024"/>
    <w:lvl w:ilvl="0" w:tplc="35021C70">
      <w:start w:val="1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89844A2"/>
    <w:multiLevelType w:val="hybridMultilevel"/>
    <w:tmpl w:val="10503D78"/>
    <w:lvl w:ilvl="0" w:tplc="35021C70">
      <w:start w:val="1"/>
      <w:numFmt w:val="bullet"/>
      <w:lvlText w:val="-"/>
      <w:lvlJc w:val="left"/>
      <w:pPr>
        <w:ind w:left="73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B665C33"/>
    <w:multiLevelType w:val="hybridMultilevel"/>
    <w:tmpl w:val="73D4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E0380"/>
    <w:multiLevelType w:val="hybridMultilevel"/>
    <w:tmpl w:val="CC708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3510C"/>
    <w:multiLevelType w:val="hybridMultilevel"/>
    <w:tmpl w:val="DF24E6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4D6973"/>
    <w:multiLevelType w:val="hybridMultilevel"/>
    <w:tmpl w:val="85AA3666"/>
    <w:lvl w:ilvl="0" w:tplc="FD6CBC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25A1B"/>
    <w:multiLevelType w:val="hybridMultilevel"/>
    <w:tmpl w:val="10C6B8E6"/>
    <w:lvl w:ilvl="0" w:tplc="D6A6170C">
      <w:start w:val="4"/>
      <w:numFmt w:val="decimal"/>
      <w:lvlText w:val="%1)"/>
      <w:lvlJc w:val="left"/>
      <w:pPr>
        <w:tabs>
          <w:tab w:val="num" w:pos="404"/>
        </w:tabs>
        <w:ind w:left="40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55EC9"/>
    <w:multiLevelType w:val="hybridMultilevel"/>
    <w:tmpl w:val="E97E24AA"/>
    <w:lvl w:ilvl="0" w:tplc="04150011">
      <w:start w:val="1"/>
      <w:numFmt w:val="decimal"/>
      <w:lvlText w:val="%1)"/>
      <w:lvlJc w:val="left"/>
      <w:pPr>
        <w:tabs>
          <w:tab w:val="num" w:pos="404"/>
        </w:tabs>
        <w:ind w:left="40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757685"/>
    <w:multiLevelType w:val="hybridMultilevel"/>
    <w:tmpl w:val="35D8E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66C19"/>
    <w:multiLevelType w:val="hybridMultilevel"/>
    <w:tmpl w:val="80BC4A1E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66483520"/>
    <w:multiLevelType w:val="hybridMultilevel"/>
    <w:tmpl w:val="FF6EC77C"/>
    <w:lvl w:ilvl="0" w:tplc="EBB05900">
      <w:start w:val="1"/>
      <w:numFmt w:val="decimal"/>
      <w:lvlText w:val="%1)"/>
      <w:lvlJc w:val="left"/>
      <w:pPr>
        <w:ind w:left="37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num w:numId="1" w16cid:durableId="1383210619">
    <w:abstractNumId w:val="10"/>
  </w:num>
  <w:num w:numId="2" w16cid:durableId="265162288">
    <w:abstractNumId w:val="7"/>
  </w:num>
  <w:num w:numId="3" w16cid:durableId="1776557194">
    <w:abstractNumId w:val="9"/>
  </w:num>
  <w:num w:numId="4" w16cid:durableId="376779103">
    <w:abstractNumId w:val="5"/>
  </w:num>
  <w:num w:numId="5" w16cid:durableId="1175267555">
    <w:abstractNumId w:val="1"/>
  </w:num>
  <w:num w:numId="6" w16cid:durableId="904488488">
    <w:abstractNumId w:val="0"/>
  </w:num>
  <w:num w:numId="7" w16cid:durableId="1567955091">
    <w:abstractNumId w:val="4"/>
  </w:num>
  <w:num w:numId="8" w16cid:durableId="2132048547">
    <w:abstractNumId w:val="2"/>
  </w:num>
  <w:num w:numId="9" w16cid:durableId="111096441">
    <w:abstractNumId w:val="8"/>
  </w:num>
  <w:num w:numId="10" w16cid:durableId="124784043">
    <w:abstractNumId w:val="3"/>
  </w:num>
  <w:num w:numId="11" w16cid:durableId="929509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A9"/>
    <w:rsid w:val="00090B66"/>
    <w:rsid w:val="000B47F3"/>
    <w:rsid w:val="000D10B3"/>
    <w:rsid w:val="00130A32"/>
    <w:rsid w:val="001539FE"/>
    <w:rsid w:val="00162D59"/>
    <w:rsid w:val="001C5945"/>
    <w:rsid w:val="00201C8D"/>
    <w:rsid w:val="00264DF0"/>
    <w:rsid w:val="002D0BE9"/>
    <w:rsid w:val="00345CEC"/>
    <w:rsid w:val="003879A0"/>
    <w:rsid w:val="003D6B2C"/>
    <w:rsid w:val="004724FB"/>
    <w:rsid w:val="004B5BED"/>
    <w:rsid w:val="004E0EA9"/>
    <w:rsid w:val="00527314"/>
    <w:rsid w:val="0054552D"/>
    <w:rsid w:val="005F622F"/>
    <w:rsid w:val="00657AA9"/>
    <w:rsid w:val="00735B60"/>
    <w:rsid w:val="007636C4"/>
    <w:rsid w:val="00785984"/>
    <w:rsid w:val="007D3F30"/>
    <w:rsid w:val="00823215"/>
    <w:rsid w:val="00874D86"/>
    <w:rsid w:val="009242DF"/>
    <w:rsid w:val="00A214AE"/>
    <w:rsid w:val="00A35E13"/>
    <w:rsid w:val="00A5026C"/>
    <w:rsid w:val="00AC37BC"/>
    <w:rsid w:val="00AD44A4"/>
    <w:rsid w:val="00B064B8"/>
    <w:rsid w:val="00B14B3F"/>
    <w:rsid w:val="00B34F75"/>
    <w:rsid w:val="00B827EE"/>
    <w:rsid w:val="00B91D12"/>
    <w:rsid w:val="00D93648"/>
    <w:rsid w:val="00DB4B58"/>
    <w:rsid w:val="00E40CBA"/>
    <w:rsid w:val="00E4338D"/>
    <w:rsid w:val="00E600A7"/>
    <w:rsid w:val="00E67D0E"/>
    <w:rsid w:val="00E80F71"/>
    <w:rsid w:val="00E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8EE1"/>
  <w15:chartTrackingRefBased/>
  <w15:docId w15:val="{C5C249A2-85CC-43FB-BAFB-F7C4B42D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"/>
    <w:uiPriority w:val="99"/>
    <w:semiHidden/>
    <w:locked/>
    <w:rsid w:val="001C5945"/>
    <w:rPr>
      <w:sz w:val="24"/>
    </w:rPr>
  </w:style>
  <w:style w:type="character" w:customStyle="1" w:styleId="BodyTextChar1">
    <w:name w:val="Body Text Char1"/>
    <w:aliases w:val="Znak Char1"/>
    <w:uiPriority w:val="99"/>
    <w:semiHidden/>
    <w:locked/>
    <w:rsid w:val="001C5945"/>
    <w:rPr>
      <w:rFonts w:ascii="Times New Roman" w:hAnsi="Times New Roman" w:cs="Times New Roman"/>
      <w:sz w:val="24"/>
      <w:szCs w:val="24"/>
    </w:rPr>
  </w:style>
  <w:style w:type="paragraph" w:customStyle="1" w:styleId="BodySingle">
    <w:name w:val="Body Single"/>
    <w:basedOn w:val="Normalny"/>
    <w:uiPriority w:val="99"/>
    <w:rsid w:val="001C5945"/>
    <w:rPr>
      <w:rFonts w:ascii="Tms Rmn" w:eastAsia="Times New Roman" w:hAnsi="Tms Rmn" w:cs="Tms Rmn"/>
      <w:shadow/>
      <w:noProof/>
    </w:rPr>
  </w:style>
  <w:style w:type="character" w:customStyle="1" w:styleId="PlainTextChar1">
    <w:name w:val="Plain Text Char1"/>
    <w:uiPriority w:val="99"/>
    <w:locked/>
    <w:rsid w:val="001C5945"/>
    <w:rPr>
      <w:rFonts w:ascii="Courier New" w:hAnsi="Courier New" w:cs="Courier New"/>
      <w:sz w:val="20"/>
      <w:lang w:val="pl-PL" w:eastAsia="pl-PL" w:bidi="ar-SA"/>
    </w:rPr>
  </w:style>
  <w:style w:type="paragraph" w:customStyle="1" w:styleId="Standard">
    <w:name w:val="Standard"/>
    <w:uiPriority w:val="99"/>
    <w:rsid w:val="001C5945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/>
    </w:rPr>
  </w:style>
  <w:style w:type="character" w:customStyle="1" w:styleId="Nierozpoznanawzmianka1">
    <w:name w:val="Nierozpoznana wzmianka1"/>
    <w:uiPriority w:val="99"/>
    <w:semiHidden/>
    <w:unhideWhenUsed/>
    <w:rsid w:val="001C5945"/>
    <w:rPr>
      <w:color w:val="605E5C"/>
      <w:shd w:val="clear" w:color="auto" w:fill="E1DFDD"/>
    </w:rPr>
  </w:style>
  <w:style w:type="paragraph" w:customStyle="1" w:styleId="Tekstblokowy1">
    <w:name w:val="Tekst blokowy1"/>
    <w:basedOn w:val="Normalny"/>
    <w:uiPriority w:val="99"/>
    <w:rsid w:val="001C5945"/>
    <w:pPr>
      <w:suppressAutoHyphens/>
      <w:snapToGrid w:val="0"/>
      <w:spacing w:after="40"/>
      <w:ind w:left="252" w:right="108" w:hanging="252"/>
    </w:pPr>
    <w:rPr>
      <w:rFonts w:ascii="Verdana" w:eastAsia="Times New Roman" w:hAnsi="Verdana" w:cs="Courier New"/>
      <w:lang w:eastAsia="zh-CN"/>
    </w:rPr>
  </w:style>
  <w:style w:type="paragraph" w:customStyle="1" w:styleId="p3">
    <w:name w:val="p3"/>
    <w:basedOn w:val="Normalny"/>
    <w:uiPriority w:val="99"/>
    <w:rsid w:val="001C5945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om1">
    <w:name w:val="Tom1"/>
    <w:basedOn w:val="Normalny"/>
    <w:uiPriority w:val="99"/>
    <w:rsid w:val="001C5945"/>
    <w:pPr>
      <w:tabs>
        <w:tab w:val="left" w:pos="0"/>
      </w:tabs>
      <w:suppressAutoHyphens/>
      <w:jc w:val="center"/>
    </w:pPr>
    <w:rPr>
      <w:rFonts w:eastAsia="Times New Roman"/>
      <w:b/>
      <w:bCs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94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9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C59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C59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945"/>
    <w:rPr>
      <w:sz w:val="16"/>
      <w:szCs w:val="16"/>
    </w:rPr>
  </w:style>
  <w:style w:type="paragraph" w:styleId="Tekstpodstawowy">
    <w:name w:val="Body Text"/>
    <w:aliases w:val="Znak"/>
    <w:basedOn w:val="Normalny"/>
    <w:link w:val="TekstpodstawowyZnak"/>
    <w:uiPriority w:val="99"/>
    <w:semiHidden/>
    <w:rsid w:val="001C5945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Znak Znak"/>
    <w:link w:val="Tekstpodstawowy"/>
    <w:uiPriority w:val="99"/>
    <w:semiHidden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5945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59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C5945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rsid w:val="001C5945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1C5945"/>
    <w:rPr>
      <w:rFonts w:ascii="Courier New" w:eastAsia="Calibri" w:hAnsi="Courier New"/>
    </w:rPr>
  </w:style>
  <w:style w:type="character" w:customStyle="1" w:styleId="ZwykytekstZnak">
    <w:name w:val="Zwykły tekst Znak"/>
    <w:link w:val="Zwykytekst"/>
    <w:uiPriority w:val="99"/>
    <w:rsid w:val="001C5945"/>
    <w:rPr>
      <w:rFonts w:ascii="Courier New" w:eastAsia="Calibri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9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5945"/>
    <w:rPr>
      <w:rFonts w:eastAsia="Calibri"/>
    </w:rPr>
  </w:style>
  <w:style w:type="character" w:customStyle="1" w:styleId="TekstdymkaZnak">
    <w:name w:val="Tekst dymka Znak"/>
    <w:link w:val="Tekstdymka"/>
    <w:uiPriority w:val="99"/>
    <w:semiHidden/>
    <w:rsid w:val="001C5945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1C5945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1C5945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4724FB"/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A5026C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424A-88DB-4FD3-9EAD-8AD06B92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1279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Kasprzyk</dc:creator>
  <cp:keywords/>
  <dc:description/>
  <cp:lastModifiedBy>Magdalena Rembalska</cp:lastModifiedBy>
  <cp:revision>11</cp:revision>
  <cp:lastPrinted>2024-10-24T07:30:00Z</cp:lastPrinted>
  <dcterms:created xsi:type="dcterms:W3CDTF">2024-10-17T07:17:00Z</dcterms:created>
  <dcterms:modified xsi:type="dcterms:W3CDTF">2024-11-26T12:03:00Z</dcterms:modified>
</cp:coreProperties>
</file>