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197664FE" w:rsidR="00287FA6" w:rsidRPr="00586D3A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995806" w:rsidRPr="00C642F5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C642F5" w:rsidRPr="00C642F5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995806" w:rsidRPr="00C642F5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715030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586D3A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386FCB" w:rsidRPr="00586D3A">
        <w:rPr>
          <w:rFonts w:asciiTheme="minorHAnsi" w:hAnsiTheme="minorHAnsi" w:cstheme="minorHAnsi"/>
          <w:b/>
          <w:color w:val="000000" w:themeColor="text1"/>
        </w:rPr>
        <w:t>2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586D3A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586D3A" w:rsidRDefault="00287FA6" w:rsidP="00287FA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4AE3C2" w14:textId="0FC2D96E" w:rsidR="00287FA6" w:rsidRPr="00586D3A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Zamawiający:</w:t>
      </w:r>
    </w:p>
    <w:p w14:paraId="03D61D33" w14:textId="77777777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82ADC35" w14:textId="77777777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58E80104" w14:textId="2F4EBD50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6438F95" w14:textId="77777777" w:rsidR="00287FA6" w:rsidRPr="00586D3A" w:rsidRDefault="00287FA6" w:rsidP="00287FA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586D3A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586D3A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586D3A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586D3A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586D3A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586D3A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586D3A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586D3A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586D3A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586D3A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586D3A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586D3A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586D3A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5441AD2" w:rsidR="00287FA6" w:rsidRPr="00586D3A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586D3A">
        <w:rPr>
          <w:rFonts w:asciiTheme="minorHAnsi" w:hAnsiTheme="minorHAnsi" w:cstheme="minorHAnsi"/>
          <w:b/>
          <w:color w:val="000000" w:themeColor="text1"/>
        </w:rPr>
        <w:t>ŚWIADCZENIE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586D3A">
        <w:rPr>
          <w:rFonts w:asciiTheme="minorHAnsi" w:hAnsiTheme="minorHAnsi" w:cstheme="minorHAnsi"/>
          <w:b/>
          <w:color w:val="000000" w:themeColor="text1"/>
        </w:rPr>
        <w:t>YKONAWCY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C4DD7" w:rsidRPr="00586D3A">
        <w:rPr>
          <w:rFonts w:asciiTheme="minorHAnsi" w:hAnsiTheme="minorHAnsi" w:cstheme="minorHAnsi"/>
          <w:b/>
          <w:color w:val="000000" w:themeColor="text1"/>
        </w:rPr>
        <w:t>DOTYCZĄCE PRZESŁANEK WYKLUCZENIA</w:t>
      </w:r>
    </w:p>
    <w:p w14:paraId="1C4821F5" w14:textId="77777777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E39FE8" w14:textId="164B78A4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składane na podstawie art. 125 ust. 1 ustawy Pzp</w:t>
      </w:r>
    </w:p>
    <w:p w14:paraId="43305469" w14:textId="77777777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3F5FAE" w14:textId="3CC4BF17" w:rsidR="00287FA6" w:rsidRPr="00586D3A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601AC449" w14:textId="368D3586" w:rsidR="004C57A1" w:rsidRPr="00586D3A" w:rsidRDefault="00715030" w:rsidP="0071503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223976"/>
      <w:r w:rsidRPr="00586D3A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149EB97D" w14:textId="19B237F3" w:rsidR="00216B2E" w:rsidRPr="00586D3A" w:rsidRDefault="004F1568" w:rsidP="001B6472">
      <w:pPr>
        <w:spacing w:before="120"/>
        <w:ind w:left="0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74103400"/>
      <w:bookmarkEnd w:id="0"/>
      <w:r w:rsidRPr="00586D3A">
        <w:rPr>
          <w:rFonts w:asciiTheme="minorHAnsi" w:hAnsiTheme="minorHAnsi" w:cstheme="minorHAnsi"/>
          <w:b/>
          <w:bCs/>
          <w:color w:val="000000" w:themeColor="text1"/>
        </w:rPr>
        <w:t xml:space="preserve">oświadczam, </w:t>
      </w:r>
      <w:r w:rsidR="007C647B" w:rsidRPr="00586D3A">
        <w:rPr>
          <w:rFonts w:asciiTheme="minorHAnsi" w:hAnsiTheme="minorHAnsi" w:cstheme="minorHAnsi"/>
          <w:b/>
          <w:bCs/>
          <w:color w:val="000000" w:themeColor="text1"/>
        </w:rPr>
        <w:t>że</w:t>
      </w:r>
      <w:r w:rsidR="00A75F89" w:rsidRPr="00586D3A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4349481" w14:textId="4F96640D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Oświadczam, że nie podlegam wykluczeniu z postępowania na podstawie  art. 108 ust. 1 ustawy Pzp.</w:t>
      </w:r>
    </w:p>
    <w:p w14:paraId="5578493C" w14:textId="460CDAD5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zachodzą w stosunku do mnie podstawy wykluczenia z postępowania na podstawie art. …………. ustawy Pzp </w:t>
      </w:r>
      <w:r w:rsidRPr="00586D3A">
        <w:rPr>
          <w:rFonts w:ascii="Calibri" w:eastAsiaTheme="minorHAnsi" w:hAnsi="Calibri" w:cs="Calibri"/>
          <w:i/>
          <w:color w:val="000000" w:themeColor="text1"/>
          <w:lang w:eastAsia="en-US"/>
        </w:rPr>
        <w:t>(podać mającą zastosowanie podstawę wykluczenia spośród wymienionych w art. 108 ust. 1 pkt 1, 2 i 5 ustawy Pzp)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……………………………………………………………………………………………………………………………………………….. (opisać stan faktyczny)</w:t>
      </w:r>
    </w:p>
    <w:p w14:paraId="5E23392C" w14:textId="77777777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Jednocześnie oświadczam, że w związku z ww. okolicznością, na podstawie art. 110 ust. 2 ustawy Pzp podjąłem następujące środki naprawcze i zapobiegawcze:</w:t>
      </w:r>
    </w:p>
    <w:p w14:paraId="295FF000" w14:textId="085528DA" w:rsidR="00216B2E" w:rsidRPr="00586D3A" w:rsidRDefault="00216B2E" w:rsidP="00216B2E">
      <w:pPr>
        <w:tabs>
          <w:tab w:val="left" w:pos="284"/>
        </w:tabs>
        <w:spacing w:after="160" w:line="360" w:lineRule="auto"/>
        <w:ind w:left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………………………………………………………………………………………………………………………….……………………………………………………</w:t>
      </w:r>
    </w:p>
    <w:p w14:paraId="6086FDA0" w14:textId="77777777" w:rsidR="00216B2E" w:rsidRPr="00586D3A" w:rsidRDefault="00216B2E" w:rsidP="00216B2E">
      <w:pPr>
        <w:spacing w:line="360" w:lineRule="auto"/>
        <w:ind w:left="0"/>
        <w:contextualSpacing/>
        <w:jc w:val="left"/>
        <w:rPr>
          <w:rFonts w:ascii="Calibri" w:eastAsiaTheme="minorHAnsi" w:hAnsi="Calibri" w:cs="Calibri"/>
          <w:i/>
          <w:iCs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(opisać wyczerpująco i udowodnić podjęte czynności w celu odzyskania rzetelności)</w:t>
      </w:r>
    </w:p>
    <w:p w14:paraId="35BCC3DC" w14:textId="7D1ADF51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nie zachodzą w stosunku do mnie przesłanki wykluczenia z postępowania na podstawie art.  </w:t>
      </w:r>
      <w:r w:rsidRPr="00586D3A">
        <w:rPr>
          <w:rFonts w:ascii="Calibri" w:hAnsi="Calibri" w:cs="Calibri"/>
          <w:color w:val="000000" w:themeColor="text1"/>
        </w:rPr>
        <w:t xml:space="preserve">7 ust. 1 ustawy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z dnia 13 kwietnia 2022 r.</w:t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(t.j. Dz. U. z 202</w:t>
      </w:r>
      <w:r w:rsidR="00995806"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5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 xml:space="preserve">r. poz. </w:t>
      </w:r>
      <w:r w:rsidR="00995806"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514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)</w:t>
      </w:r>
      <w:r w:rsidRPr="00586D3A">
        <w:rPr>
          <w:rFonts w:ascii="Calibri" w:eastAsiaTheme="minorHAnsi" w:hAnsi="Calibri" w:cs="Calibri"/>
          <w:i/>
          <w:iCs/>
          <w:color w:val="000000" w:themeColor="text1"/>
          <w:vertAlign w:val="superscript"/>
          <w:lang w:eastAsia="en-US"/>
        </w:rPr>
        <w:footnoteReference w:id="1"/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.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</w:p>
    <w:bookmarkEnd w:id="1"/>
    <w:p w14:paraId="3353BADC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i/>
          <w:color w:val="000000" w:themeColor="text1"/>
          <w:lang w:eastAsia="en-US"/>
        </w:rPr>
      </w:pPr>
    </w:p>
    <w:p w14:paraId="2E345347" w14:textId="77777777" w:rsidR="00AB15D0" w:rsidRPr="00586D3A" w:rsidRDefault="00AB15D0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bookmarkStart w:id="2" w:name="_Hlk99009560"/>
      <w:r w:rsidRPr="00586D3A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PODANYCH INFORMACJI:</w:t>
      </w:r>
    </w:p>
    <w:bookmarkEnd w:id="2"/>
    <w:p w14:paraId="286B9DF7" w14:textId="5290307A" w:rsidR="00AB15D0" w:rsidRPr="00586D3A" w:rsidRDefault="00AB15D0" w:rsidP="005B489E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wszystkie informacje podane w powyższych oświadczeniach są aktualne 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i zgodne z prawdą oraz zostały przedstawione z pełną świadomością konsekwencji wprowadzenia zamawiającego w błąd przy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przedstawianiu informacji. </w:t>
      </w:r>
    </w:p>
    <w:p w14:paraId="4397D809" w14:textId="77777777" w:rsidR="00AB15D0" w:rsidRPr="00586D3A" w:rsidRDefault="00AB15D0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b/>
          <w:color w:val="000000" w:themeColor="text1"/>
          <w:lang w:eastAsia="en-US"/>
        </w:rPr>
        <w:t>INFORMACJA DOTYCZĄCA DOSTĘPU DO PODMIOTOWYCH ŚRODKÓW DOWODOWYCH:</w:t>
      </w:r>
    </w:p>
    <w:p w14:paraId="334799CD" w14:textId="1F6DD0CC" w:rsidR="00AB15D0" w:rsidRPr="00586D3A" w:rsidRDefault="00AB15D0" w:rsidP="005B489E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Wskazuję następujące podmiotowe środki dowodowe, które można uzyskać za pomocą bezpłatnych i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ogólnodostępnych baz danych, oraz dane umożliwiające dostęp do tych środków:</w:t>
      </w:r>
    </w:p>
    <w:p w14:paraId="5CE420B7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1)</w:t>
      </w:r>
    </w:p>
    <w:p w14:paraId="36C8051E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</w:t>
      </w:r>
    </w:p>
    <w:p w14:paraId="3279144F" w14:textId="77777777" w:rsidR="00AB15D0" w:rsidRPr="00586D3A" w:rsidRDefault="00AB15D0" w:rsidP="005B489E">
      <w:pPr>
        <w:spacing w:line="360" w:lineRule="auto"/>
        <w:ind w:left="0"/>
        <w:rPr>
          <w:rFonts w:ascii="Calibri" w:eastAsiaTheme="minorHAnsi" w:hAnsi="Calibri" w:cs="Calibri"/>
          <w:i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i/>
          <w:color w:val="000000" w:themeColor="text1"/>
          <w:lang w:eastAsia="en-US"/>
        </w:rPr>
        <w:t>(wskazać podmiotowy środek dowodowy, adres internetowy, wydający urząd lub organ, dokładne dane referencyjne dokumentacji)</w:t>
      </w:r>
    </w:p>
    <w:p w14:paraId="32ACB746" w14:textId="77777777" w:rsidR="00B842E3" w:rsidRPr="00586D3A" w:rsidRDefault="00B842E3" w:rsidP="001C2C40">
      <w:pPr>
        <w:spacing w:line="276" w:lineRule="auto"/>
        <w:ind w:left="0"/>
        <w:rPr>
          <w:rFonts w:asciiTheme="minorHAnsi" w:hAnsiTheme="minorHAnsi" w:cstheme="minorHAnsi"/>
          <w:i/>
          <w:iCs/>
          <w:color w:val="000000" w:themeColor="text1"/>
        </w:rPr>
      </w:pPr>
    </w:p>
    <w:sectPr w:rsidR="00B842E3" w:rsidRPr="00586D3A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  <w:footnote w:id="1">
    <w:p w14:paraId="25B29582" w14:textId="7777777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28FC">
        <w:rPr>
          <w:rFonts w:asciiTheme="minorHAnsi" w:hAnsiTheme="minorHAnsi" w:cstheme="minorHAnsi"/>
          <w:sz w:val="16"/>
          <w:szCs w:val="16"/>
        </w:rPr>
        <w:t xml:space="preserve">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28F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1E53BF" w14:textId="7777777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7FB714" w14:textId="38D9615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06B0E" w:rsidRPr="00A428FC">
        <w:rPr>
          <w:rFonts w:asciiTheme="minorHAnsi" w:hAnsiTheme="minorHAnsi" w:cstheme="minorHAnsi"/>
          <w:color w:val="222222"/>
          <w:sz w:val="16"/>
          <w:szCs w:val="16"/>
        </w:rPr>
        <w:t>Dz.U. 2023 poz. 1124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 xml:space="preserve"> z</w:t>
      </w:r>
      <w:r w:rsidR="00995806" w:rsidRPr="00995806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="00995806" w:rsidRPr="003F7FB1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995806" w:rsidRPr="003F7FB1">
        <w:rPr>
          <w:rFonts w:asciiTheme="minorHAnsi" w:hAnsiTheme="minorHAnsi" w:cstheme="minorHAnsi"/>
          <w:sz w:val="16"/>
          <w:szCs w:val="16"/>
        </w:rPr>
        <w:t>. zm.</w:t>
      </w:r>
      <w:r w:rsidRPr="003F7FB1">
        <w:rPr>
          <w:rFonts w:asciiTheme="minorHAnsi" w:hAnsiTheme="minorHAnsi" w:cstheme="minorHAnsi"/>
          <w:sz w:val="16"/>
          <w:szCs w:val="16"/>
        </w:rPr>
        <w:t xml:space="preserve">)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9F5B4D" w14:textId="6D75508B" w:rsidR="00216B2E" w:rsidRPr="00761CEB" w:rsidRDefault="00216B2E" w:rsidP="00216B2E">
      <w:pPr>
        <w:rPr>
          <w:rFonts w:ascii="Arial" w:hAnsi="Arial" w:cs="Arial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A428FC" w:rsidRPr="00A428FC">
        <w:rPr>
          <w:rFonts w:asciiTheme="minorHAnsi" w:hAnsiTheme="minorHAnsi" w:cstheme="minorHAnsi"/>
          <w:color w:val="222222"/>
          <w:sz w:val="16"/>
          <w:szCs w:val="16"/>
        </w:rPr>
        <w:t>Dz.U. 2023 poz. 120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 xml:space="preserve">, </w:t>
      </w:r>
      <w:r w:rsidR="00995806" w:rsidRPr="003F7FB1">
        <w:rPr>
          <w:rFonts w:asciiTheme="minorHAnsi" w:hAnsiTheme="minorHAnsi" w:cstheme="minorHAnsi"/>
          <w:sz w:val="16"/>
          <w:szCs w:val="16"/>
        </w:rPr>
        <w:t>295 i 1598 oraz z 2024 r. poz. 619, 1685 i 1863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>)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1C3E5A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4"/>
  </w:num>
  <w:num w:numId="2" w16cid:durableId="264119118">
    <w:abstractNumId w:val="2"/>
  </w:num>
  <w:num w:numId="3" w16cid:durableId="814184348">
    <w:abstractNumId w:val="3"/>
  </w:num>
  <w:num w:numId="4" w16cid:durableId="129060063">
    <w:abstractNumId w:val="1"/>
  </w:num>
  <w:num w:numId="5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02B7F"/>
    <w:rsid w:val="00062483"/>
    <w:rsid w:val="00070E28"/>
    <w:rsid w:val="000D4D0E"/>
    <w:rsid w:val="000F03C1"/>
    <w:rsid w:val="00192E6F"/>
    <w:rsid w:val="001A3632"/>
    <w:rsid w:val="001B5BA5"/>
    <w:rsid w:val="001B6472"/>
    <w:rsid w:val="001C05DF"/>
    <w:rsid w:val="001C2C40"/>
    <w:rsid w:val="001D0771"/>
    <w:rsid w:val="00216B2E"/>
    <w:rsid w:val="00277892"/>
    <w:rsid w:val="00287FA6"/>
    <w:rsid w:val="00296D0B"/>
    <w:rsid w:val="00335C30"/>
    <w:rsid w:val="00386FCB"/>
    <w:rsid w:val="00391DC9"/>
    <w:rsid w:val="003B3EAB"/>
    <w:rsid w:val="003F7FB1"/>
    <w:rsid w:val="00471D47"/>
    <w:rsid w:val="004A0FC5"/>
    <w:rsid w:val="004B7F0D"/>
    <w:rsid w:val="004C57A1"/>
    <w:rsid w:val="004F1568"/>
    <w:rsid w:val="004F5A3E"/>
    <w:rsid w:val="0052343F"/>
    <w:rsid w:val="005460AD"/>
    <w:rsid w:val="00586D3A"/>
    <w:rsid w:val="005A4B3F"/>
    <w:rsid w:val="005B489E"/>
    <w:rsid w:val="005B66CC"/>
    <w:rsid w:val="005B6C80"/>
    <w:rsid w:val="00615575"/>
    <w:rsid w:val="00616AB9"/>
    <w:rsid w:val="006B20B4"/>
    <w:rsid w:val="006F40FB"/>
    <w:rsid w:val="006F42E4"/>
    <w:rsid w:val="006F45BB"/>
    <w:rsid w:val="00706FB1"/>
    <w:rsid w:val="00715030"/>
    <w:rsid w:val="007623C0"/>
    <w:rsid w:val="00784CB6"/>
    <w:rsid w:val="007C647B"/>
    <w:rsid w:val="007F3C2B"/>
    <w:rsid w:val="00806B0E"/>
    <w:rsid w:val="008409FB"/>
    <w:rsid w:val="00850D66"/>
    <w:rsid w:val="00863F73"/>
    <w:rsid w:val="008D0419"/>
    <w:rsid w:val="008D064D"/>
    <w:rsid w:val="0094669E"/>
    <w:rsid w:val="00960EB7"/>
    <w:rsid w:val="00995806"/>
    <w:rsid w:val="009A66BD"/>
    <w:rsid w:val="009A7CD5"/>
    <w:rsid w:val="009B4D19"/>
    <w:rsid w:val="009D3496"/>
    <w:rsid w:val="00A428FC"/>
    <w:rsid w:val="00A75F89"/>
    <w:rsid w:val="00AB15D0"/>
    <w:rsid w:val="00B04A9F"/>
    <w:rsid w:val="00B147BB"/>
    <w:rsid w:val="00B2618D"/>
    <w:rsid w:val="00B3294C"/>
    <w:rsid w:val="00B842E3"/>
    <w:rsid w:val="00C642F5"/>
    <w:rsid w:val="00CB544F"/>
    <w:rsid w:val="00CC4DD7"/>
    <w:rsid w:val="00D31D42"/>
    <w:rsid w:val="00D94E1A"/>
    <w:rsid w:val="00DC6882"/>
    <w:rsid w:val="00E22E8E"/>
    <w:rsid w:val="00E37CFC"/>
    <w:rsid w:val="00E405F7"/>
    <w:rsid w:val="00E426D4"/>
    <w:rsid w:val="00E510F5"/>
    <w:rsid w:val="00F07E68"/>
    <w:rsid w:val="00FA39DF"/>
    <w:rsid w:val="00FD7F89"/>
    <w:rsid w:val="00FF0A7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B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 Zatoń</cp:lastModifiedBy>
  <cp:revision>22</cp:revision>
  <cp:lastPrinted>2025-05-16T09:28:00Z</cp:lastPrinted>
  <dcterms:created xsi:type="dcterms:W3CDTF">2024-10-07T14:19:00Z</dcterms:created>
  <dcterms:modified xsi:type="dcterms:W3CDTF">2025-05-29T08:23:00Z</dcterms:modified>
</cp:coreProperties>
</file>