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46FC1" w14:textId="77777777" w:rsidR="00CB62B8" w:rsidRPr="004F40C6" w:rsidRDefault="00CB62B8" w:rsidP="00CB62B8">
      <w:pPr>
        <w:spacing w:after="0" w:line="276" w:lineRule="auto"/>
        <w:jc w:val="both"/>
        <w:rPr>
          <w:rFonts w:ascii="Garamond" w:eastAsia="Arial Unicode MS" w:hAnsi="Garamond" w:cs="Arial"/>
          <w:b/>
          <w:bCs/>
          <w:sz w:val="24"/>
          <w:szCs w:val="24"/>
        </w:rPr>
      </w:pPr>
      <w:r w:rsidRPr="004F40C6">
        <w:rPr>
          <w:rFonts w:ascii="Garamond" w:eastAsia="Arial Unicode MS" w:hAnsi="Garamond" w:cs="Arial"/>
          <w:b/>
          <w:bCs/>
          <w:sz w:val="24"/>
          <w:szCs w:val="24"/>
        </w:rPr>
        <w:t>Zakres zamówienia obejmuje:</w:t>
      </w:r>
    </w:p>
    <w:p w14:paraId="13300B05" w14:textId="77777777" w:rsidR="00CB62B8" w:rsidRPr="004F40C6" w:rsidRDefault="00CB62B8" w:rsidP="00CB62B8">
      <w:pPr>
        <w:spacing w:after="0" w:line="276" w:lineRule="auto"/>
        <w:jc w:val="center"/>
        <w:rPr>
          <w:rFonts w:ascii="Garamond" w:eastAsia="Arial Unicode MS" w:hAnsi="Garamond" w:cs="Arial"/>
          <w:b/>
          <w:bCs/>
          <w:sz w:val="24"/>
          <w:szCs w:val="24"/>
        </w:rPr>
      </w:pPr>
    </w:p>
    <w:p w14:paraId="7EDE8025" w14:textId="77777777" w:rsidR="00227C36" w:rsidRPr="004F40C6" w:rsidRDefault="00227C36" w:rsidP="00227C36">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 xml:space="preserve">Okres ubezpieczenia: </w:t>
      </w:r>
      <w:r w:rsidRPr="004F40C6">
        <w:rPr>
          <w:rFonts w:ascii="Garamond" w:eastAsia="Arial Unicode MS" w:hAnsi="Garamond" w:cs="Arial"/>
          <w:b/>
          <w:bCs/>
          <w:sz w:val="24"/>
          <w:szCs w:val="24"/>
        </w:rPr>
        <w:t>24 miesiące dla każdej z Części zamówienia</w:t>
      </w:r>
      <w:r w:rsidRPr="004F40C6">
        <w:rPr>
          <w:rFonts w:ascii="Garamond" w:eastAsia="Arial Unicode MS" w:hAnsi="Garamond" w:cs="Arial"/>
          <w:b/>
          <w:sz w:val="24"/>
          <w:szCs w:val="24"/>
        </w:rPr>
        <w:t>, z zastrzeżeniem, że okres ubezpieczenia dzielić się będzie na dwa dwunastomiesięczne okresy rozliczeniowe ubezpieczenia to jest:</w:t>
      </w:r>
    </w:p>
    <w:p w14:paraId="38E70ABF" w14:textId="77777777" w:rsidR="00227C36" w:rsidRPr="004F40C6" w:rsidRDefault="00227C36" w:rsidP="00227C36">
      <w:pPr>
        <w:numPr>
          <w:ilvl w:val="0"/>
          <w:numId w:val="15"/>
        </w:numPr>
        <w:spacing w:after="0" w:line="276" w:lineRule="auto"/>
        <w:ind w:left="360"/>
        <w:jc w:val="both"/>
        <w:rPr>
          <w:rFonts w:ascii="Garamond" w:eastAsia="Arial Unicode MS" w:hAnsi="Garamond" w:cs="Arial"/>
          <w:b/>
          <w:sz w:val="24"/>
          <w:szCs w:val="24"/>
        </w:rPr>
      </w:pPr>
      <w:r w:rsidRPr="004F40C6">
        <w:rPr>
          <w:rFonts w:ascii="Garamond" w:eastAsia="Arial Unicode MS" w:hAnsi="Garamond" w:cs="Arial"/>
          <w:b/>
          <w:sz w:val="24"/>
          <w:szCs w:val="24"/>
        </w:rPr>
        <w:t>Dla Części I zamówienia:</w:t>
      </w:r>
    </w:p>
    <w:p w14:paraId="12940C3E" w14:textId="77777777" w:rsidR="00227C36" w:rsidRPr="004F40C6" w:rsidRDefault="00227C36" w:rsidP="00227C36">
      <w:pPr>
        <w:numPr>
          <w:ilvl w:val="0"/>
          <w:numId w:val="14"/>
        </w:numPr>
        <w:spacing w:after="0" w:line="276" w:lineRule="auto"/>
        <w:ind w:left="503"/>
        <w:jc w:val="both"/>
        <w:rPr>
          <w:rFonts w:ascii="Garamond" w:eastAsia="Arial Unicode MS" w:hAnsi="Garamond" w:cs="Arial"/>
          <w:b/>
          <w:sz w:val="24"/>
          <w:szCs w:val="24"/>
        </w:rPr>
      </w:pPr>
      <w:r w:rsidRPr="004F40C6">
        <w:rPr>
          <w:rFonts w:ascii="Garamond" w:eastAsia="Arial Unicode MS" w:hAnsi="Garamond" w:cs="Arial"/>
          <w:b/>
          <w:sz w:val="24"/>
          <w:szCs w:val="24"/>
        </w:rPr>
        <w:t>Pierwszy okres rozliczeniowy: od 1 lutego 2025 r. do 31 stycznia 2026 r.</w:t>
      </w:r>
    </w:p>
    <w:p w14:paraId="54A66B9B" w14:textId="77777777" w:rsidR="00227C36" w:rsidRPr="004F40C6" w:rsidRDefault="00227C36" w:rsidP="00227C36">
      <w:pPr>
        <w:numPr>
          <w:ilvl w:val="0"/>
          <w:numId w:val="14"/>
        </w:numPr>
        <w:spacing w:after="0" w:line="276" w:lineRule="auto"/>
        <w:ind w:left="503"/>
        <w:jc w:val="both"/>
        <w:rPr>
          <w:rFonts w:ascii="Garamond" w:eastAsia="Arial Unicode MS" w:hAnsi="Garamond" w:cs="Arial"/>
          <w:b/>
          <w:sz w:val="24"/>
          <w:szCs w:val="24"/>
        </w:rPr>
      </w:pPr>
      <w:r w:rsidRPr="004F40C6">
        <w:rPr>
          <w:rFonts w:ascii="Garamond" w:eastAsia="Arial Unicode MS" w:hAnsi="Garamond" w:cs="Arial"/>
          <w:b/>
          <w:sz w:val="24"/>
          <w:szCs w:val="24"/>
        </w:rPr>
        <w:t>Drugi okres rozliczeniowy: od 1 lutego 2026 r. do 31 stycznia 2027 r.</w:t>
      </w:r>
    </w:p>
    <w:p w14:paraId="0F7B0549" w14:textId="77777777" w:rsidR="00227C36" w:rsidRPr="004F40C6" w:rsidRDefault="00227C36" w:rsidP="00227C36">
      <w:pPr>
        <w:numPr>
          <w:ilvl w:val="0"/>
          <w:numId w:val="15"/>
        </w:numPr>
        <w:spacing w:after="0" w:line="276" w:lineRule="auto"/>
        <w:ind w:left="360"/>
        <w:jc w:val="both"/>
        <w:rPr>
          <w:rFonts w:ascii="Garamond" w:eastAsia="Arial Unicode MS" w:hAnsi="Garamond" w:cs="Arial"/>
          <w:b/>
          <w:sz w:val="24"/>
          <w:szCs w:val="24"/>
        </w:rPr>
      </w:pPr>
      <w:r w:rsidRPr="004F40C6">
        <w:rPr>
          <w:rFonts w:ascii="Garamond" w:eastAsia="Arial Unicode MS" w:hAnsi="Garamond" w:cs="Arial"/>
          <w:b/>
          <w:sz w:val="24"/>
          <w:szCs w:val="24"/>
        </w:rPr>
        <w:t>Dla Części II zamówienia:</w:t>
      </w:r>
    </w:p>
    <w:p w14:paraId="7D866B2D" w14:textId="77777777" w:rsidR="00227C36" w:rsidRPr="004F40C6" w:rsidRDefault="00227C36" w:rsidP="00227C36">
      <w:pPr>
        <w:numPr>
          <w:ilvl w:val="0"/>
          <w:numId w:val="16"/>
        </w:numPr>
        <w:spacing w:after="0" w:line="276" w:lineRule="auto"/>
        <w:ind w:left="503"/>
        <w:jc w:val="both"/>
        <w:rPr>
          <w:rFonts w:ascii="Garamond" w:eastAsia="Arial Unicode MS" w:hAnsi="Garamond" w:cs="Arial"/>
          <w:b/>
          <w:sz w:val="24"/>
          <w:szCs w:val="24"/>
        </w:rPr>
      </w:pPr>
      <w:r w:rsidRPr="004F40C6">
        <w:rPr>
          <w:rFonts w:ascii="Garamond" w:eastAsia="Arial Unicode MS" w:hAnsi="Garamond" w:cs="Arial"/>
          <w:b/>
          <w:sz w:val="24"/>
          <w:szCs w:val="24"/>
        </w:rPr>
        <w:t>Pierwszy okres rozliczeniowy: od 21 stycznia 2025 r. do 20 stycznia 2026 r.</w:t>
      </w:r>
    </w:p>
    <w:p w14:paraId="2928221B" w14:textId="77777777" w:rsidR="00443AF0" w:rsidRPr="004F40C6" w:rsidRDefault="00227C36" w:rsidP="00227C36">
      <w:pPr>
        <w:numPr>
          <w:ilvl w:val="0"/>
          <w:numId w:val="16"/>
        </w:numPr>
        <w:spacing w:after="0" w:line="276" w:lineRule="auto"/>
        <w:ind w:left="503"/>
        <w:jc w:val="both"/>
        <w:rPr>
          <w:rFonts w:ascii="Garamond" w:eastAsia="Arial Unicode MS" w:hAnsi="Garamond" w:cs="Arial"/>
          <w:b/>
          <w:sz w:val="24"/>
          <w:szCs w:val="24"/>
        </w:rPr>
      </w:pPr>
      <w:r w:rsidRPr="004F40C6">
        <w:rPr>
          <w:rFonts w:ascii="Garamond" w:eastAsia="Arial Unicode MS" w:hAnsi="Garamond" w:cs="Arial"/>
          <w:b/>
          <w:sz w:val="24"/>
          <w:szCs w:val="24"/>
        </w:rPr>
        <w:t>Drugi okres rozliczeniowy: od 21 stycznia 2026 r. do 20 stycznia 2027 r.</w:t>
      </w:r>
    </w:p>
    <w:p w14:paraId="7FFF7C7C" w14:textId="06C0AFE2" w:rsidR="00227C36" w:rsidRPr="004F40C6" w:rsidRDefault="00227C36" w:rsidP="00443AF0">
      <w:pPr>
        <w:spacing w:after="0" w:line="276" w:lineRule="auto"/>
        <w:ind w:left="503"/>
        <w:jc w:val="both"/>
        <w:rPr>
          <w:rFonts w:ascii="Garamond" w:eastAsia="Arial Unicode MS" w:hAnsi="Garamond" w:cs="Arial"/>
          <w:b/>
          <w:sz w:val="24"/>
          <w:szCs w:val="24"/>
        </w:rPr>
      </w:pPr>
      <w:r w:rsidRPr="004F40C6">
        <w:rPr>
          <w:rFonts w:ascii="Garamond" w:eastAsia="Arial Unicode MS" w:hAnsi="Garamond" w:cs="Arial"/>
          <w:b/>
          <w:sz w:val="24"/>
          <w:szCs w:val="24"/>
        </w:rPr>
        <w:t>Z zastrzeżeniem, że szczegółowy okres ubezpieczeń komunikacyjnych dla poszczególnych pojazdów wynika z Załącznika D – wykaz pojazdów do Regulaminu przetargu.</w:t>
      </w:r>
    </w:p>
    <w:p w14:paraId="075791E5" w14:textId="77777777" w:rsidR="00227C36" w:rsidRPr="004F40C6" w:rsidRDefault="00227C36" w:rsidP="00227C36">
      <w:pPr>
        <w:numPr>
          <w:ilvl w:val="0"/>
          <w:numId w:val="15"/>
        </w:numPr>
        <w:spacing w:after="0" w:line="276" w:lineRule="auto"/>
        <w:ind w:left="360"/>
        <w:jc w:val="both"/>
        <w:rPr>
          <w:rFonts w:ascii="Garamond" w:eastAsia="Arial Unicode MS" w:hAnsi="Garamond" w:cs="Arial"/>
          <w:b/>
          <w:sz w:val="24"/>
          <w:szCs w:val="24"/>
        </w:rPr>
      </w:pPr>
      <w:r w:rsidRPr="004F40C6">
        <w:rPr>
          <w:rFonts w:ascii="Garamond" w:eastAsia="Arial Unicode MS" w:hAnsi="Garamond" w:cs="Arial"/>
          <w:b/>
          <w:sz w:val="24"/>
          <w:szCs w:val="24"/>
        </w:rPr>
        <w:t>Dla Części III zamówienia:</w:t>
      </w:r>
    </w:p>
    <w:p w14:paraId="4584A095" w14:textId="77777777" w:rsidR="00227C36" w:rsidRPr="004F40C6" w:rsidRDefault="00227C36" w:rsidP="00227C36">
      <w:pPr>
        <w:numPr>
          <w:ilvl w:val="0"/>
          <w:numId w:val="17"/>
        </w:numPr>
        <w:spacing w:after="0" w:line="276" w:lineRule="auto"/>
        <w:ind w:left="503"/>
        <w:jc w:val="both"/>
        <w:rPr>
          <w:rFonts w:ascii="Garamond" w:eastAsia="Arial Unicode MS" w:hAnsi="Garamond" w:cs="Arial"/>
          <w:b/>
          <w:sz w:val="24"/>
          <w:szCs w:val="24"/>
        </w:rPr>
      </w:pPr>
      <w:r w:rsidRPr="004F40C6">
        <w:rPr>
          <w:rFonts w:ascii="Garamond" w:eastAsia="Arial Unicode MS" w:hAnsi="Garamond" w:cs="Arial"/>
          <w:b/>
          <w:sz w:val="24"/>
          <w:szCs w:val="24"/>
        </w:rPr>
        <w:t>Pierwszy okres rozliczeniowy: od 1 lutego 2025 r. do 31 stycznia 2026 r.</w:t>
      </w:r>
    </w:p>
    <w:p w14:paraId="0C115C48" w14:textId="77777777" w:rsidR="00227C36" w:rsidRPr="004F40C6" w:rsidRDefault="00227C36" w:rsidP="00227C36">
      <w:pPr>
        <w:numPr>
          <w:ilvl w:val="0"/>
          <w:numId w:val="17"/>
        </w:numPr>
        <w:spacing w:after="0" w:line="276" w:lineRule="auto"/>
        <w:ind w:left="503"/>
        <w:jc w:val="both"/>
        <w:rPr>
          <w:rFonts w:ascii="Garamond" w:eastAsia="Arial Unicode MS" w:hAnsi="Garamond" w:cs="Arial"/>
          <w:b/>
          <w:sz w:val="24"/>
          <w:szCs w:val="24"/>
        </w:rPr>
      </w:pPr>
      <w:r w:rsidRPr="004F40C6">
        <w:rPr>
          <w:rFonts w:ascii="Garamond" w:eastAsia="Arial Unicode MS" w:hAnsi="Garamond" w:cs="Arial"/>
          <w:b/>
          <w:sz w:val="24"/>
          <w:szCs w:val="24"/>
        </w:rPr>
        <w:t>Drugi okres rozliczeniowy: od 1 lutego 2026 r. do 31 stycznia 2027 r.</w:t>
      </w:r>
    </w:p>
    <w:p w14:paraId="38E259C1" w14:textId="77777777" w:rsidR="00CB62B8" w:rsidRPr="004F40C6" w:rsidRDefault="00CB62B8" w:rsidP="00CB62B8">
      <w:pPr>
        <w:spacing w:after="0" w:line="276" w:lineRule="auto"/>
        <w:jc w:val="center"/>
        <w:rPr>
          <w:rFonts w:ascii="Garamond" w:eastAsia="Arial Unicode MS" w:hAnsi="Garamond" w:cs="Arial"/>
          <w:b/>
          <w:bCs/>
          <w:sz w:val="24"/>
          <w:szCs w:val="24"/>
        </w:rPr>
      </w:pPr>
    </w:p>
    <w:p w14:paraId="5E9A1807" w14:textId="77777777" w:rsidR="00CB62B8" w:rsidRPr="004F40C6" w:rsidRDefault="00CB62B8" w:rsidP="00CB62B8">
      <w:pPr>
        <w:spacing w:after="0" w:line="276" w:lineRule="auto"/>
        <w:jc w:val="center"/>
        <w:rPr>
          <w:rFonts w:ascii="Garamond" w:eastAsia="Arial Unicode MS" w:hAnsi="Garamond" w:cs="Arial"/>
          <w:b/>
          <w:bCs/>
          <w:sz w:val="24"/>
          <w:szCs w:val="24"/>
        </w:rPr>
      </w:pPr>
      <w:r w:rsidRPr="004F40C6">
        <w:rPr>
          <w:rFonts w:ascii="Garamond" w:eastAsia="Arial Unicode MS" w:hAnsi="Garamond" w:cs="Arial"/>
          <w:b/>
          <w:bCs/>
          <w:sz w:val="24"/>
          <w:szCs w:val="24"/>
        </w:rPr>
        <w:t>CZĘŚĆ I ZAMÓWIENIA</w:t>
      </w:r>
    </w:p>
    <w:p w14:paraId="5898B95B" w14:textId="47C528F4" w:rsidR="00CB62B8" w:rsidRPr="004F40C6" w:rsidRDefault="00CB62B8" w:rsidP="00CB62B8">
      <w:pPr>
        <w:spacing w:after="0" w:line="276" w:lineRule="auto"/>
        <w:jc w:val="center"/>
        <w:rPr>
          <w:rFonts w:ascii="Garamond" w:eastAsia="Arial Unicode MS" w:hAnsi="Garamond" w:cs="Arial"/>
          <w:b/>
          <w:bCs/>
          <w:sz w:val="24"/>
          <w:szCs w:val="24"/>
        </w:rPr>
      </w:pPr>
      <w:r w:rsidRPr="004F40C6">
        <w:rPr>
          <w:rFonts w:ascii="Garamond" w:eastAsia="Arial Unicode MS" w:hAnsi="Garamond" w:cs="Arial"/>
          <w:b/>
          <w:bCs/>
          <w:sz w:val="24"/>
          <w:szCs w:val="24"/>
        </w:rPr>
        <w:t xml:space="preserve">UBEZPIECZENIA MIENIA </w:t>
      </w:r>
    </w:p>
    <w:p w14:paraId="2CC4D28C" w14:textId="77777777" w:rsidR="00CB62B8" w:rsidRPr="004F40C6" w:rsidRDefault="00CB62B8" w:rsidP="00CB62B8">
      <w:pPr>
        <w:spacing w:after="0" w:line="276" w:lineRule="auto"/>
        <w:jc w:val="center"/>
        <w:rPr>
          <w:rFonts w:ascii="Garamond" w:eastAsia="Arial Unicode MS" w:hAnsi="Garamond" w:cs="Arial"/>
          <w:b/>
          <w:sz w:val="24"/>
          <w:szCs w:val="24"/>
        </w:rPr>
      </w:pPr>
    </w:p>
    <w:p w14:paraId="58BDE023" w14:textId="77777777" w:rsidR="00540809" w:rsidRPr="004F40C6" w:rsidRDefault="00540809" w:rsidP="00540809">
      <w:pPr>
        <w:spacing w:after="0" w:line="276" w:lineRule="auto"/>
        <w:jc w:val="both"/>
        <w:rPr>
          <w:rFonts w:ascii="Garamond" w:eastAsia="Arial Unicode MS" w:hAnsi="Garamond" w:cs="Arial"/>
          <w:b/>
          <w:sz w:val="24"/>
          <w:szCs w:val="24"/>
        </w:rPr>
      </w:pPr>
      <w:r w:rsidRPr="004F40C6">
        <w:rPr>
          <w:rFonts w:ascii="Garamond" w:eastAsia="Arial Unicode MS" w:hAnsi="Garamond" w:cs="Arial"/>
          <w:b/>
          <w:bCs/>
          <w:sz w:val="24"/>
          <w:szCs w:val="24"/>
        </w:rPr>
        <w:t>Ubezpieczający i Ubezpieczony:</w:t>
      </w:r>
    </w:p>
    <w:p w14:paraId="074C75DC" w14:textId="77777777" w:rsidR="00540809" w:rsidRPr="004F40C6" w:rsidRDefault="00540809" w:rsidP="00540809">
      <w:pPr>
        <w:spacing w:after="0" w:line="276" w:lineRule="auto"/>
        <w:jc w:val="both"/>
        <w:rPr>
          <w:rFonts w:ascii="Garamond" w:eastAsia="Arial Unicode MS" w:hAnsi="Garamond" w:cs="Arial"/>
          <w:b/>
          <w:sz w:val="24"/>
          <w:szCs w:val="24"/>
        </w:rPr>
      </w:pPr>
      <w:proofErr w:type="spellStart"/>
      <w:r w:rsidRPr="004F40C6">
        <w:rPr>
          <w:rFonts w:ascii="Garamond" w:eastAsia="Arial Unicode MS" w:hAnsi="Garamond" w:cs="Arial"/>
          <w:b/>
          <w:sz w:val="24"/>
          <w:szCs w:val="24"/>
        </w:rPr>
        <w:t>Ekoenergetyka</w:t>
      </w:r>
      <w:proofErr w:type="spellEnd"/>
      <w:r w:rsidRPr="004F40C6">
        <w:rPr>
          <w:rFonts w:ascii="Garamond" w:eastAsia="Arial Unicode MS" w:hAnsi="Garamond" w:cs="Arial"/>
          <w:b/>
          <w:sz w:val="24"/>
          <w:szCs w:val="24"/>
        </w:rPr>
        <w:t>-Polska Spółka Akcyjna</w:t>
      </w:r>
    </w:p>
    <w:p w14:paraId="1B5235EB" w14:textId="77777777" w:rsidR="00540809" w:rsidRPr="004F40C6" w:rsidRDefault="00540809" w:rsidP="00540809">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ul. Nowy Kisielin-Rozwojowa 7A, 66-002 Zielona Góra</w:t>
      </w:r>
    </w:p>
    <w:p w14:paraId="3BEB264D" w14:textId="77777777" w:rsidR="00540809" w:rsidRPr="004F40C6" w:rsidRDefault="00540809" w:rsidP="00540809">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NIP: 9731013938, REGON: 081115852</w:t>
      </w:r>
    </w:p>
    <w:p w14:paraId="6D7265F2" w14:textId="77777777" w:rsidR="00540809" w:rsidRPr="004F40C6" w:rsidRDefault="00540809" w:rsidP="00CB62B8">
      <w:pPr>
        <w:spacing w:after="0" w:line="276" w:lineRule="auto"/>
        <w:jc w:val="center"/>
        <w:rPr>
          <w:rFonts w:ascii="Garamond" w:eastAsia="Arial Unicode MS" w:hAnsi="Garamond" w:cs="Arial"/>
          <w:b/>
          <w:sz w:val="24"/>
          <w:szCs w:val="24"/>
        </w:rPr>
      </w:pPr>
    </w:p>
    <w:p w14:paraId="57E67ECD" w14:textId="174FDF8C" w:rsidR="005A047F" w:rsidRPr="004F40C6" w:rsidRDefault="005A047F" w:rsidP="00CB62B8">
      <w:pPr>
        <w:shd w:val="clear" w:color="auto" w:fill="701C45"/>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 xml:space="preserve">DZIAŁ </w:t>
      </w:r>
      <w:r w:rsidR="004B4795" w:rsidRPr="004F40C6">
        <w:rPr>
          <w:rFonts w:ascii="Garamond" w:eastAsia="Arial Unicode MS" w:hAnsi="Garamond" w:cs="Arial"/>
          <w:b/>
          <w:sz w:val="24"/>
          <w:szCs w:val="24"/>
        </w:rPr>
        <w:t>I</w:t>
      </w:r>
    </w:p>
    <w:p w14:paraId="409B7409" w14:textId="1FE295E7" w:rsidR="005A047F" w:rsidRPr="004F40C6" w:rsidRDefault="005A047F" w:rsidP="00CB62B8">
      <w:pPr>
        <w:shd w:val="clear" w:color="auto" w:fill="701C45"/>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 xml:space="preserve">UBEZPIECZENIE MIENIA OD </w:t>
      </w:r>
      <w:r w:rsidR="00B425D5" w:rsidRPr="004F40C6">
        <w:rPr>
          <w:rFonts w:ascii="Garamond" w:eastAsia="Arial Unicode MS" w:hAnsi="Garamond" w:cs="Arial"/>
          <w:b/>
          <w:sz w:val="24"/>
          <w:szCs w:val="24"/>
        </w:rPr>
        <w:t>W</w:t>
      </w:r>
      <w:r w:rsidRPr="004F40C6">
        <w:rPr>
          <w:rFonts w:ascii="Garamond" w:eastAsia="Arial Unicode MS" w:hAnsi="Garamond" w:cs="Arial"/>
          <w:b/>
          <w:sz w:val="24"/>
          <w:szCs w:val="24"/>
        </w:rPr>
        <w:t>SZYSTKICH ZDARZEŃ LOSOWYCH</w:t>
      </w:r>
    </w:p>
    <w:p w14:paraId="26BF56E3" w14:textId="77777777" w:rsidR="005A047F" w:rsidRPr="004F40C6" w:rsidRDefault="005A047F" w:rsidP="00FC525E">
      <w:pPr>
        <w:spacing w:after="0" w:line="276" w:lineRule="auto"/>
        <w:jc w:val="both"/>
        <w:rPr>
          <w:rFonts w:ascii="Garamond" w:eastAsia="Arial Unicode MS" w:hAnsi="Garamond" w:cs="Arial"/>
          <w:b/>
          <w:sz w:val="24"/>
          <w:szCs w:val="24"/>
        </w:rPr>
      </w:pPr>
    </w:p>
    <w:p w14:paraId="1574FF3C"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ROZDZIAŁ 1</w:t>
      </w:r>
    </w:p>
    <w:p w14:paraId="44706030"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PRZEDMIOT I ZAKRES UBEZPIECZENIA</w:t>
      </w:r>
    </w:p>
    <w:p w14:paraId="2626DE8A" w14:textId="529D8C9E" w:rsidR="005A047F" w:rsidRPr="004F40C6" w:rsidRDefault="005A047F" w:rsidP="00FC525E">
      <w:pPr>
        <w:spacing w:after="0" w:line="276" w:lineRule="auto"/>
        <w:jc w:val="both"/>
        <w:rPr>
          <w:rFonts w:ascii="Garamond" w:hAnsi="Garamond" w:cs="Arial"/>
          <w:sz w:val="24"/>
          <w:szCs w:val="24"/>
        </w:rPr>
      </w:pPr>
      <w:r w:rsidRPr="004F40C6">
        <w:rPr>
          <w:rFonts w:ascii="Garamond" w:hAnsi="Garamond" w:cs="Arial"/>
          <w:sz w:val="24"/>
          <w:szCs w:val="24"/>
        </w:rPr>
        <w:t xml:space="preserve">Ochrona ubezpieczeniowa obejmuje </w:t>
      </w:r>
      <w:r w:rsidR="002E2C55" w:rsidRPr="004F40C6">
        <w:rPr>
          <w:rFonts w:ascii="Garamond" w:hAnsi="Garamond" w:cs="Arial"/>
          <w:sz w:val="24"/>
          <w:szCs w:val="24"/>
        </w:rPr>
        <w:t xml:space="preserve">do wysokości sumy ubezpieczenia </w:t>
      </w:r>
      <w:r w:rsidRPr="004F40C6">
        <w:rPr>
          <w:rFonts w:ascii="Garamond" w:hAnsi="Garamond" w:cs="Arial"/>
          <w:sz w:val="24"/>
          <w:szCs w:val="24"/>
        </w:rPr>
        <w:t xml:space="preserve">szkody powstałe w wyniku nagłego, nieprzewidzianego i niezależnego od woli </w:t>
      </w:r>
      <w:r w:rsidR="00817C20" w:rsidRPr="004F40C6">
        <w:rPr>
          <w:rFonts w:ascii="Garamond" w:hAnsi="Garamond" w:cs="Arial"/>
          <w:sz w:val="24"/>
          <w:szCs w:val="24"/>
        </w:rPr>
        <w:t xml:space="preserve">Ubezpieczającego / Ubezpieczonego </w:t>
      </w:r>
      <w:r w:rsidRPr="004F40C6">
        <w:rPr>
          <w:rFonts w:ascii="Garamond" w:hAnsi="Garamond" w:cs="Arial"/>
          <w:sz w:val="24"/>
          <w:szCs w:val="24"/>
        </w:rPr>
        <w:t xml:space="preserve">zdarzenia </w:t>
      </w:r>
      <w:r w:rsidR="006F0032" w:rsidRPr="004F40C6">
        <w:rPr>
          <w:rFonts w:ascii="Garamond" w:hAnsi="Garamond" w:cs="Arial"/>
          <w:sz w:val="24"/>
          <w:szCs w:val="24"/>
        </w:rPr>
        <w:t xml:space="preserve">polegającego na </w:t>
      </w:r>
      <w:r w:rsidRPr="004F40C6">
        <w:rPr>
          <w:rFonts w:ascii="Garamond" w:hAnsi="Garamond" w:cs="Arial"/>
          <w:sz w:val="24"/>
          <w:szCs w:val="24"/>
        </w:rPr>
        <w:t>zniszczeni</w:t>
      </w:r>
      <w:r w:rsidR="006F0032" w:rsidRPr="004F40C6">
        <w:rPr>
          <w:rFonts w:ascii="Garamond" w:hAnsi="Garamond" w:cs="Arial"/>
          <w:sz w:val="24"/>
          <w:szCs w:val="24"/>
        </w:rPr>
        <w:t>u</w:t>
      </w:r>
      <w:r w:rsidRPr="004F40C6">
        <w:rPr>
          <w:rFonts w:ascii="Garamond" w:hAnsi="Garamond" w:cs="Arial"/>
          <w:sz w:val="24"/>
          <w:szCs w:val="24"/>
        </w:rPr>
        <w:t>, uszkodzeni</w:t>
      </w:r>
      <w:r w:rsidR="006F0032" w:rsidRPr="004F40C6">
        <w:rPr>
          <w:rFonts w:ascii="Garamond" w:hAnsi="Garamond" w:cs="Arial"/>
          <w:sz w:val="24"/>
          <w:szCs w:val="24"/>
        </w:rPr>
        <w:t>u</w:t>
      </w:r>
      <w:r w:rsidRPr="004F40C6">
        <w:rPr>
          <w:rFonts w:ascii="Garamond" w:hAnsi="Garamond" w:cs="Arial"/>
          <w:sz w:val="24"/>
          <w:szCs w:val="24"/>
        </w:rPr>
        <w:t xml:space="preserve"> lub utra</w:t>
      </w:r>
      <w:r w:rsidR="006F0032" w:rsidRPr="004F40C6">
        <w:rPr>
          <w:rFonts w:ascii="Garamond" w:hAnsi="Garamond" w:cs="Arial"/>
          <w:sz w:val="24"/>
          <w:szCs w:val="24"/>
        </w:rPr>
        <w:t>cie</w:t>
      </w:r>
      <w:r w:rsidRPr="004F40C6">
        <w:rPr>
          <w:rFonts w:ascii="Garamond" w:hAnsi="Garamond" w:cs="Arial"/>
          <w:sz w:val="24"/>
          <w:szCs w:val="24"/>
        </w:rPr>
        <w:t xml:space="preserve"> przedmiotu ubezpieczenia objętego ochroną (szkody rzeczowe), w tym szkody spowodowane m.in., ale nie wyłącznie zdarzeniami losowymi takimi jak</w:t>
      </w:r>
      <w:r w:rsidR="00817C20" w:rsidRPr="004F40C6">
        <w:rPr>
          <w:rFonts w:ascii="Garamond" w:hAnsi="Garamond" w:cs="Arial"/>
          <w:sz w:val="24"/>
          <w:szCs w:val="24"/>
        </w:rPr>
        <w:t>:</w:t>
      </w:r>
      <w:r w:rsidRPr="004F40C6">
        <w:rPr>
          <w:rFonts w:ascii="Garamond" w:hAnsi="Garamond" w:cs="Arial"/>
          <w:sz w:val="24"/>
          <w:szCs w:val="24"/>
        </w:rPr>
        <w:t xml:space="preserve"> ogień, uderzenie pioruna, eksplozja, upadek statku powietrznego, huragan (</w:t>
      </w:r>
      <w:r w:rsidRPr="004F40C6">
        <w:rPr>
          <w:rFonts w:ascii="Garamond" w:eastAsia="Arial Unicode MS" w:hAnsi="Garamond" w:cs="Arial"/>
          <w:sz w:val="24"/>
          <w:szCs w:val="24"/>
        </w:rPr>
        <w:t>wiatr o prędkości nie mniejszej niż 14</w:t>
      </w:r>
      <w:r w:rsidR="00F35D43" w:rsidRPr="004F40C6">
        <w:rPr>
          <w:rFonts w:ascii="Garamond" w:eastAsia="Arial Unicode MS" w:hAnsi="Garamond" w:cs="Arial"/>
          <w:sz w:val="24"/>
          <w:szCs w:val="24"/>
        </w:rPr>
        <w:t xml:space="preserve"> </w:t>
      </w:r>
      <w:r w:rsidRPr="004F40C6">
        <w:rPr>
          <w:rFonts w:ascii="Garamond" w:eastAsia="Arial Unicode MS" w:hAnsi="Garamond" w:cs="Arial"/>
          <w:sz w:val="24"/>
          <w:szCs w:val="24"/>
        </w:rPr>
        <w:t>m/s)</w:t>
      </w:r>
      <w:r w:rsidRPr="004F40C6">
        <w:rPr>
          <w:rFonts w:ascii="Garamond" w:hAnsi="Garamond" w:cs="Arial"/>
          <w:sz w:val="24"/>
          <w:szCs w:val="24"/>
        </w:rPr>
        <w:t xml:space="preserve">, deszcz nawalny, powódź, grad, lawinę, napór śniegu lub lodu oraz zalanie wynikłe z szybkiego topnienia mas śniegu, trzęsienie ziemi, zapadanie lub </w:t>
      </w:r>
      <w:r w:rsidR="004A04EE" w:rsidRPr="004F40C6">
        <w:rPr>
          <w:rFonts w:ascii="Garamond" w:hAnsi="Garamond" w:cs="Arial"/>
          <w:sz w:val="24"/>
          <w:szCs w:val="24"/>
        </w:rPr>
        <w:t>osuwanie się ziemi (niebędące następstwem działalności człowieka)</w:t>
      </w:r>
      <w:r w:rsidRPr="004F40C6">
        <w:rPr>
          <w:rFonts w:ascii="Garamond" w:hAnsi="Garamond" w:cs="Arial"/>
          <w:sz w:val="24"/>
          <w:szCs w:val="24"/>
        </w:rPr>
        <w:t xml:space="preserve">, bezpośrednie działanie wody, pary lub innych cieczy w wyniku awarii przewodów zbiorników lub urządzeń wodno-kanalizacyjnych, centralnego ogrzewania lub innych instalacji (także wskutek zamarznięcia), samoczynne uruchomienie się instalacji tryskaczowych, </w:t>
      </w:r>
      <w:proofErr w:type="spellStart"/>
      <w:r w:rsidRPr="004F40C6">
        <w:rPr>
          <w:rFonts w:ascii="Garamond" w:hAnsi="Garamond" w:cs="Arial"/>
          <w:sz w:val="24"/>
          <w:szCs w:val="24"/>
        </w:rPr>
        <w:t>zraszaczowych</w:t>
      </w:r>
      <w:proofErr w:type="spellEnd"/>
      <w:r w:rsidRPr="004F40C6">
        <w:rPr>
          <w:rFonts w:ascii="Garamond" w:hAnsi="Garamond" w:cs="Arial"/>
          <w:sz w:val="24"/>
          <w:szCs w:val="24"/>
        </w:rPr>
        <w:t xml:space="preserve"> lub innej instalacji gaśniczej z innych przyczyn niż wskutek pożaru, dym, sadzę, uderzenie pojazdu</w:t>
      </w:r>
      <w:r w:rsidR="005E69E7" w:rsidRPr="004F40C6">
        <w:rPr>
          <w:rFonts w:ascii="Garamond" w:hAnsi="Garamond" w:cs="Arial"/>
          <w:sz w:val="24"/>
          <w:szCs w:val="24"/>
        </w:rPr>
        <w:t xml:space="preserve"> w ubezpieczony przedmiot</w:t>
      </w:r>
      <w:r w:rsidRPr="004F40C6">
        <w:rPr>
          <w:rFonts w:ascii="Garamond" w:hAnsi="Garamond" w:cs="Arial"/>
          <w:sz w:val="24"/>
          <w:szCs w:val="24"/>
        </w:rPr>
        <w:t>, w tym kierowanego</w:t>
      </w:r>
      <w:r w:rsidR="005E69E7" w:rsidRPr="004F40C6">
        <w:rPr>
          <w:rFonts w:ascii="Garamond" w:hAnsi="Garamond" w:cs="Arial"/>
          <w:sz w:val="24"/>
          <w:szCs w:val="24"/>
        </w:rPr>
        <w:t>, posiadanego</w:t>
      </w:r>
      <w:r w:rsidRPr="004F40C6">
        <w:rPr>
          <w:rFonts w:ascii="Garamond" w:hAnsi="Garamond" w:cs="Arial"/>
          <w:sz w:val="24"/>
          <w:szCs w:val="24"/>
        </w:rPr>
        <w:t xml:space="preserve"> lub eksploatowanego przez Ubezpieczającego</w:t>
      </w:r>
      <w:r w:rsidR="00817C20" w:rsidRPr="004F40C6">
        <w:rPr>
          <w:rFonts w:ascii="Garamond" w:hAnsi="Garamond" w:cs="Arial"/>
          <w:sz w:val="24"/>
          <w:szCs w:val="24"/>
        </w:rPr>
        <w:t xml:space="preserve"> / Ubezpieczonego</w:t>
      </w:r>
      <w:r w:rsidRPr="004F40C6">
        <w:rPr>
          <w:rFonts w:ascii="Garamond" w:hAnsi="Garamond" w:cs="Arial"/>
          <w:sz w:val="24"/>
          <w:szCs w:val="24"/>
        </w:rPr>
        <w:t xml:space="preserve"> </w:t>
      </w:r>
      <w:r w:rsidRPr="004F40C6">
        <w:rPr>
          <w:rFonts w:ascii="Garamond" w:hAnsi="Garamond" w:cs="Arial"/>
          <w:sz w:val="24"/>
          <w:szCs w:val="24"/>
        </w:rPr>
        <w:lastRenderedPageBreak/>
        <w:t>lub osobę, za którą ponosi on odpowiedzialność, huk ponaddźwiękowy, upadek drzew, budynków, budowli, urządzeń technicznych.</w:t>
      </w:r>
    </w:p>
    <w:p w14:paraId="3C342A73" w14:textId="77777777" w:rsidR="005A047F" w:rsidRPr="004F40C6" w:rsidRDefault="005A047F" w:rsidP="00FC525E">
      <w:pPr>
        <w:spacing w:after="0" w:line="276" w:lineRule="auto"/>
        <w:jc w:val="both"/>
        <w:rPr>
          <w:rFonts w:ascii="Garamond" w:hAnsi="Garamond" w:cs="Arial"/>
          <w:sz w:val="24"/>
          <w:szCs w:val="24"/>
        </w:rPr>
      </w:pPr>
    </w:p>
    <w:p w14:paraId="0A9CEFC9" w14:textId="3A9D7F71" w:rsidR="006F0032" w:rsidRPr="004F40C6" w:rsidRDefault="006F0032" w:rsidP="00FC525E">
      <w:p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W ramach ubezpieczenia pokryte są</w:t>
      </w:r>
      <w:r w:rsidR="00F32A59" w:rsidRPr="004F40C6">
        <w:rPr>
          <w:rFonts w:ascii="Garamond" w:eastAsia="Arial Unicode MS" w:hAnsi="Garamond" w:cs="Arial"/>
          <w:sz w:val="24"/>
          <w:szCs w:val="24"/>
        </w:rPr>
        <w:t xml:space="preserve"> również</w:t>
      </w:r>
      <w:r w:rsidRPr="004F40C6">
        <w:rPr>
          <w:rFonts w:ascii="Garamond" w:eastAsia="Arial Unicode MS" w:hAnsi="Garamond" w:cs="Arial"/>
          <w:sz w:val="24"/>
          <w:szCs w:val="24"/>
        </w:rPr>
        <w:t>:</w:t>
      </w:r>
    </w:p>
    <w:tbl>
      <w:tblPr>
        <w:tblStyle w:val="Tabela-Siatka"/>
        <w:tblW w:w="5000" w:type="pct"/>
        <w:jc w:val="center"/>
        <w:tblLook w:val="04A0" w:firstRow="1" w:lastRow="0" w:firstColumn="1" w:lastColumn="0" w:noHBand="0" w:noVBand="1"/>
      </w:tblPr>
      <w:tblGrid>
        <w:gridCol w:w="9060"/>
      </w:tblGrid>
      <w:tr w:rsidR="004F40C6" w:rsidRPr="004F40C6" w14:paraId="44EF720D" w14:textId="77777777" w:rsidTr="001B345E">
        <w:trPr>
          <w:jc w:val="center"/>
        </w:trPr>
        <w:tc>
          <w:tcPr>
            <w:tcW w:w="9060" w:type="dxa"/>
          </w:tcPr>
          <w:p w14:paraId="0396A2C8" w14:textId="2CBA37B8" w:rsidR="006F0032" w:rsidRPr="004F40C6" w:rsidRDefault="006F0032" w:rsidP="00FC525E">
            <w:pPr>
              <w:numPr>
                <w:ilvl w:val="0"/>
                <w:numId w:val="2"/>
              </w:numPr>
              <w:spacing w:line="276" w:lineRule="auto"/>
              <w:jc w:val="both"/>
              <w:rPr>
                <w:rFonts w:ascii="Garamond" w:eastAsia="Arial Unicode MS" w:hAnsi="Garamond" w:cs="Arial"/>
                <w:sz w:val="24"/>
                <w:szCs w:val="24"/>
              </w:rPr>
            </w:pPr>
            <w:bookmarkStart w:id="0" w:name="_Hlk173924115"/>
            <w:r w:rsidRPr="004F40C6">
              <w:rPr>
                <w:rFonts w:ascii="Garamond" w:eastAsia="Arial Unicode MS" w:hAnsi="Garamond" w:cs="Arial"/>
                <w:sz w:val="24"/>
                <w:szCs w:val="24"/>
              </w:rPr>
              <w:t>szkody polegające na:</w:t>
            </w:r>
          </w:p>
        </w:tc>
      </w:tr>
      <w:tr w:rsidR="004F40C6" w:rsidRPr="004F40C6" w14:paraId="17931CE0" w14:textId="77777777" w:rsidTr="001B345E">
        <w:trPr>
          <w:jc w:val="center"/>
        </w:trPr>
        <w:tc>
          <w:tcPr>
            <w:tcW w:w="9060" w:type="dxa"/>
          </w:tcPr>
          <w:p w14:paraId="30F73AAF" w14:textId="36E00678" w:rsidR="006F0032" w:rsidRPr="004F40C6" w:rsidRDefault="006F0032" w:rsidP="00FC525E">
            <w:pPr>
              <w:numPr>
                <w:ilvl w:val="0"/>
                <w:numId w:val="3"/>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skażeniu lub zanieczyszczeniu ubezpieczonego mienia spowodowane zdarzeniami losowymi objętymi umową ubezpieczenia, w tym akcją gaśniczą</w:t>
            </w:r>
            <w:r w:rsidR="001B345E" w:rsidRPr="004F40C6">
              <w:rPr>
                <w:rFonts w:ascii="Garamond" w:eastAsia="Arial Unicode MS" w:hAnsi="Garamond" w:cs="Arial"/>
                <w:sz w:val="24"/>
                <w:szCs w:val="24"/>
              </w:rPr>
              <w:t xml:space="preserve"> – </w:t>
            </w:r>
            <w:bookmarkStart w:id="1" w:name="_Hlk173923488"/>
            <w:r w:rsidR="001B345E" w:rsidRPr="004F40C6">
              <w:rPr>
                <w:rFonts w:ascii="Garamond" w:eastAsia="Arial Unicode MS" w:hAnsi="Garamond" w:cs="Arial"/>
                <w:sz w:val="24"/>
                <w:szCs w:val="24"/>
              </w:rPr>
              <w:t>limit odpowiedzialności na jedno i wszystkie zdarzenia na każdy okres rozliczeniowy ubezpieczenia: do wysokości sumy ubezpieczenia;</w:t>
            </w:r>
            <w:bookmarkEnd w:id="1"/>
          </w:p>
        </w:tc>
      </w:tr>
      <w:tr w:rsidR="004F40C6" w:rsidRPr="004F40C6" w14:paraId="5BB70790" w14:textId="77777777" w:rsidTr="001B345E">
        <w:trPr>
          <w:jc w:val="center"/>
        </w:trPr>
        <w:tc>
          <w:tcPr>
            <w:tcW w:w="9060" w:type="dxa"/>
          </w:tcPr>
          <w:p w14:paraId="01C773ED" w14:textId="24CA6E06" w:rsidR="006F0032" w:rsidRPr="004F40C6" w:rsidRDefault="006F0032" w:rsidP="00FC525E">
            <w:pPr>
              <w:numPr>
                <w:ilvl w:val="0"/>
                <w:numId w:val="3"/>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zniszczeniu ubezpieczonego mienia wskutek akcji gaśniczej, ratowniczej, wyburzenia lub odgruzowania, prowadzonych w związku z wystąpieniem zdarzeń, za które Ubezpieczyciel ponosi odpowiedzialność, w granicach sumy ubezpieczenia mienia zagrożonego szkodą</w:t>
            </w:r>
            <w:r w:rsidR="001B345E" w:rsidRPr="004F40C6">
              <w:rPr>
                <w:rFonts w:ascii="Garamond" w:eastAsia="Arial Unicode MS" w:hAnsi="Garamond" w:cs="Arial"/>
                <w:sz w:val="24"/>
                <w:szCs w:val="24"/>
              </w:rPr>
              <w:t xml:space="preserve"> – limit odpowiedzialności na jedno i wszystkie zdarzenia na każdy okres rozliczeniowy ubezpieczenia: do wysokości sumy ubezpieczenia</w:t>
            </w:r>
            <w:r w:rsidRPr="004F40C6">
              <w:rPr>
                <w:rFonts w:ascii="Garamond" w:eastAsia="Arial Unicode MS" w:hAnsi="Garamond" w:cs="Arial"/>
                <w:sz w:val="24"/>
                <w:szCs w:val="24"/>
              </w:rPr>
              <w:t>;</w:t>
            </w:r>
          </w:p>
        </w:tc>
      </w:tr>
      <w:tr w:rsidR="004F40C6" w:rsidRPr="004F40C6" w14:paraId="7223AF2C" w14:textId="77777777" w:rsidTr="001B345E">
        <w:trPr>
          <w:jc w:val="center"/>
        </w:trPr>
        <w:tc>
          <w:tcPr>
            <w:tcW w:w="9060" w:type="dxa"/>
          </w:tcPr>
          <w:p w14:paraId="17AA0F8F" w14:textId="2473A2A7" w:rsidR="006F0032" w:rsidRPr="004F40C6" w:rsidRDefault="006F0032"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udokumentowane poniesione koszty:</w:t>
            </w:r>
          </w:p>
        </w:tc>
      </w:tr>
      <w:tr w:rsidR="004F40C6" w:rsidRPr="004F40C6" w14:paraId="5EDD3A7F" w14:textId="77777777" w:rsidTr="001B345E">
        <w:trPr>
          <w:jc w:val="center"/>
        </w:trPr>
        <w:tc>
          <w:tcPr>
            <w:tcW w:w="9060" w:type="dxa"/>
          </w:tcPr>
          <w:p w14:paraId="5E041D19" w14:textId="4D2FEB68" w:rsidR="006F0032" w:rsidRPr="004F40C6" w:rsidRDefault="006F0032" w:rsidP="00FC525E">
            <w:pPr>
              <w:numPr>
                <w:ilvl w:val="0"/>
                <w:numId w:val="1"/>
              </w:numPr>
              <w:tabs>
                <w:tab w:val="num" w:pos="-360"/>
              </w:tabs>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zabezpieczenia ubezpieczonego mienia przed szkodą w przypadku bezpośredniego zagrożenia wystąpieniem ubezpieczonego zdarzenia</w:t>
            </w:r>
            <w:r w:rsidR="001B345E" w:rsidRPr="004F40C6">
              <w:rPr>
                <w:rFonts w:ascii="Garamond" w:eastAsia="Arial Unicode MS" w:hAnsi="Garamond" w:cs="Arial"/>
                <w:sz w:val="24"/>
                <w:szCs w:val="24"/>
              </w:rPr>
              <w:t xml:space="preserve"> – limit odpowiedzialności na jedno i wszystkie zdarzenia na każdy okres rozliczeniowy ubezpieczenia: do wysokości sumy ubezpieczenia</w:t>
            </w:r>
            <w:r w:rsidRPr="004F40C6">
              <w:rPr>
                <w:rFonts w:ascii="Garamond" w:eastAsia="Arial Unicode MS" w:hAnsi="Garamond" w:cs="Arial"/>
                <w:sz w:val="24"/>
                <w:szCs w:val="24"/>
              </w:rPr>
              <w:t>;</w:t>
            </w:r>
          </w:p>
        </w:tc>
      </w:tr>
      <w:tr w:rsidR="004F40C6" w:rsidRPr="004F40C6" w14:paraId="48CB174F" w14:textId="77777777" w:rsidTr="001B345E">
        <w:trPr>
          <w:jc w:val="center"/>
        </w:trPr>
        <w:tc>
          <w:tcPr>
            <w:tcW w:w="9060" w:type="dxa"/>
          </w:tcPr>
          <w:p w14:paraId="681A01FC" w14:textId="0519C7CC" w:rsidR="006F0032" w:rsidRPr="004F40C6" w:rsidRDefault="006F0032" w:rsidP="00FC525E">
            <w:pPr>
              <w:numPr>
                <w:ilvl w:val="0"/>
                <w:numId w:val="1"/>
              </w:numPr>
              <w:tabs>
                <w:tab w:val="num" w:pos="-360"/>
              </w:tabs>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związane z ratunkiem ubezpieczonego i dotkniętego szkodą mienia, mającego na celu niedopuszczenie do powstania lub zwiększenia szkody</w:t>
            </w:r>
            <w:r w:rsidR="001B345E" w:rsidRPr="004F40C6">
              <w:rPr>
                <w:rFonts w:ascii="Garamond" w:eastAsia="Arial Unicode MS" w:hAnsi="Garamond" w:cs="Arial"/>
                <w:sz w:val="24"/>
                <w:szCs w:val="24"/>
              </w:rPr>
              <w:t xml:space="preserve"> – limit odpowiedzialności na jedno i wszystkie zdarzenia na każdy okres rozliczeniowy ubezpieczenia: do wysokości sumy ubezpieczenia;</w:t>
            </w:r>
          </w:p>
        </w:tc>
      </w:tr>
      <w:tr w:rsidR="004F40C6" w:rsidRPr="004F40C6" w14:paraId="5D16E566" w14:textId="77777777" w:rsidTr="001B345E">
        <w:trPr>
          <w:jc w:val="center"/>
        </w:trPr>
        <w:tc>
          <w:tcPr>
            <w:tcW w:w="9060" w:type="dxa"/>
          </w:tcPr>
          <w:p w14:paraId="324A07B8" w14:textId="70FCE1F4" w:rsidR="006F0032" w:rsidRPr="004F40C6" w:rsidRDefault="006F0032" w:rsidP="00FC525E">
            <w:pPr>
              <w:numPr>
                <w:ilvl w:val="0"/>
                <w:numId w:val="1"/>
              </w:numPr>
              <w:tabs>
                <w:tab w:val="num" w:pos="-360"/>
              </w:tabs>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uprzątnięcia pozostałości po szkodzie, łącznie z kosztami rozbiórki i demontażu części niezdatnych do użytku</w:t>
            </w:r>
            <w:r w:rsidR="001B345E" w:rsidRPr="004F40C6">
              <w:rPr>
                <w:rFonts w:ascii="Garamond" w:eastAsia="Arial Unicode MS" w:hAnsi="Garamond" w:cs="Arial"/>
                <w:sz w:val="24"/>
                <w:szCs w:val="24"/>
              </w:rPr>
              <w:t xml:space="preserve"> – limit odpowiedzialności na jedno i wszystkie zdarzenia na każdy okres rozliczeniowy ubezpieczenia: </w:t>
            </w:r>
            <w:r w:rsidR="00920967" w:rsidRPr="004F40C6">
              <w:rPr>
                <w:rFonts w:ascii="Garamond" w:eastAsia="Arial Unicode MS" w:hAnsi="Garamond" w:cs="Arial"/>
                <w:sz w:val="24"/>
                <w:szCs w:val="24"/>
              </w:rPr>
              <w:t>2.000.000,00</w:t>
            </w:r>
            <w:r w:rsidR="001B345E" w:rsidRPr="004F40C6">
              <w:rPr>
                <w:rFonts w:ascii="Garamond" w:eastAsia="Arial Unicode MS" w:hAnsi="Garamond" w:cs="Arial"/>
                <w:sz w:val="24"/>
                <w:szCs w:val="24"/>
              </w:rPr>
              <w:t xml:space="preserve"> PLN powyżej sumy ubezpieczenia;</w:t>
            </w:r>
          </w:p>
        </w:tc>
      </w:tr>
      <w:tr w:rsidR="006F0032" w:rsidRPr="004F40C6" w14:paraId="7D2D4AF3" w14:textId="77777777" w:rsidTr="001B345E">
        <w:trPr>
          <w:jc w:val="center"/>
        </w:trPr>
        <w:tc>
          <w:tcPr>
            <w:tcW w:w="9060" w:type="dxa"/>
          </w:tcPr>
          <w:p w14:paraId="526B65CD" w14:textId="6B5790CC" w:rsidR="006F0032" w:rsidRPr="004F40C6" w:rsidRDefault="006F0032" w:rsidP="00FC525E">
            <w:pPr>
              <w:numPr>
                <w:ilvl w:val="0"/>
                <w:numId w:val="1"/>
              </w:numPr>
              <w:tabs>
                <w:tab w:val="num" w:pos="-360"/>
              </w:tabs>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odtworzenia dokumentacji niezbędnej do prowadzenia działalności, która uległa uszkodzeniu, zniszczeniu lub utraceniu w wyniku zaistnienia zdarzenia losowego objętego zakresem ubezpieczenia</w:t>
            </w:r>
            <w:r w:rsidR="001B345E" w:rsidRPr="004F40C6">
              <w:rPr>
                <w:rFonts w:ascii="Garamond" w:eastAsia="Arial Unicode MS" w:hAnsi="Garamond" w:cs="Arial"/>
                <w:sz w:val="24"/>
                <w:szCs w:val="24"/>
              </w:rPr>
              <w:t xml:space="preserve"> – </w:t>
            </w:r>
            <w:bookmarkStart w:id="2" w:name="_Hlk173923416"/>
            <w:r w:rsidR="001B345E" w:rsidRPr="004F40C6">
              <w:rPr>
                <w:rFonts w:ascii="Garamond" w:eastAsia="Arial Unicode MS" w:hAnsi="Garamond" w:cs="Arial"/>
                <w:sz w:val="24"/>
                <w:szCs w:val="24"/>
              </w:rPr>
              <w:t xml:space="preserve">limit odpowiedzialności na jedno i wszystkie zdarzenia na każdy okres rozliczeniowy ubezpieczenia: </w:t>
            </w:r>
            <w:r w:rsidR="00920967" w:rsidRPr="004F40C6">
              <w:rPr>
                <w:rFonts w:ascii="Garamond" w:eastAsia="Arial Unicode MS" w:hAnsi="Garamond" w:cs="Arial"/>
                <w:sz w:val="24"/>
                <w:szCs w:val="24"/>
              </w:rPr>
              <w:t>200.000,00</w:t>
            </w:r>
            <w:r w:rsidR="001B345E" w:rsidRPr="004F40C6">
              <w:rPr>
                <w:rFonts w:ascii="Garamond" w:eastAsia="Arial Unicode MS" w:hAnsi="Garamond" w:cs="Arial"/>
                <w:sz w:val="24"/>
                <w:szCs w:val="24"/>
              </w:rPr>
              <w:t xml:space="preserve"> PLN;</w:t>
            </w:r>
            <w:bookmarkEnd w:id="2"/>
          </w:p>
        </w:tc>
      </w:tr>
      <w:bookmarkEnd w:id="0"/>
    </w:tbl>
    <w:p w14:paraId="73B635FB" w14:textId="77777777" w:rsidR="006F0032" w:rsidRPr="004F40C6" w:rsidRDefault="006F0032" w:rsidP="00FC525E">
      <w:pPr>
        <w:spacing w:after="0" w:line="276" w:lineRule="auto"/>
        <w:jc w:val="both"/>
        <w:rPr>
          <w:rFonts w:ascii="Garamond" w:eastAsia="Arial Unicode MS" w:hAnsi="Garamond" w:cs="Arial"/>
          <w:sz w:val="24"/>
          <w:szCs w:val="24"/>
        </w:rPr>
      </w:pPr>
    </w:p>
    <w:p w14:paraId="7071A35C" w14:textId="02254817" w:rsidR="00016110" w:rsidRPr="004F40C6" w:rsidRDefault="00016110" w:rsidP="00FC525E">
      <w:pPr>
        <w:spacing w:after="0" w:line="276" w:lineRule="auto"/>
        <w:jc w:val="both"/>
        <w:rPr>
          <w:rFonts w:ascii="Garamond" w:hAnsi="Garamond" w:cs="Arial"/>
          <w:sz w:val="24"/>
          <w:szCs w:val="24"/>
        </w:rPr>
      </w:pPr>
      <w:r w:rsidRPr="004F40C6">
        <w:rPr>
          <w:rFonts w:ascii="Garamond" w:eastAsia="Arial Unicode MS" w:hAnsi="Garamond" w:cs="Arial"/>
          <w:sz w:val="24"/>
          <w:szCs w:val="24"/>
        </w:rPr>
        <w:t>W ramach ubezpieczenia pokryte są</w:t>
      </w:r>
      <w:r w:rsidR="00F32A59" w:rsidRPr="004F40C6">
        <w:rPr>
          <w:rFonts w:ascii="Garamond" w:eastAsia="Arial Unicode MS" w:hAnsi="Garamond" w:cs="Arial"/>
          <w:sz w:val="24"/>
          <w:szCs w:val="24"/>
        </w:rPr>
        <w:t xml:space="preserve"> również</w:t>
      </w:r>
      <w:r w:rsidRPr="004F40C6">
        <w:rPr>
          <w:rFonts w:ascii="Garamond" w:eastAsia="Arial Unicode MS" w:hAnsi="Garamond" w:cs="Arial"/>
          <w:sz w:val="24"/>
          <w:szCs w:val="24"/>
        </w:rPr>
        <w:t>:</w:t>
      </w:r>
    </w:p>
    <w:tbl>
      <w:tblPr>
        <w:tblStyle w:val="Tabela-Siatka"/>
        <w:tblW w:w="5000" w:type="pct"/>
        <w:jc w:val="center"/>
        <w:tblLook w:val="04A0" w:firstRow="1" w:lastRow="0" w:firstColumn="1" w:lastColumn="0" w:noHBand="0" w:noVBand="1"/>
      </w:tblPr>
      <w:tblGrid>
        <w:gridCol w:w="9060"/>
      </w:tblGrid>
      <w:tr w:rsidR="004F40C6" w:rsidRPr="004F40C6" w14:paraId="0E6641DF" w14:textId="77777777" w:rsidTr="001B345E">
        <w:trPr>
          <w:jc w:val="center"/>
        </w:trPr>
        <w:tc>
          <w:tcPr>
            <w:tcW w:w="9060" w:type="dxa"/>
          </w:tcPr>
          <w:p w14:paraId="34146B54" w14:textId="4EF32F5E" w:rsidR="001B345E" w:rsidRPr="004F40C6" w:rsidRDefault="00CE5B90" w:rsidP="00FC525E">
            <w:pPr>
              <w:numPr>
                <w:ilvl w:val="0"/>
                <w:numId w:val="2"/>
              </w:numPr>
              <w:spacing w:line="276" w:lineRule="auto"/>
              <w:jc w:val="both"/>
              <w:rPr>
                <w:rFonts w:ascii="Garamond" w:eastAsia="Arial Unicode MS" w:hAnsi="Garamond" w:cs="Arial"/>
                <w:sz w:val="24"/>
                <w:szCs w:val="24"/>
              </w:rPr>
            </w:pPr>
            <w:bookmarkStart w:id="3" w:name="_Hlk173924130"/>
            <w:r w:rsidRPr="004F40C6">
              <w:rPr>
                <w:rFonts w:ascii="Garamond" w:eastAsia="Arial Unicode MS" w:hAnsi="Garamond" w:cs="Arial"/>
                <w:sz w:val="24"/>
                <w:szCs w:val="24"/>
              </w:rPr>
              <w:t xml:space="preserve">szkody powstałe wskutek pośrednich skutków wyładowań atmosferycznych, tzw. przepięć – limit odpowiedzialności na jedno i wszystkie zdarzenia na każdy okres rozliczeniowy ubezpieczenia: </w:t>
            </w:r>
            <w:r w:rsidR="00E00A86" w:rsidRPr="004F40C6">
              <w:rPr>
                <w:rFonts w:ascii="Garamond" w:eastAsia="Arial Unicode MS" w:hAnsi="Garamond" w:cs="Arial"/>
                <w:sz w:val="24"/>
                <w:szCs w:val="24"/>
              </w:rPr>
              <w:t xml:space="preserve">do wysokości </w:t>
            </w:r>
            <w:r w:rsidRPr="004F40C6">
              <w:rPr>
                <w:rFonts w:ascii="Garamond" w:eastAsia="Arial Unicode MS" w:hAnsi="Garamond" w:cs="Arial"/>
                <w:sz w:val="24"/>
                <w:szCs w:val="24"/>
              </w:rPr>
              <w:t>sumy ubezpieczenia;</w:t>
            </w:r>
          </w:p>
        </w:tc>
      </w:tr>
      <w:tr w:rsidR="004F40C6" w:rsidRPr="004F40C6" w14:paraId="1F219602" w14:textId="77777777" w:rsidTr="001B345E">
        <w:trPr>
          <w:jc w:val="center"/>
        </w:trPr>
        <w:tc>
          <w:tcPr>
            <w:tcW w:w="9060" w:type="dxa"/>
          </w:tcPr>
          <w:p w14:paraId="03F9BF03" w14:textId="20C24780" w:rsidR="001B345E" w:rsidRPr="004F40C6" w:rsidRDefault="00CE5B90"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wywołane tzw. przepięciami niezwiązanymi z wyładowaniami atmosferycznymi – limit odpowiedzialności na jedno i wszystkie zdarzenia na każdy okres rozliczeniowy ubezpieczenia: </w:t>
            </w:r>
            <w:r w:rsidR="00E84E0B" w:rsidRPr="004F40C6">
              <w:rPr>
                <w:rFonts w:ascii="Garamond" w:eastAsia="Arial Unicode MS" w:hAnsi="Garamond" w:cs="Arial"/>
                <w:sz w:val="24"/>
                <w:szCs w:val="24"/>
              </w:rPr>
              <w:t>1.000.000,00</w:t>
            </w:r>
            <w:r w:rsidRPr="004F40C6">
              <w:rPr>
                <w:rFonts w:ascii="Garamond" w:eastAsia="Arial Unicode MS" w:hAnsi="Garamond" w:cs="Arial"/>
                <w:sz w:val="24"/>
                <w:szCs w:val="24"/>
              </w:rPr>
              <w:t xml:space="preserve"> PLN;</w:t>
            </w:r>
          </w:p>
        </w:tc>
      </w:tr>
      <w:tr w:rsidR="004F40C6" w:rsidRPr="004F40C6" w14:paraId="03914693" w14:textId="77777777" w:rsidTr="001B345E">
        <w:trPr>
          <w:jc w:val="center"/>
        </w:trPr>
        <w:tc>
          <w:tcPr>
            <w:tcW w:w="9060" w:type="dxa"/>
          </w:tcPr>
          <w:p w14:paraId="66847BE1" w14:textId="43EE5CAE" w:rsidR="00DC7DC3" w:rsidRPr="004F40C6" w:rsidRDefault="00CE5B90" w:rsidP="00EE44FA">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powstałe w wyniku aktów dewastacji i wandalizmu rozumiane jako rozmyślne zniszczenie lub uszkodzenie ubezpieczonego mienia przez osoby znajdujące się wewnątrz (bez względu na sposób dostania się do lokalu) i na zewnątrz lokalu, w szczególności, ale nie wyłącznie w elementach zewnętrznych i wewnętrznych budynków, budowli, urządzeniach, sieciach i instalacjach, infrastrukturze drogowej, ogrodzeniach, bramach, w tym szkody polegające na porysowaniu, pomalowaniu (graffiti) – limit odpowiedzialności na jedno i </w:t>
            </w:r>
            <w:r w:rsidRPr="004F40C6">
              <w:rPr>
                <w:rFonts w:ascii="Garamond" w:eastAsia="Arial Unicode MS" w:hAnsi="Garamond" w:cs="Arial"/>
                <w:sz w:val="24"/>
                <w:szCs w:val="24"/>
              </w:rPr>
              <w:lastRenderedPageBreak/>
              <w:t xml:space="preserve">wszystkie zdarzenia na każdy okres rozliczeniowy ubezpieczenia: </w:t>
            </w:r>
            <w:r w:rsidR="00E84E0B" w:rsidRPr="004F40C6">
              <w:rPr>
                <w:rFonts w:ascii="Garamond" w:eastAsia="Arial Unicode MS" w:hAnsi="Garamond" w:cs="Arial"/>
                <w:sz w:val="24"/>
                <w:szCs w:val="24"/>
              </w:rPr>
              <w:t>1.000.000,00</w:t>
            </w:r>
            <w:r w:rsidRPr="004F40C6">
              <w:rPr>
                <w:rFonts w:ascii="Garamond" w:eastAsia="Arial Unicode MS" w:hAnsi="Garamond" w:cs="Arial"/>
                <w:sz w:val="24"/>
                <w:szCs w:val="24"/>
              </w:rPr>
              <w:t xml:space="preserve"> PLN, przy czym podlimit dla graffiti wynosi </w:t>
            </w:r>
            <w:r w:rsidR="00E84E0B" w:rsidRPr="004F40C6">
              <w:rPr>
                <w:rFonts w:ascii="Garamond" w:eastAsia="Arial Unicode MS" w:hAnsi="Garamond" w:cs="Arial"/>
                <w:sz w:val="24"/>
                <w:szCs w:val="24"/>
              </w:rPr>
              <w:t>30.000,00</w:t>
            </w:r>
            <w:r w:rsidRPr="004F40C6">
              <w:rPr>
                <w:rFonts w:ascii="Garamond" w:eastAsia="Arial Unicode MS" w:hAnsi="Garamond" w:cs="Arial"/>
                <w:sz w:val="24"/>
                <w:szCs w:val="24"/>
              </w:rPr>
              <w:t xml:space="preserve"> PLN;</w:t>
            </w:r>
          </w:p>
        </w:tc>
      </w:tr>
      <w:tr w:rsidR="004F40C6" w:rsidRPr="004F40C6" w14:paraId="67FA9C54" w14:textId="77777777" w:rsidTr="001B345E">
        <w:trPr>
          <w:jc w:val="center"/>
        </w:trPr>
        <w:tc>
          <w:tcPr>
            <w:tcW w:w="9060" w:type="dxa"/>
          </w:tcPr>
          <w:p w14:paraId="774D3517" w14:textId="07BA27FF" w:rsidR="001B345E" w:rsidRPr="004F40C6" w:rsidRDefault="00273229" w:rsidP="00FC525E">
            <w:pPr>
              <w:numPr>
                <w:ilvl w:val="0"/>
                <w:numId w:val="2"/>
              </w:numPr>
              <w:spacing w:line="276" w:lineRule="auto"/>
              <w:jc w:val="both"/>
              <w:rPr>
                <w:rFonts w:ascii="Garamond" w:eastAsia="Arial Unicode MS" w:hAnsi="Garamond" w:cs="Arial"/>
                <w:sz w:val="24"/>
                <w:szCs w:val="24"/>
              </w:rPr>
            </w:pPr>
            <w:r w:rsidRPr="004F40C6">
              <w:rPr>
                <w:rFonts w:ascii="Garamond" w:hAnsi="Garamond" w:cs="Arial"/>
                <w:sz w:val="24"/>
                <w:szCs w:val="24"/>
              </w:rPr>
              <w:lastRenderedPageBreak/>
              <w:t>szkody polegające na kradzieży z włamaniem i rabunku</w:t>
            </w:r>
            <w:r w:rsidR="00343011" w:rsidRPr="004F40C6">
              <w:rPr>
                <w:rFonts w:ascii="Garamond" w:hAnsi="Garamond" w:cs="Arial"/>
                <w:sz w:val="24"/>
                <w:szCs w:val="24"/>
              </w:rPr>
              <w:t xml:space="preserve"> </w:t>
            </w:r>
            <w:r w:rsidR="00343011" w:rsidRPr="004F40C6">
              <w:rPr>
                <w:rFonts w:ascii="Garamond" w:eastAsia="Arial Unicode MS" w:hAnsi="Garamond" w:cs="Arial"/>
                <w:sz w:val="24"/>
                <w:szCs w:val="24"/>
              </w:rPr>
              <w:t>limit odpowiedzialności na jedno i wszystkie zdarzenia na każdy okres rozliczeniowy ubezpieczenia: zgodnie z tabelą poniżej</w:t>
            </w:r>
            <w:r w:rsidRPr="004F40C6">
              <w:rPr>
                <w:rFonts w:ascii="Garamond" w:hAnsi="Garamond" w:cs="Arial"/>
                <w:sz w:val="24"/>
                <w:szCs w:val="24"/>
              </w:rPr>
              <w:t>;</w:t>
            </w:r>
          </w:p>
        </w:tc>
      </w:tr>
      <w:tr w:rsidR="004F40C6" w:rsidRPr="004F40C6" w14:paraId="49ABC0EA" w14:textId="77777777" w:rsidTr="001B345E">
        <w:trPr>
          <w:jc w:val="center"/>
        </w:trPr>
        <w:tc>
          <w:tcPr>
            <w:tcW w:w="9060" w:type="dxa"/>
          </w:tcPr>
          <w:p w14:paraId="144C2ECA" w14:textId="25837D4B" w:rsidR="001B345E" w:rsidRPr="004F40C6" w:rsidRDefault="00273229"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w:t>
            </w:r>
            <w:r w:rsidRPr="004F40C6">
              <w:rPr>
                <w:rFonts w:ascii="Garamond" w:hAnsi="Garamond" w:cs="Arial"/>
                <w:sz w:val="24"/>
                <w:szCs w:val="24"/>
              </w:rPr>
              <w:t xml:space="preserve">polegające na </w:t>
            </w:r>
            <w:r w:rsidRPr="004F40C6">
              <w:rPr>
                <w:rFonts w:ascii="Garamond" w:eastAsia="Arial Unicode MS" w:hAnsi="Garamond" w:cs="Arial"/>
                <w:sz w:val="24"/>
                <w:szCs w:val="24"/>
              </w:rPr>
              <w:t>kradzieży elementów zewnętrznych budynku / budowli</w:t>
            </w:r>
            <w:r w:rsidR="007926AF" w:rsidRPr="004F40C6">
              <w:rPr>
                <w:rFonts w:ascii="Garamond" w:eastAsia="Arial Unicode MS" w:hAnsi="Garamond" w:cs="Arial"/>
                <w:sz w:val="24"/>
                <w:szCs w:val="24"/>
              </w:rPr>
              <w:t xml:space="preserve"> </w:t>
            </w:r>
            <w:r w:rsidR="00343011" w:rsidRPr="004F40C6">
              <w:rPr>
                <w:rFonts w:ascii="Garamond" w:eastAsia="Arial Unicode MS" w:hAnsi="Garamond" w:cs="Arial"/>
                <w:sz w:val="24"/>
                <w:szCs w:val="24"/>
              </w:rPr>
              <w:t>–</w:t>
            </w:r>
            <w:r w:rsidR="007926AF" w:rsidRPr="004F40C6">
              <w:rPr>
                <w:rFonts w:ascii="Garamond" w:eastAsia="Arial Unicode MS" w:hAnsi="Garamond" w:cs="Arial"/>
                <w:sz w:val="24"/>
                <w:szCs w:val="24"/>
              </w:rPr>
              <w:t xml:space="preserve"> limit odpowiedzialności na jedno i wszystkie zdarzenia na każdy okres rozliczeniowy ubezpieczenia: </w:t>
            </w:r>
            <w:r w:rsidR="00E84E0B" w:rsidRPr="004F40C6">
              <w:rPr>
                <w:rFonts w:ascii="Garamond" w:eastAsia="Arial Unicode MS" w:hAnsi="Garamond" w:cs="Arial"/>
                <w:sz w:val="24"/>
                <w:szCs w:val="24"/>
              </w:rPr>
              <w:t>30.000,00</w:t>
            </w:r>
            <w:r w:rsidR="007926AF" w:rsidRPr="004F40C6">
              <w:rPr>
                <w:rFonts w:ascii="Garamond" w:eastAsia="Arial Unicode MS" w:hAnsi="Garamond" w:cs="Arial"/>
                <w:sz w:val="24"/>
                <w:szCs w:val="24"/>
              </w:rPr>
              <w:t xml:space="preserve"> PLN;</w:t>
            </w:r>
          </w:p>
        </w:tc>
      </w:tr>
      <w:tr w:rsidR="004F40C6" w:rsidRPr="004F40C6" w14:paraId="0026F343" w14:textId="77777777" w:rsidTr="001B345E">
        <w:trPr>
          <w:jc w:val="center"/>
        </w:trPr>
        <w:tc>
          <w:tcPr>
            <w:tcW w:w="9060" w:type="dxa"/>
          </w:tcPr>
          <w:p w14:paraId="5D14C06D" w14:textId="06FD240D" w:rsidR="001B345E" w:rsidRPr="004F40C6" w:rsidRDefault="00273229" w:rsidP="00FC525E">
            <w:pPr>
              <w:pStyle w:val="Akapitzlist"/>
              <w:numPr>
                <w:ilvl w:val="0"/>
                <w:numId w:val="2"/>
              </w:numPr>
              <w:spacing w:line="276" w:lineRule="auto"/>
              <w:jc w:val="both"/>
              <w:rPr>
                <w:rFonts w:ascii="Garamond" w:hAnsi="Garamond" w:cs="Arial"/>
                <w:sz w:val="24"/>
                <w:szCs w:val="24"/>
              </w:rPr>
            </w:pPr>
            <w:r w:rsidRPr="004F40C6">
              <w:rPr>
                <w:rFonts w:ascii="Garamond" w:hAnsi="Garamond" w:cs="Arial"/>
                <w:sz w:val="24"/>
                <w:szCs w:val="24"/>
              </w:rPr>
              <w:t>szkody polegające na kradzieży zwykłej rozumianej jako zabór mienia w celu przywłaszczenia bez przełamania zabezpieczeń lub bez użycia przemocy, groźby jej użycia bądź doprowadzenia osoby do stanu nieprzytomności lub bezbronności</w:t>
            </w:r>
            <w:r w:rsidR="007926AF" w:rsidRPr="004F40C6">
              <w:rPr>
                <w:rFonts w:ascii="Garamond" w:hAnsi="Garamond" w:cs="Arial"/>
                <w:sz w:val="24"/>
                <w:szCs w:val="24"/>
              </w:rPr>
              <w:t xml:space="preserve"> </w:t>
            </w:r>
            <w:r w:rsidR="00E00A86" w:rsidRPr="004F40C6">
              <w:rPr>
                <w:rFonts w:ascii="Garamond" w:hAnsi="Garamond" w:cs="Arial"/>
                <w:sz w:val="24"/>
                <w:szCs w:val="24"/>
              </w:rPr>
              <w:t>–</w:t>
            </w:r>
            <w:r w:rsidR="007926AF" w:rsidRPr="004F40C6">
              <w:rPr>
                <w:rFonts w:ascii="Garamond" w:hAnsi="Garamond" w:cs="Arial"/>
                <w:sz w:val="24"/>
                <w:szCs w:val="24"/>
              </w:rPr>
              <w:t xml:space="preserve"> </w:t>
            </w:r>
            <w:r w:rsidR="007926AF" w:rsidRPr="004F40C6">
              <w:rPr>
                <w:rFonts w:ascii="Garamond" w:eastAsia="Arial Unicode MS" w:hAnsi="Garamond" w:cs="Arial"/>
                <w:sz w:val="24"/>
                <w:szCs w:val="24"/>
              </w:rPr>
              <w:t xml:space="preserve">limit odpowiedzialności na jedno i wszystkie zdarzenia na każdy okres rozliczeniowy ubezpieczenia: </w:t>
            </w:r>
            <w:r w:rsidR="00E84E0B" w:rsidRPr="004F40C6">
              <w:rPr>
                <w:rFonts w:ascii="Garamond" w:eastAsia="Arial Unicode MS" w:hAnsi="Garamond" w:cs="Arial"/>
                <w:sz w:val="24"/>
                <w:szCs w:val="24"/>
              </w:rPr>
              <w:t>30.000,00</w:t>
            </w:r>
            <w:r w:rsidR="007926AF" w:rsidRPr="004F40C6">
              <w:rPr>
                <w:rFonts w:ascii="Garamond" w:eastAsia="Arial Unicode MS" w:hAnsi="Garamond" w:cs="Arial"/>
                <w:sz w:val="24"/>
                <w:szCs w:val="24"/>
              </w:rPr>
              <w:t xml:space="preserve"> PLN</w:t>
            </w:r>
            <w:r w:rsidR="00A952F9" w:rsidRPr="004F40C6">
              <w:rPr>
                <w:rFonts w:ascii="Garamond" w:eastAsia="Arial Unicode MS" w:hAnsi="Garamond" w:cs="Arial"/>
                <w:sz w:val="24"/>
                <w:szCs w:val="24"/>
              </w:rPr>
              <w:t xml:space="preserve">. Jest to limit wspólny z Działem </w:t>
            </w:r>
            <w:r w:rsidR="00E84E0B" w:rsidRPr="004F40C6">
              <w:rPr>
                <w:rFonts w:ascii="Garamond" w:eastAsia="Arial Unicode MS" w:hAnsi="Garamond" w:cs="Arial"/>
                <w:sz w:val="24"/>
                <w:szCs w:val="24"/>
              </w:rPr>
              <w:t>III</w:t>
            </w:r>
          </w:p>
        </w:tc>
      </w:tr>
      <w:tr w:rsidR="004F40C6" w:rsidRPr="004F40C6" w14:paraId="7FC3543C" w14:textId="77777777" w:rsidTr="001B345E">
        <w:trPr>
          <w:jc w:val="center"/>
        </w:trPr>
        <w:tc>
          <w:tcPr>
            <w:tcW w:w="9060" w:type="dxa"/>
          </w:tcPr>
          <w:p w14:paraId="714F06C3" w14:textId="5AC3F3C0" w:rsidR="001B345E" w:rsidRPr="004F40C6" w:rsidRDefault="00273229"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polegające na stłuczeniu, </w:t>
            </w:r>
            <w:r w:rsidRPr="004F40C6">
              <w:rPr>
                <w:rFonts w:ascii="Garamond" w:hAnsi="Garamond" w:cs="Arial"/>
                <w:sz w:val="24"/>
                <w:szCs w:val="24"/>
              </w:rPr>
              <w:t xml:space="preserve">rozbiciu, uszkodzeniu szyb zewnętrznych i wewnętrznych, </w:t>
            </w:r>
            <w:r w:rsidR="00172F7B" w:rsidRPr="004F40C6">
              <w:rPr>
                <w:rFonts w:ascii="Garamond" w:hAnsi="Garamond" w:cs="Arial"/>
                <w:sz w:val="24"/>
                <w:szCs w:val="24"/>
              </w:rPr>
              <w:t xml:space="preserve">oraz innych przedmiotów szklanych stanowiących własność </w:t>
            </w:r>
            <w:r w:rsidR="000D7F09" w:rsidRPr="004F40C6">
              <w:rPr>
                <w:rFonts w:ascii="Garamond" w:hAnsi="Garamond" w:cs="Arial"/>
                <w:sz w:val="24"/>
                <w:szCs w:val="24"/>
              </w:rPr>
              <w:t xml:space="preserve">Ubezpieczającego / </w:t>
            </w:r>
            <w:r w:rsidR="00172F7B" w:rsidRPr="004F40C6">
              <w:rPr>
                <w:rFonts w:ascii="Garamond" w:hAnsi="Garamond" w:cs="Arial"/>
                <w:sz w:val="24"/>
                <w:szCs w:val="24"/>
              </w:rPr>
              <w:t xml:space="preserve">Ubezpieczającego lub znajdujących się w jego posiadaniu, w szczególności, ale nie wyłącznie: szyby, oszklenie ścian, balustrad i dachów, lustra, reklamy, oświetlenia, oszklenia gablot reklamowych, tablice świetlne, przedmioty ceramiczne, szkło laboratoryjne i inne elementy szklane urządzeń i przedmiotów </w:t>
            </w:r>
            <w:r w:rsidR="00E00A86" w:rsidRPr="004F40C6">
              <w:rPr>
                <w:rFonts w:ascii="Garamond" w:hAnsi="Garamond" w:cs="Arial"/>
                <w:sz w:val="24"/>
                <w:szCs w:val="24"/>
              </w:rPr>
              <w:t>–</w:t>
            </w:r>
            <w:r w:rsidR="007926AF" w:rsidRPr="004F40C6">
              <w:rPr>
                <w:rFonts w:ascii="Garamond" w:hAnsi="Garamond" w:cs="Arial"/>
                <w:sz w:val="24"/>
                <w:szCs w:val="24"/>
              </w:rPr>
              <w:t xml:space="preserve"> </w:t>
            </w:r>
            <w:r w:rsidR="007926AF" w:rsidRPr="004F40C6">
              <w:rPr>
                <w:rFonts w:ascii="Garamond" w:eastAsia="Arial Unicode MS" w:hAnsi="Garamond" w:cs="Arial"/>
                <w:sz w:val="24"/>
                <w:szCs w:val="24"/>
              </w:rPr>
              <w:t xml:space="preserve">limit odpowiedzialności na jedno i wszystkie zdarzenia na każdy okres rozliczeniowy ubezpieczenia: </w:t>
            </w:r>
            <w:r w:rsidR="00E84E0B" w:rsidRPr="004F40C6">
              <w:rPr>
                <w:rFonts w:ascii="Garamond" w:eastAsia="Arial Unicode MS" w:hAnsi="Garamond" w:cs="Arial"/>
                <w:sz w:val="24"/>
                <w:szCs w:val="24"/>
              </w:rPr>
              <w:t>200.000,00</w:t>
            </w:r>
            <w:r w:rsidR="007926AF" w:rsidRPr="004F40C6">
              <w:rPr>
                <w:rFonts w:ascii="Garamond" w:eastAsia="Arial Unicode MS" w:hAnsi="Garamond" w:cs="Arial"/>
                <w:sz w:val="24"/>
                <w:szCs w:val="24"/>
              </w:rPr>
              <w:t xml:space="preserve"> PLN;</w:t>
            </w:r>
          </w:p>
        </w:tc>
      </w:tr>
      <w:tr w:rsidR="004F40C6" w:rsidRPr="004F40C6" w14:paraId="64A6A832" w14:textId="77777777" w:rsidTr="001B345E">
        <w:trPr>
          <w:jc w:val="center"/>
        </w:trPr>
        <w:tc>
          <w:tcPr>
            <w:tcW w:w="9060" w:type="dxa"/>
          </w:tcPr>
          <w:p w14:paraId="03837185" w14:textId="1DA2075E" w:rsidR="001B345E" w:rsidRPr="004F40C6" w:rsidRDefault="00273229"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szkody powstałe w związku z prowadzeniem drobnych prac budowlano-montażowych</w:t>
            </w:r>
            <w:r w:rsidR="00343011" w:rsidRPr="004F40C6">
              <w:rPr>
                <w:rFonts w:ascii="Garamond" w:eastAsia="Arial Unicode MS" w:hAnsi="Garamond" w:cs="Arial"/>
                <w:sz w:val="24"/>
                <w:szCs w:val="24"/>
              </w:rPr>
              <w:t xml:space="preserve"> </w:t>
            </w:r>
            <w:r w:rsidR="00343011" w:rsidRPr="004F40C6">
              <w:rPr>
                <w:rFonts w:ascii="Garamond" w:hAnsi="Garamond" w:cs="Arial"/>
                <w:sz w:val="24"/>
                <w:szCs w:val="24"/>
              </w:rPr>
              <w:t xml:space="preserve">– </w:t>
            </w:r>
            <w:r w:rsidR="00343011" w:rsidRPr="004F40C6">
              <w:rPr>
                <w:rFonts w:ascii="Garamond" w:eastAsia="Arial Unicode MS" w:hAnsi="Garamond" w:cs="Arial"/>
                <w:sz w:val="24"/>
                <w:szCs w:val="24"/>
              </w:rPr>
              <w:t xml:space="preserve">limit odpowiedzialności na jedno i wszystkie zdarzenia na każdy okres rozliczeniowy ubezpieczenia: w przedmiocie ubezpieczenia do wysokości sumy ubezpieczenia, w drobnych pracach budowlano-montażowych </w:t>
            </w:r>
            <w:r w:rsidR="000F7975" w:rsidRPr="004F40C6">
              <w:rPr>
                <w:rFonts w:ascii="Garamond" w:eastAsia="Arial Unicode MS" w:hAnsi="Garamond" w:cs="Arial"/>
                <w:sz w:val="24"/>
                <w:szCs w:val="24"/>
              </w:rPr>
              <w:t>400.000,00</w:t>
            </w:r>
            <w:r w:rsidR="00343011" w:rsidRPr="004F40C6">
              <w:rPr>
                <w:rFonts w:ascii="Garamond" w:eastAsia="Arial Unicode MS" w:hAnsi="Garamond" w:cs="Arial"/>
                <w:sz w:val="24"/>
                <w:szCs w:val="24"/>
              </w:rPr>
              <w:t xml:space="preserve"> PLN</w:t>
            </w:r>
            <w:r w:rsidRPr="004F40C6">
              <w:rPr>
                <w:rFonts w:ascii="Garamond" w:eastAsia="Arial Unicode MS" w:hAnsi="Garamond" w:cs="Arial"/>
                <w:sz w:val="24"/>
                <w:szCs w:val="24"/>
              </w:rPr>
              <w:t>;</w:t>
            </w:r>
          </w:p>
        </w:tc>
      </w:tr>
      <w:tr w:rsidR="004F40C6" w:rsidRPr="004F40C6" w14:paraId="5C52A6F5" w14:textId="77777777" w:rsidTr="001B345E">
        <w:trPr>
          <w:jc w:val="center"/>
        </w:trPr>
        <w:tc>
          <w:tcPr>
            <w:tcW w:w="9060" w:type="dxa"/>
          </w:tcPr>
          <w:p w14:paraId="7912ABB8" w14:textId="6FB11AE0" w:rsidR="001B345E" w:rsidRPr="004F40C6" w:rsidRDefault="00273229" w:rsidP="00FC525E">
            <w:pPr>
              <w:pStyle w:val="Akapitzlist"/>
              <w:numPr>
                <w:ilvl w:val="0"/>
                <w:numId w:val="2"/>
              </w:numPr>
              <w:spacing w:line="276" w:lineRule="auto"/>
              <w:jc w:val="both"/>
              <w:rPr>
                <w:rFonts w:ascii="Garamond" w:hAnsi="Garamond" w:cs="Arial"/>
                <w:sz w:val="24"/>
                <w:szCs w:val="24"/>
              </w:rPr>
            </w:pPr>
            <w:r w:rsidRPr="004F40C6">
              <w:rPr>
                <w:rFonts w:ascii="Garamond" w:hAnsi="Garamond" w:cs="Arial"/>
                <w:sz w:val="24"/>
                <w:szCs w:val="24"/>
              </w:rPr>
              <w:t xml:space="preserve"> </w:t>
            </w:r>
            <w:r w:rsidRPr="004F40C6">
              <w:rPr>
                <w:rFonts w:ascii="Garamond" w:eastAsia="Arial Unicode MS" w:hAnsi="Garamond" w:cs="Arial"/>
                <w:sz w:val="24"/>
                <w:szCs w:val="24"/>
              </w:rPr>
              <w:t>szkody powstałe w wyniku działania mrozu, w tym pękanie mrozowe</w:t>
            </w:r>
            <w:r w:rsidR="007926AF" w:rsidRPr="004F40C6">
              <w:rPr>
                <w:rFonts w:ascii="Garamond" w:eastAsia="Arial Unicode MS" w:hAnsi="Garamond" w:cs="Arial"/>
                <w:sz w:val="24"/>
                <w:szCs w:val="24"/>
              </w:rPr>
              <w:t xml:space="preserve"> </w:t>
            </w:r>
            <w:r w:rsidR="00E00A86" w:rsidRPr="004F40C6">
              <w:rPr>
                <w:rFonts w:ascii="Garamond" w:eastAsia="Arial Unicode MS" w:hAnsi="Garamond" w:cs="Arial"/>
                <w:sz w:val="24"/>
                <w:szCs w:val="24"/>
              </w:rPr>
              <w:t>–</w:t>
            </w:r>
            <w:r w:rsidR="007926AF" w:rsidRPr="004F40C6">
              <w:rPr>
                <w:rFonts w:ascii="Garamond" w:eastAsia="Arial Unicode MS" w:hAnsi="Garamond" w:cs="Arial"/>
                <w:sz w:val="24"/>
                <w:szCs w:val="24"/>
              </w:rPr>
              <w:t xml:space="preserve"> limit odpowiedzialności na jedno i wszystkie zdarzenia na każdy okres rozliczeniowy ubezpieczenia: </w:t>
            </w:r>
            <w:r w:rsidR="00052FAD" w:rsidRPr="004F40C6">
              <w:rPr>
                <w:rFonts w:ascii="Garamond" w:eastAsia="Arial Unicode MS" w:hAnsi="Garamond" w:cs="Arial"/>
                <w:sz w:val="24"/>
                <w:szCs w:val="24"/>
              </w:rPr>
              <w:t>400.000,00</w:t>
            </w:r>
            <w:r w:rsidR="007926AF" w:rsidRPr="004F40C6">
              <w:rPr>
                <w:rFonts w:ascii="Garamond" w:eastAsia="Arial Unicode MS" w:hAnsi="Garamond" w:cs="Arial"/>
                <w:sz w:val="24"/>
                <w:szCs w:val="24"/>
              </w:rPr>
              <w:t xml:space="preserve"> PLN;</w:t>
            </w:r>
          </w:p>
        </w:tc>
      </w:tr>
      <w:tr w:rsidR="004F40C6" w:rsidRPr="004F40C6" w14:paraId="3276DC59" w14:textId="77777777" w:rsidTr="001B345E">
        <w:trPr>
          <w:jc w:val="center"/>
        </w:trPr>
        <w:tc>
          <w:tcPr>
            <w:tcW w:w="9060" w:type="dxa"/>
          </w:tcPr>
          <w:p w14:paraId="69DBDB3F" w14:textId="1043E288" w:rsidR="001B345E" w:rsidRPr="004F40C6" w:rsidRDefault="00273229"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powstałe </w:t>
            </w:r>
            <w:r w:rsidR="00F9146D" w:rsidRPr="004F40C6">
              <w:rPr>
                <w:rFonts w:ascii="Garamond" w:eastAsia="Arial Unicode MS" w:hAnsi="Garamond" w:cs="Arial"/>
                <w:sz w:val="24"/>
                <w:szCs w:val="24"/>
              </w:rPr>
              <w:t xml:space="preserve">w przedmiocie ubezpieczenia </w:t>
            </w:r>
            <w:r w:rsidR="002935E1" w:rsidRPr="004F40C6">
              <w:rPr>
                <w:rFonts w:ascii="Garamond" w:eastAsia="Arial Unicode MS" w:hAnsi="Garamond" w:cs="Arial"/>
                <w:sz w:val="24"/>
                <w:szCs w:val="24"/>
              </w:rPr>
              <w:t>w transporcie wewnątrz zakładowym i między budynkami</w:t>
            </w:r>
            <w:r w:rsidR="00F9146D" w:rsidRPr="004F40C6">
              <w:rPr>
                <w:rFonts w:ascii="Garamond" w:eastAsia="Arial Unicode MS" w:hAnsi="Garamond" w:cs="Arial"/>
                <w:sz w:val="24"/>
                <w:szCs w:val="24"/>
              </w:rPr>
              <w:t>,</w:t>
            </w:r>
            <w:r w:rsidRPr="004F40C6">
              <w:rPr>
                <w:rFonts w:ascii="Garamond" w:eastAsia="Arial Unicode MS" w:hAnsi="Garamond" w:cs="Arial"/>
                <w:sz w:val="24"/>
                <w:szCs w:val="24"/>
              </w:rPr>
              <w:t xml:space="preserve"> w tym powstałe wskutek wypadku środka transportu, uszkodzenia lub zniszczenia w trakcie załadunku i rozładunku, </w:t>
            </w:r>
            <w:r w:rsidR="00F9146D" w:rsidRPr="004F40C6">
              <w:rPr>
                <w:rFonts w:ascii="Garamond" w:eastAsia="Arial Unicode MS" w:hAnsi="Garamond" w:cs="Arial"/>
                <w:sz w:val="24"/>
                <w:szCs w:val="24"/>
              </w:rPr>
              <w:t xml:space="preserve">utraty wskutek </w:t>
            </w:r>
            <w:r w:rsidRPr="004F40C6">
              <w:rPr>
                <w:rFonts w:ascii="Garamond" w:eastAsia="Arial Unicode MS" w:hAnsi="Garamond" w:cs="Arial"/>
                <w:sz w:val="24"/>
                <w:szCs w:val="24"/>
              </w:rPr>
              <w:t>kradzieży z włamaniem lub rabunku</w:t>
            </w:r>
            <w:r w:rsidR="007926AF" w:rsidRPr="004F40C6">
              <w:rPr>
                <w:rFonts w:ascii="Garamond" w:eastAsia="Arial Unicode MS" w:hAnsi="Garamond" w:cs="Arial"/>
                <w:sz w:val="24"/>
                <w:szCs w:val="24"/>
              </w:rPr>
              <w:t xml:space="preserve"> </w:t>
            </w:r>
            <w:r w:rsidR="00E00A86" w:rsidRPr="004F40C6">
              <w:rPr>
                <w:rFonts w:ascii="Garamond" w:eastAsia="Arial Unicode MS" w:hAnsi="Garamond" w:cs="Arial"/>
                <w:sz w:val="24"/>
                <w:szCs w:val="24"/>
              </w:rPr>
              <w:t>–</w:t>
            </w:r>
            <w:r w:rsidR="007926AF" w:rsidRPr="004F40C6">
              <w:rPr>
                <w:rFonts w:ascii="Garamond" w:eastAsia="Arial Unicode MS" w:hAnsi="Garamond" w:cs="Arial"/>
                <w:sz w:val="24"/>
                <w:szCs w:val="24"/>
              </w:rPr>
              <w:t xml:space="preserve"> limit odpowiedzialności na jedno i wszystkie zdarzenia na każdy okres rozliczeniowy ubezpieczenia: </w:t>
            </w:r>
            <w:r w:rsidR="002935E1" w:rsidRPr="004F40C6">
              <w:rPr>
                <w:rFonts w:ascii="Garamond" w:eastAsia="Arial Unicode MS" w:hAnsi="Garamond" w:cs="Arial"/>
                <w:sz w:val="24"/>
                <w:szCs w:val="24"/>
              </w:rPr>
              <w:t>500.000,00</w:t>
            </w:r>
            <w:r w:rsidR="007926AF" w:rsidRPr="004F40C6">
              <w:rPr>
                <w:rFonts w:ascii="Garamond" w:eastAsia="Arial Unicode MS" w:hAnsi="Garamond" w:cs="Arial"/>
                <w:sz w:val="24"/>
                <w:szCs w:val="24"/>
              </w:rPr>
              <w:t xml:space="preserve"> PLN;</w:t>
            </w:r>
          </w:p>
        </w:tc>
      </w:tr>
      <w:tr w:rsidR="004F40C6" w:rsidRPr="004F40C6" w14:paraId="5B4A4C16" w14:textId="77777777" w:rsidTr="001B345E">
        <w:trPr>
          <w:jc w:val="center"/>
        </w:trPr>
        <w:tc>
          <w:tcPr>
            <w:tcW w:w="9060" w:type="dxa"/>
          </w:tcPr>
          <w:p w14:paraId="14F021B8" w14:textId="50A91E0D" w:rsidR="001B345E" w:rsidRPr="004F40C6" w:rsidRDefault="00273229"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powstałe wskutek niedotrzymania temperatury przechowywania mienia w urządzeniach klimatyzacyjnych, chłodniczych, grzewczych oraz wszelkich innych urządzeniach regulujących temperaturę otoczenia (klauzula tzw. rozmrożenia), między innymi powstałe wskutek </w:t>
            </w:r>
            <w:r w:rsidR="00172F7B" w:rsidRPr="004F40C6">
              <w:rPr>
                <w:rFonts w:ascii="Garamond" w:eastAsia="Arial Unicode MS" w:hAnsi="Garamond" w:cs="Arial"/>
                <w:sz w:val="24"/>
                <w:szCs w:val="24"/>
              </w:rPr>
              <w:t xml:space="preserve">awarii urządzenia regulującego temperaturę, awarii instalacji elektrycznej lub braku dostawy energii </w:t>
            </w:r>
            <w:r w:rsidR="00E00A86" w:rsidRPr="004F40C6">
              <w:rPr>
                <w:rFonts w:ascii="Garamond" w:eastAsia="Arial Unicode MS" w:hAnsi="Garamond" w:cs="Arial"/>
                <w:sz w:val="24"/>
                <w:szCs w:val="24"/>
              </w:rPr>
              <w:t>–</w:t>
            </w:r>
            <w:r w:rsidR="007926AF" w:rsidRPr="004F40C6">
              <w:rPr>
                <w:rFonts w:ascii="Garamond" w:eastAsia="Arial Unicode MS" w:hAnsi="Garamond" w:cs="Arial"/>
                <w:sz w:val="24"/>
                <w:szCs w:val="24"/>
              </w:rPr>
              <w:t xml:space="preserve"> limit odpowiedzialności na jedno i wszystkie zdarzenia na każdy okres rozliczeniowy ubezpieczenia: </w:t>
            </w:r>
            <w:r w:rsidR="00A61113" w:rsidRPr="004F40C6">
              <w:rPr>
                <w:rFonts w:ascii="Garamond" w:eastAsia="Arial Unicode MS" w:hAnsi="Garamond" w:cs="Arial"/>
                <w:sz w:val="24"/>
                <w:szCs w:val="24"/>
              </w:rPr>
              <w:t>50.000,00</w:t>
            </w:r>
            <w:r w:rsidR="007926AF" w:rsidRPr="004F40C6">
              <w:rPr>
                <w:rFonts w:ascii="Garamond" w:eastAsia="Arial Unicode MS" w:hAnsi="Garamond" w:cs="Arial"/>
                <w:sz w:val="24"/>
                <w:szCs w:val="24"/>
              </w:rPr>
              <w:t xml:space="preserve"> PLN;</w:t>
            </w:r>
          </w:p>
        </w:tc>
      </w:tr>
      <w:tr w:rsidR="004F40C6" w:rsidRPr="004F40C6" w14:paraId="11335778" w14:textId="77777777" w:rsidTr="001B345E">
        <w:trPr>
          <w:jc w:val="center"/>
        </w:trPr>
        <w:tc>
          <w:tcPr>
            <w:tcW w:w="9060" w:type="dxa"/>
          </w:tcPr>
          <w:p w14:paraId="4C55C354" w14:textId="51BCFEDB" w:rsidR="001B345E" w:rsidRPr="004F40C6" w:rsidRDefault="00273229" w:rsidP="00573F39">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szkody powstałe w wyniku katastrofy budowlanej rozumianej jako samoistne, niezamierzone i gwałtowne zniszczenie całości obiektu budowlanego lub jego części (zawalenie się lub odpadnięcie)</w:t>
            </w:r>
            <w:r w:rsidR="00EE44FA" w:rsidRPr="004F40C6">
              <w:rPr>
                <w:rFonts w:ascii="Garamond" w:eastAsia="Arial Unicode MS" w:hAnsi="Garamond" w:cs="Arial"/>
                <w:sz w:val="24"/>
                <w:szCs w:val="24"/>
              </w:rPr>
              <w:t xml:space="preserve"> </w:t>
            </w:r>
            <w:r w:rsidR="00E00A86" w:rsidRPr="004F40C6">
              <w:rPr>
                <w:rFonts w:ascii="Garamond" w:eastAsia="Arial Unicode MS" w:hAnsi="Garamond" w:cs="Arial"/>
                <w:sz w:val="24"/>
                <w:szCs w:val="24"/>
              </w:rPr>
              <w:t>–</w:t>
            </w:r>
            <w:r w:rsidR="007926AF" w:rsidRPr="004F40C6">
              <w:rPr>
                <w:rFonts w:ascii="Garamond" w:eastAsia="Arial Unicode MS" w:hAnsi="Garamond" w:cs="Arial"/>
                <w:sz w:val="24"/>
                <w:szCs w:val="24"/>
              </w:rPr>
              <w:t xml:space="preserve"> limit odpowiedzialności na jedno i wszystkie zdarzenia na każdy okres rozliczeniowy ubezpieczenia: </w:t>
            </w:r>
            <w:r w:rsidR="00E84E0B" w:rsidRPr="004F40C6">
              <w:rPr>
                <w:rFonts w:ascii="Garamond" w:eastAsia="Arial Unicode MS" w:hAnsi="Garamond" w:cs="Arial"/>
                <w:sz w:val="24"/>
                <w:szCs w:val="24"/>
              </w:rPr>
              <w:t>10.000.000,00</w:t>
            </w:r>
            <w:r w:rsidR="007926AF" w:rsidRPr="004F40C6">
              <w:rPr>
                <w:rFonts w:ascii="Garamond" w:eastAsia="Arial Unicode MS" w:hAnsi="Garamond" w:cs="Arial"/>
                <w:sz w:val="24"/>
                <w:szCs w:val="24"/>
              </w:rPr>
              <w:t xml:space="preserve"> PLN</w:t>
            </w:r>
            <w:r w:rsidR="000243F7" w:rsidRPr="004F40C6">
              <w:rPr>
                <w:rFonts w:ascii="Garamond" w:eastAsia="Arial Unicode MS" w:hAnsi="Garamond" w:cs="Arial"/>
                <w:i/>
                <w:iCs/>
                <w:sz w:val="24"/>
                <w:szCs w:val="24"/>
              </w:rPr>
              <w:t xml:space="preserve">. </w:t>
            </w:r>
            <w:r w:rsidR="000243F7" w:rsidRPr="004F40C6">
              <w:rPr>
                <w:rFonts w:ascii="Garamond" w:hAnsi="Garamond" w:cs="Arial"/>
                <w:sz w:val="24"/>
                <w:szCs w:val="24"/>
              </w:rPr>
              <w:t>Limitu nie stosuje się dla katastrofy budowlanej do której doszło wskutek innych ryzyk objętych umową ubezpieczenia. W takim przypadku ochrona ubezpieczeniowa udzielana jest do wysokości sum ubezpieczenia</w:t>
            </w:r>
            <w:r w:rsidR="007926AF" w:rsidRPr="004F40C6">
              <w:rPr>
                <w:rFonts w:ascii="Garamond" w:eastAsia="Arial Unicode MS" w:hAnsi="Garamond" w:cs="Arial"/>
                <w:sz w:val="24"/>
                <w:szCs w:val="24"/>
              </w:rPr>
              <w:t>;</w:t>
            </w:r>
          </w:p>
        </w:tc>
      </w:tr>
      <w:tr w:rsidR="004F40C6" w:rsidRPr="004F40C6" w14:paraId="53CDB0D1" w14:textId="77777777" w:rsidTr="001B345E">
        <w:trPr>
          <w:jc w:val="center"/>
        </w:trPr>
        <w:tc>
          <w:tcPr>
            <w:tcW w:w="9060" w:type="dxa"/>
          </w:tcPr>
          <w:p w14:paraId="79AF43EC" w14:textId="54F272EE" w:rsidR="001B345E" w:rsidRPr="004F40C6" w:rsidRDefault="007926AF"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lastRenderedPageBreak/>
              <w:t xml:space="preserve">szkody i koszty powstałe w wyniku </w:t>
            </w:r>
            <w:r w:rsidR="00EE44FA" w:rsidRPr="004F40C6">
              <w:rPr>
                <w:rFonts w:ascii="Garamond" w:eastAsia="Arial Unicode MS" w:hAnsi="Garamond" w:cs="Arial"/>
                <w:sz w:val="24"/>
                <w:szCs w:val="24"/>
              </w:rPr>
              <w:t>aktów</w:t>
            </w:r>
            <w:r w:rsidR="000B0754" w:rsidRPr="004F40C6">
              <w:rPr>
                <w:rFonts w:ascii="Garamond" w:eastAsia="Arial Unicode MS" w:hAnsi="Garamond" w:cs="Arial"/>
                <w:sz w:val="24"/>
                <w:szCs w:val="24"/>
              </w:rPr>
              <w:t xml:space="preserve"> terroryzmu</w:t>
            </w:r>
            <w:r w:rsidR="00EE44FA" w:rsidRPr="004F40C6">
              <w:rPr>
                <w:rFonts w:ascii="Garamond" w:eastAsia="Arial Unicode MS" w:hAnsi="Garamond" w:cs="Arial"/>
                <w:sz w:val="24"/>
                <w:szCs w:val="24"/>
              </w:rPr>
              <w:t xml:space="preserve"> </w:t>
            </w:r>
            <w:r w:rsidR="00A952F9" w:rsidRPr="004F40C6">
              <w:rPr>
                <w:rFonts w:ascii="Garamond" w:eastAsia="Arial Unicode MS" w:hAnsi="Garamond" w:cs="Arial"/>
                <w:sz w:val="24"/>
                <w:szCs w:val="24"/>
              </w:rPr>
              <w:t xml:space="preserve">– limit odpowiedzialności na jedno i wszystkie zdarzenia na każdy okres rozliczeniowy ubezpieczenia: </w:t>
            </w:r>
            <w:r w:rsidR="00950DCB" w:rsidRPr="004F40C6">
              <w:rPr>
                <w:rFonts w:ascii="Garamond" w:eastAsia="Arial Unicode MS" w:hAnsi="Garamond" w:cs="Arial"/>
                <w:sz w:val="24"/>
                <w:szCs w:val="24"/>
              </w:rPr>
              <w:t>5.000.000,00</w:t>
            </w:r>
            <w:r w:rsidR="00A952F9" w:rsidRPr="004F40C6">
              <w:rPr>
                <w:rFonts w:ascii="Garamond" w:eastAsia="Arial Unicode MS" w:hAnsi="Garamond" w:cs="Arial"/>
                <w:sz w:val="24"/>
                <w:szCs w:val="24"/>
              </w:rPr>
              <w:t xml:space="preserve"> PLN. Jest to limit wspólny z Działem </w:t>
            </w:r>
            <w:r w:rsidR="00950DCB" w:rsidRPr="004F40C6">
              <w:rPr>
                <w:rFonts w:ascii="Garamond" w:eastAsia="Arial Unicode MS" w:hAnsi="Garamond" w:cs="Arial"/>
                <w:sz w:val="24"/>
                <w:szCs w:val="24"/>
              </w:rPr>
              <w:t>II i III;</w:t>
            </w:r>
          </w:p>
        </w:tc>
      </w:tr>
      <w:tr w:rsidR="004F40C6" w:rsidRPr="004F40C6" w14:paraId="7EDC0D52" w14:textId="77777777" w:rsidTr="001B345E">
        <w:trPr>
          <w:jc w:val="center"/>
        </w:trPr>
        <w:tc>
          <w:tcPr>
            <w:tcW w:w="9060" w:type="dxa"/>
          </w:tcPr>
          <w:p w14:paraId="150513FA" w14:textId="42C33F22" w:rsidR="001B345E" w:rsidRPr="004F40C6" w:rsidRDefault="007926AF"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szkody powstałe w wyniku strajków, zamieszek i rozruchów</w:t>
            </w:r>
            <w:r w:rsidR="00A952F9" w:rsidRPr="004F40C6">
              <w:rPr>
                <w:rFonts w:ascii="Garamond" w:eastAsia="Arial Unicode MS" w:hAnsi="Garamond" w:cs="Arial"/>
                <w:sz w:val="24"/>
                <w:szCs w:val="24"/>
              </w:rPr>
              <w:t xml:space="preserve"> – limit odpowiedzialności na jedno i wszystkie zdarzenia na każdy okres rozliczeniowy ubezpieczenia: </w:t>
            </w:r>
            <w:r w:rsidR="00950DCB" w:rsidRPr="004F40C6">
              <w:rPr>
                <w:rFonts w:ascii="Garamond" w:eastAsia="Arial Unicode MS" w:hAnsi="Garamond" w:cs="Arial"/>
                <w:sz w:val="24"/>
                <w:szCs w:val="24"/>
              </w:rPr>
              <w:t xml:space="preserve">5.000.000,00 PLN </w:t>
            </w:r>
            <w:proofErr w:type="spellStart"/>
            <w:r w:rsidR="00A952F9" w:rsidRPr="004F40C6">
              <w:rPr>
                <w:rFonts w:ascii="Garamond" w:eastAsia="Arial Unicode MS" w:hAnsi="Garamond" w:cs="Arial"/>
                <w:sz w:val="24"/>
                <w:szCs w:val="24"/>
              </w:rPr>
              <w:t>PLN</w:t>
            </w:r>
            <w:proofErr w:type="spellEnd"/>
            <w:r w:rsidR="00A952F9" w:rsidRPr="004F40C6">
              <w:rPr>
                <w:rFonts w:ascii="Garamond" w:eastAsia="Arial Unicode MS" w:hAnsi="Garamond" w:cs="Arial"/>
                <w:sz w:val="24"/>
                <w:szCs w:val="24"/>
              </w:rPr>
              <w:t xml:space="preserve">. Jest to limit wspólny z Działem </w:t>
            </w:r>
            <w:r w:rsidR="00950DCB" w:rsidRPr="004F40C6">
              <w:rPr>
                <w:rFonts w:ascii="Garamond" w:eastAsia="Arial Unicode MS" w:hAnsi="Garamond" w:cs="Arial"/>
                <w:sz w:val="24"/>
                <w:szCs w:val="24"/>
              </w:rPr>
              <w:t>II i III;</w:t>
            </w:r>
          </w:p>
        </w:tc>
      </w:tr>
      <w:tr w:rsidR="004F40C6" w:rsidRPr="004F40C6" w14:paraId="7353C559" w14:textId="77777777" w:rsidTr="001B345E">
        <w:trPr>
          <w:jc w:val="center"/>
        </w:trPr>
        <w:tc>
          <w:tcPr>
            <w:tcW w:w="9060" w:type="dxa"/>
          </w:tcPr>
          <w:p w14:paraId="4C805BEF" w14:textId="3A1C5086" w:rsidR="002D6CD5" w:rsidRPr="004F40C6" w:rsidRDefault="002D6CD5"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w mieniu znajdującym się na zewnątrz budynków – limit odpowiedzialności na jedno i wszystkie zdarzenia na każdy okres rozliczeniowy ubezpieczenia: do wysokości sumy ubezpieczenia z zastrzeżeniem charakteru mienia </w:t>
            </w:r>
            <w:r w:rsidR="008B422D" w:rsidRPr="004F40C6">
              <w:rPr>
                <w:rFonts w:ascii="Garamond" w:eastAsia="Arial Unicode MS" w:hAnsi="Garamond" w:cs="Arial"/>
                <w:sz w:val="24"/>
                <w:szCs w:val="24"/>
              </w:rPr>
              <w:t xml:space="preserve">nadającego się do umieszczenia na zewnątrz </w:t>
            </w:r>
            <w:r w:rsidRPr="004F40C6">
              <w:rPr>
                <w:rFonts w:ascii="Garamond" w:eastAsia="Arial Unicode MS" w:hAnsi="Garamond" w:cs="Arial"/>
                <w:sz w:val="24"/>
                <w:szCs w:val="24"/>
              </w:rPr>
              <w:t>i zaleceń przechowywania;</w:t>
            </w:r>
          </w:p>
        </w:tc>
      </w:tr>
      <w:tr w:rsidR="004F40C6" w:rsidRPr="004F40C6" w14:paraId="7883516A" w14:textId="77777777" w:rsidTr="001B345E">
        <w:trPr>
          <w:jc w:val="center"/>
        </w:trPr>
        <w:tc>
          <w:tcPr>
            <w:tcW w:w="9060" w:type="dxa"/>
          </w:tcPr>
          <w:p w14:paraId="5AF80922" w14:textId="3D101CE0" w:rsidR="001B345E" w:rsidRPr="004F40C6" w:rsidRDefault="007926AF" w:rsidP="00FC525E">
            <w:pPr>
              <w:numPr>
                <w:ilvl w:val="0"/>
                <w:numId w:val="2"/>
              </w:numPr>
              <w:spacing w:line="276" w:lineRule="auto"/>
              <w:jc w:val="both"/>
              <w:rPr>
                <w:rFonts w:ascii="Garamond" w:eastAsia="Arial Unicode MS" w:hAnsi="Garamond" w:cs="Arial"/>
                <w:sz w:val="24"/>
                <w:szCs w:val="24"/>
              </w:rPr>
            </w:pPr>
            <w:r w:rsidRPr="004F40C6">
              <w:rPr>
                <w:rFonts w:ascii="Garamond" w:hAnsi="Garamond" w:cs="Arial"/>
                <w:sz w:val="24"/>
                <w:szCs w:val="24"/>
              </w:rPr>
              <w:t>koszty rzeczoznawców – pokrycie niezbędnych, uzasadnionych i udokumentowanych kosztów rzeczoznawców i ekspertów poniesionych przez Ubezpieczonego, w celu ustalenia przyczyny, zakresu, rozmiaru szkody oraz określenia sposobu odtworzenia przedmiotu ubezpieczenia po szkodzie. Pokrycie kosztów rzeczoznawców wymaga akceptacji Ubezpieczyciela, z zastrzeżeniem, że brak akceptacji Ubezpieczyciela może być uzasadniony wyłącznie ważnymi względami</w:t>
            </w:r>
            <w:r w:rsidR="00016110" w:rsidRPr="004F40C6">
              <w:rPr>
                <w:rFonts w:ascii="Garamond" w:hAnsi="Garamond" w:cs="Arial"/>
                <w:sz w:val="24"/>
                <w:szCs w:val="24"/>
              </w:rPr>
              <w:t xml:space="preserve"> </w:t>
            </w:r>
            <w:r w:rsidR="00E00A86" w:rsidRPr="004F40C6">
              <w:rPr>
                <w:rFonts w:ascii="Garamond" w:hAnsi="Garamond" w:cs="Arial"/>
                <w:sz w:val="24"/>
                <w:szCs w:val="24"/>
              </w:rPr>
              <w:t>–</w:t>
            </w:r>
            <w:r w:rsidR="00016110" w:rsidRPr="004F40C6">
              <w:rPr>
                <w:rFonts w:ascii="Garamond" w:hAnsi="Garamond" w:cs="Arial"/>
                <w:sz w:val="24"/>
                <w:szCs w:val="24"/>
              </w:rPr>
              <w:t xml:space="preserve"> </w:t>
            </w:r>
            <w:r w:rsidR="00016110" w:rsidRPr="004F40C6">
              <w:rPr>
                <w:rFonts w:ascii="Garamond" w:eastAsia="Arial Unicode MS" w:hAnsi="Garamond" w:cs="Arial"/>
                <w:sz w:val="24"/>
                <w:szCs w:val="24"/>
              </w:rPr>
              <w:t xml:space="preserve">limit odpowiedzialności na jedno i wszystkie zdarzenia na każdy okres rozliczeniowy ubezpieczenia: </w:t>
            </w:r>
            <w:r w:rsidR="002935E1" w:rsidRPr="004F40C6">
              <w:rPr>
                <w:rFonts w:ascii="Garamond" w:eastAsia="Arial Unicode MS" w:hAnsi="Garamond" w:cs="Arial"/>
                <w:sz w:val="24"/>
                <w:szCs w:val="24"/>
              </w:rPr>
              <w:t>200.000,00 PLN</w:t>
            </w:r>
            <w:r w:rsidR="00016110" w:rsidRPr="004F40C6">
              <w:rPr>
                <w:rFonts w:ascii="Garamond" w:eastAsia="Arial Unicode MS" w:hAnsi="Garamond" w:cs="Arial"/>
                <w:sz w:val="24"/>
                <w:szCs w:val="24"/>
              </w:rPr>
              <w:t>;</w:t>
            </w:r>
          </w:p>
        </w:tc>
      </w:tr>
      <w:tr w:rsidR="004F40C6" w:rsidRPr="004F40C6" w14:paraId="3B6DD514" w14:textId="77777777" w:rsidTr="001B345E">
        <w:trPr>
          <w:jc w:val="center"/>
        </w:trPr>
        <w:tc>
          <w:tcPr>
            <w:tcW w:w="9060" w:type="dxa"/>
          </w:tcPr>
          <w:p w14:paraId="60D73735" w14:textId="10892750" w:rsidR="001B345E" w:rsidRPr="004F40C6" w:rsidRDefault="007926AF" w:rsidP="00FC525E">
            <w:pPr>
              <w:pStyle w:val="Akapitzlist"/>
              <w:numPr>
                <w:ilvl w:val="0"/>
                <w:numId w:val="2"/>
              </w:numPr>
              <w:spacing w:line="276" w:lineRule="auto"/>
              <w:jc w:val="both"/>
              <w:rPr>
                <w:rFonts w:ascii="Garamond" w:hAnsi="Garamond" w:cs="Arial"/>
                <w:sz w:val="24"/>
                <w:szCs w:val="24"/>
              </w:rPr>
            </w:pPr>
            <w:r w:rsidRPr="004F40C6">
              <w:rPr>
                <w:rFonts w:ascii="Garamond" w:hAnsi="Garamond" w:cs="Arial"/>
                <w:sz w:val="24"/>
                <w:szCs w:val="24"/>
              </w:rPr>
              <w:t xml:space="preserve">prewencyjna suma ubezpieczenia zgodnie, z którą ochrona ubezpieczeniowa obejmuje tzw. przezorną sumę ubezpieczenia, </w:t>
            </w:r>
            <w:r w:rsidR="00F9146D" w:rsidRPr="004F40C6">
              <w:rPr>
                <w:rFonts w:ascii="Garamond" w:hAnsi="Garamond" w:cs="Arial"/>
                <w:sz w:val="24"/>
                <w:szCs w:val="24"/>
              </w:rPr>
              <w:t>która rozdzielana jest na sumę ubezpieczenia tych kategorii ubezpieczonego mienia, dla których wystąpiło niedoubezpieczenie rozumiane jako sytuacje, gdy suma ubezpieczenia przedmiotu ubezpieczenia dotkniętego szkodą jest niższa od faktycznej wartości potrzebnej do pełnego odtworzenia tego przedmiotu lub w odniesieniu, do których suma ubezpieczenia jest niewystarczająca ze względu na poniesione koszty związane z uniknięciem lub ograniczeniem rozmiaru szkody. Przezorna suma ubezpieczenia nie ma zastosowania do przedmiotów ubezpieczenia objętych ochroną w systemie ubezpieczenia na pierwsze ryzyko</w:t>
            </w:r>
            <w:r w:rsidR="00016110" w:rsidRPr="004F40C6">
              <w:rPr>
                <w:rFonts w:ascii="Garamond" w:hAnsi="Garamond" w:cs="Arial"/>
                <w:sz w:val="24"/>
                <w:szCs w:val="24"/>
              </w:rPr>
              <w:t xml:space="preserve"> </w:t>
            </w:r>
            <w:r w:rsidR="00E00A86" w:rsidRPr="004F40C6">
              <w:rPr>
                <w:rFonts w:ascii="Garamond" w:hAnsi="Garamond" w:cs="Arial"/>
                <w:sz w:val="24"/>
                <w:szCs w:val="24"/>
              </w:rPr>
              <w:t>–</w:t>
            </w:r>
            <w:r w:rsidR="00016110" w:rsidRPr="004F40C6">
              <w:rPr>
                <w:rFonts w:ascii="Garamond" w:hAnsi="Garamond" w:cs="Arial"/>
                <w:sz w:val="24"/>
                <w:szCs w:val="24"/>
              </w:rPr>
              <w:t xml:space="preserve"> </w:t>
            </w:r>
            <w:r w:rsidR="00016110" w:rsidRPr="004F40C6">
              <w:rPr>
                <w:rFonts w:ascii="Garamond" w:eastAsia="Arial Unicode MS" w:hAnsi="Garamond" w:cs="Arial"/>
                <w:sz w:val="24"/>
                <w:szCs w:val="24"/>
              </w:rPr>
              <w:t xml:space="preserve">limit odpowiedzialności na jedno i wszystkie zdarzenia na każdy okres rozliczeniowy ubezpieczenia: </w:t>
            </w:r>
            <w:r w:rsidR="000F7975" w:rsidRPr="004F40C6">
              <w:rPr>
                <w:rFonts w:ascii="Garamond" w:eastAsia="Arial Unicode MS" w:hAnsi="Garamond" w:cs="Arial"/>
                <w:sz w:val="24"/>
                <w:szCs w:val="24"/>
              </w:rPr>
              <w:t>1.000.000,00</w:t>
            </w:r>
            <w:r w:rsidR="00016110" w:rsidRPr="004F40C6">
              <w:rPr>
                <w:rFonts w:ascii="Garamond" w:eastAsia="Arial Unicode MS" w:hAnsi="Garamond" w:cs="Arial"/>
                <w:sz w:val="24"/>
                <w:szCs w:val="24"/>
              </w:rPr>
              <w:t xml:space="preserve"> PLN;</w:t>
            </w:r>
          </w:p>
        </w:tc>
      </w:tr>
      <w:tr w:rsidR="004F40C6" w:rsidRPr="004F40C6" w14:paraId="752F87D9" w14:textId="77777777" w:rsidTr="001B345E">
        <w:trPr>
          <w:jc w:val="center"/>
        </w:trPr>
        <w:tc>
          <w:tcPr>
            <w:tcW w:w="9060" w:type="dxa"/>
          </w:tcPr>
          <w:p w14:paraId="7F943E86" w14:textId="16B346D9" w:rsidR="001B345E" w:rsidRPr="004F40C6" w:rsidRDefault="007926AF" w:rsidP="00FC525E">
            <w:pPr>
              <w:pStyle w:val="Akapitzlist"/>
              <w:numPr>
                <w:ilvl w:val="0"/>
                <w:numId w:val="2"/>
              </w:numPr>
              <w:spacing w:line="276" w:lineRule="auto"/>
              <w:jc w:val="both"/>
              <w:rPr>
                <w:rFonts w:ascii="Garamond" w:hAnsi="Garamond" w:cs="Arial"/>
                <w:sz w:val="24"/>
                <w:szCs w:val="24"/>
              </w:rPr>
            </w:pPr>
            <w:r w:rsidRPr="004F40C6">
              <w:rPr>
                <w:rFonts w:ascii="Garamond" w:eastAsia="Arial Unicode MS" w:hAnsi="Garamond" w:cs="Arial"/>
                <w:sz w:val="24"/>
                <w:szCs w:val="24"/>
              </w:rPr>
              <w:t xml:space="preserve">koszty poszukiwania </w:t>
            </w:r>
            <w:r w:rsidR="003E5E14" w:rsidRPr="004F40C6">
              <w:rPr>
                <w:rFonts w:ascii="Garamond" w:eastAsia="Arial Unicode MS" w:hAnsi="Garamond" w:cs="Arial"/>
                <w:sz w:val="24"/>
                <w:szCs w:val="24"/>
              </w:rPr>
              <w:t xml:space="preserve">przyczyny szkody, w tym poszukiwania </w:t>
            </w:r>
            <w:r w:rsidRPr="004F40C6">
              <w:rPr>
                <w:rFonts w:ascii="Garamond" w:eastAsia="Arial Unicode MS" w:hAnsi="Garamond" w:cs="Arial"/>
                <w:sz w:val="24"/>
                <w:szCs w:val="24"/>
              </w:rPr>
              <w:t>wycieku z sieci i instalacji wodociągowych</w:t>
            </w:r>
            <w:r w:rsidR="00997899" w:rsidRPr="004F40C6">
              <w:rPr>
                <w:rFonts w:ascii="Garamond" w:eastAsia="Arial Unicode MS" w:hAnsi="Garamond" w:cs="Arial"/>
                <w:sz w:val="24"/>
                <w:szCs w:val="24"/>
              </w:rPr>
              <w:t xml:space="preserve">, </w:t>
            </w:r>
            <w:r w:rsidRPr="004F40C6">
              <w:rPr>
                <w:rFonts w:ascii="Garamond" w:eastAsia="Arial Unicode MS" w:hAnsi="Garamond" w:cs="Arial"/>
                <w:sz w:val="24"/>
                <w:szCs w:val="24"/>
              </w:rPr>
              <w:t>kanalizacyjnych</w:t>
            </w:r>
            <w:r w:rsidR="00997899" w:rsidRPr="004F40C6">
              <w:rPr>
                <w:rFonts w:ascii="Garamond" w:eastAsia="Arial Unicode MS" w:hAnsi="Garamond" w:cs="Arial"/>
                <w:sz w:val="24"/>
                <w:szCs w:val="24"/>
              </w:rPr>
              <w:t xml:space="preserve"> oraz grzewczych</w:t>
            </w:r>
            <w:r w:rsidR="00016110" w:rsidRPr="004F40C6">
              <w:rPr>
                <w:rFonts w:ascii="Garamond" w:eastAsia="Arial Unicode MS" w:hAnsi="Garamond" w:cs="Arial"/>
                <w:sz w:val="24"/>
                <w:szCs w:val="24"/>
              </w:rPr>
              <w:t xml:space="preserve"> </w:t>
            </w:r>
            <w:r w:rsidR="00E00A86" w:rsidRPr="004F40C6">
              <w:rPr>
                <w:rFonts w:ascii="Garamond" w:eastAsia="Arial Unicode MS" w:hAnsi="Garamond" w:cs="Arial"/>
                <w:sz w:val="24"/>
                <w:szCs w:val="24"/>
              </w:rPr>
              <w:t>–</w:t>
            </w:r>
            <w:r w:rsidR="00016110" w:rsidRPr="004F40C6">
              <w:rPr>
                <w:rFonts w:ascii="Garamond" w:eastAsia="Arial Unicode MS" w:hAnsi="Garamond" w:cs="Arial"/>
                <w:sz w:val="24"/>
                <w:szCs w:val="24"/>
              </w:rPr>
              <w:t xml:space="preserve"> limit odpowiedzialności na jedno i wszystkie zdarzenia na każdy okres rozliczeniowy ubezpieczenia: </w:t>
            </w:r>
            <w:r w:rsidR="002935E1" w:rsidRPr="004F40C6">
              <w:rPr>
                <w:rFonts w:ascii="Garamond" w:eastAsia="Arial Unicode MS" w:hAnsi="Garamond" w:cs="Arial"/>
                <w:sz w:val="24"/>
                <w:szCs w:val="24"/>
              </w:rPr>
              <w:t>100.000,00</w:t>
            </w:r>
            <w:r w:rsidR="00016110" w:rsidRPr="004F40C6">
              <w:rPr>
                <w:rFonts w:ascii="Garamond" w:eastAsia="Arial Unicode MS" w:hAnsi="Garamond" w:cs="Arial"/>
                <w:sz w:val="24"/>
                <w:szCs w:val="24"/>
              </w:rPr>
              <w:t xml:space="preserve"> PLN;</w:t>
            </w:r>
          </w:p>
        </w:tc>
      </w:tr>
      <w:tr w:rsidR="004F40C6" w:rsidRPr="004F40C6" w14:paraId="0C51D20A" w14:textId="77777777" w:rsidTr="001B345E">
        <w:trPr>
          <w:jc w:val="center"/>
        </w:trPr>
        <w:tc>
          <w:tcPr>
            <w:tcW w:w="9060" w:type="dxa"/>
          </w:tcPr>
          <w:p w14:paraId="60C4CB73" w14:textId="79B9EEEC" w:rsidR="007926AF" w:rsidRPr="004F40C6" w:rsidRDefault="007926AF"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szk</w:t>
            </w:r>
            <w:r w:rsidR="000C2A20" w:rsidRPr="004F40C6">
              <w:rPr>
                <w:rFonts w:ascii="Garamond" w:eastAsia="Arial Unicode MS" w:hAnsi="Garamond" w:cs="Arial"/>
                <w:sz w:val="24"/>
                <w:szCs w:val="24"/>
              </w:rPr>
              <w:t>ody</w:t>
            </w:r>
            <w:r w:rsidRPr="004F40C6">
              <w:rPr>
                <w:rFonts w:ascii="Garamond" w:eastAsia="Arial Unicode MS" w:hAnsi="Garamond" w:cs="Arial"/>
                <w:sz w:val="24"/>
                <w:szCs w:val="24"/>
              </w:rPr>
              <w:t xml:space="preserve"> mechaniczn</w:t>
            </w:r>
            <w:r w:rsidR="000C2A20" w:rsidRPr="004F40C6">
              <w:rPr>
                <w:rFonts w:ascii="Garamond" w:eastAsia="Arial Unicode MS" w:hAnsi="Garamond" w:cs="Arial"/>
                <w:sz w:val="24"/>
                <w:szCs w:val="24"/>
              </w:rPr>
              <w:t>e</w:t>
            </w:r>
            <w:r w:rsidRPr="004F40C6">
              <w:rPr>
                <w:rFonts w:ascii="Garamond" w:eastAsia="Arial Unicode MS" w:hAnsi="Garamond" w:cs="Arial"/>
                <w:sz w:val="24"/>
                <w:szCs w:val="24"/>
              </w:rPr>
              <w:t xml:space="preserve"> – ochrona ubezpieczeniowa obejmuje maszyny, urządzenia oraz sprzęt elektroniczny (</w:t>
            </w:r>
            <w:r w:rsidR="00866207" w:rsidRPr="004F40C6">
              <w:rPr>
                <w:rFonts w:ascii="Garamond" w:eastAsia="Arial Unicode MS" w:hAnsi="Garamond" w:cs="Arial"/>
                <w:sz w:val="24"/>
                <w:szCs w:val="24"/>
              </w:rPr>
              <w:t xml:space="preserve">w tym badawcze, laboratoryjne, </w:t>
            </w:r>
            <w:r w:rsidRPr="004F40C6">
              <w:rPr>
                <w:rFonts w:ascii="Garamond" w:eastAsia="Arial Unicode MS" w:hAnsi="Garamond" w:cs="Arial"/>
                <w:sz w:val="24"/>
                <w:szCs w:val="24"/>
              </w:rPr>
              <w:t xml:space="preserve">zarówno ruchome jak i stanowiące element nieruchomości) od szkód mechanicznych spowodowanych działaniem człowieka, wadami produkcyjnymi, przyczynami eksploatacyjnymi, z zastrzeżeniem, że </w:t>
            </w:r>
            <w:r w:rsidR="000C2A20" w:rsidRPr="004F40C6">
              <w:rPr>
                <w:rFonts w:ascii="Garamond" w:eastAsia="Arial Unicode MS" w:hAnsi="Garamond" w:cs="Arial"/>
                <w:sz w:val="24"/>
                <w:szCs w:val="24"/>
              </w:rPr>
              <w:t>rozszerzenie</w:t>
            </w:r>
            <w:r w:rsidRPr="004F40C6">
              <w:rPr>
                <w:rFonts w:ascii="Garamond" w:eastAsia="Arial Unicode MS" w:hAnsi="Garamond" w:cs="Arial"/>
                <w:sz w:val="24"/>
                <w:szCs w:val="24"/>
              </w:rPr>
              <w:t xml:space="preserve"> t</w:t>
            </w:r>
            <w:r w:rsidR="000C2A20" w:rsidRPr="004F40C6">
              <w:rPr>
                <w:rFonts w:ascii="Garamond" w:eastAsia="Arial Unicode MS" w:hAnsi="Garamond" w:cs="Arial"/>
                <w:sz w:val="24"/>
                <w:szCs w:val="24"/>
              </w:rPr>
              <w:t>e</w:t>
            </w:r>
            <w:r w:rsidRPr="004F40C6">
              <w:rPr>
                <w:rFonts w:ascii="Garamond" w:eastAsia="Arial Unicode MS" w:hAnsi="Garamond" w:cs="Arial"/>
                <w:sz w:val="24"/>
                <w:szCs w:val="24"/>
              </w:rPr>
              <w:t xml:space="preserve"> nie ma zastosowania w odniesieniu do maszyn i urządzeń ubezpieczonych w ramach Działu </w:t>
            </w:r>
            <w:r w:rsidR="002829BD" w:rsidRPr="004F40C6">
              <w:rPr>
                <w:rFonts w:ascii="Garamond" w:eastAsia="Arial Unicode MS" w:hAnsi="Garamond" w:cs="Arial"/>
                <w:sz w:val="24"/>
                <w:szCs w:val="24"/>
              </w:rPr>
              <w:t>II</w:t>
            </w:r>
            <w:r w:rsidRPr="004F40C6">
              <w:rPr>
                <w:rFonts w:ascii="Garamond" w:eastAsia="Arial Unicode MS" w:hAnsi="Garamond" w:cs="Arial"/>
                <w:sz w:val="24"/>
                <w:szCs w:val="24"/>
              </w:rPr>
              <w:t xml:space="preserve"> – ubezpieczenie maszyn i urządzeń od awarii i uszkodzeń oraz od szkód elektrycznych:</w:t>
            </w:r>
          </w:p>
          <w:p w14:paraId="78BDF43C" w14:textId="77777777" w:rsidR="007926AF" w:rsidRPr="004F40C6" w:rsidRDefault="007926AF" w:rsidP="00227C36">
            <w:pPr>
              <w:numPr>
                <w:ilvl w:val="0"/>
                <w:numId w:val="7"/>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za szkody wyrządzone przez człowieka uważa się szkody powstałe wskutek nieumyślnego błędu osób uprawnionych do obsługi oraz uszkodzenia przez osoby trzecie,</w:t>
            </w:r>
          </w:p>
          <w:p w14:paraId="2A4F8C7F" w14:textId="77777777" w:rsidR="007926AF" w:rsidRPr="004F40C6" w:rsidRDefault="007926AF" w:rsidP="00227C36">
            <w:pPr>
              <w:numPr>
                <w:ilvl w:val="0"/>
                <w:numId w:val="7"/>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za szkody wyrządzone wadami produkcyjnymi uważa się szkody powstałe w wyniku błędów w projektowaniu lub konstrukcji, wadliwego materiału oraz wad i usterek fabrycznych nie wykrytych podczas wykonania przedmiotu ubezpieczenia lub zamontowania go na stanowisku pracy, w tym szkody, w których producent, sprzedawca, dostawca lub wykonawca usługi, pisemnie zakwestionował swoją odpowiedzialność lub </w:t>
            </w:r>
            <w:r w:rsidRPr="004F40C6">
              <w:rPr>
                <w:rFonts w:ascii="Garamond" w:eastAsia="Arial Unicode MS" w:hAnsi="Garamond" w:cs="Arial"/>
                <w:sz w:val="24"/>
                <w:szCs w:val="24"/>
              </w:rPr>
              <w:lastRenderedPageBreak/>
              <w:t>nie jest w stanie zrealizować swoich zobowiązań z uwagi na upadłość lub zakończenie działalności,</w:t>
            </w:r>
          </w:p>
          <w:p w14:paraId="08A6F71E" w14:textId="77777777" w:rsidR="00A952F9" w:rsidRPr="004F40C6" w:rsidRDefault="007926AF" w:rsidP="00227C36">
            <w:pPr>
              <w:numPr>
                <w:ilvl w:val="0"/>
                <w:numId w:val="7"/>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za szkody spowodowane przyczynami eksploatacyjnymi uważa się niezawinione przez obsługę szkody eksploatacyjne polegające na uszkodzeniu lub zniszczeniu elementów maszyny przez zjawiska fizyczne, np. siły odśrodkowe, wzrost ciśnienia, przegrzanie, implozję, eksplozję, wadliwe działanie urządzeń sterujących oraz </w:t>
            </w:r>
            <w:proofErr w:type="spellStart"/>
            <w:r w:rsidRPr="004F40C6">
              <w:rPr>
                <w:rFonts w:ascii="Garamond" w:eastAsia="Arial Unicode MS" w:hAnsi="Garamond" w:cs="Arial"/>
                <w:sz w:val="24"/>
                <w:szCs w:val="24"/>
              </w:rPr>
              <w:t>sygnalizacyjno</w:t>
            </w:r>
            <w:proofErr w:type="spellEnd"/>
            <w:r w:rsidRPr="004F40C6">
              <w:rPr>
                <w:rFonts w:ascii="Garamond" w:eastAsia="Arial Unicode MS" w:hAnsi="Garamond" w:cs="Arial"/>
                <w:sz w:val="24"/>
                <w:szCs w:val="24"/>
              </w:rPr>
              <w:t xml:space="preserve"> - pomiarowych itp.</w:t>
            </w:r>
          </w:p>
          <w:p w14:paraId="3B7B82B3" w14:textId="79C24C24" w:rsidR="001B345E" w:rsidRPr="004F40C6" w:rsidRDefault="00016110" w:rsidP="00227C36">
            <w:pPr>
              <w:numPr>
                <w:ilvl w:val="0"/>
                <w:numId w:val="7"/>
              </w:numPr>
              <w:spacing w:line="276" w:lineRule="auto"/>
              <w:jc w:val="both"/>
              <w:rPr>
                <w:rFonts w:ascii="Garamond" w:eastAsia="Arial Unicode MS" w:hAnsi="Garamond" w:cs="Arial"/>
                <w:sz w:val="24"/>
                <w:szCs w:val="24"/>
              </w:rPr>
            </w:pPr>
            <w:bookmarkStart w:id="4" w:name="_Hlk173935147"/>
            <w:r w:rsidRPr="004F40C6">
              <w:rPr>
                <w:rFonts w:ascii="Garamond" w:eastAsia="Arial Unicode MS" w:hAnsi="Garamond" w:cs="Arial"/>
                <w:sz w:val="24"/>
                <w:szCs w:val="24"/>
              </w:rPr>
              <w:t xml:space="preserve">limit odpowiedzialności na jedno i wszystkie zdarzenia na każdy okres rozliczeniowy ubezpieczenia: </w:t>
            </w:r>
            <w:r w:rsidR="002829BD" w:rsidRPr="004F40C6">
              <w:rPr>
                <w:rFonts w:ascii="Garamond" w:eastAsia="Arial Unicode MS" w:hAnsi="Garamond" w:cs="Arial"/>
                <w:sz w:val="24"/>
                <w:szCs w:val="24"/>
              </w:rPr>
              <w:t>1.000.000,00</w:t>
            </w:r>
            <w:r w:rsidRPr="004F40C6">
              <w:rPr>
                <w:rFonts w:ascii="Garamond" w:eastAsia="Arial Unicode MS" w:hAnsi="Garamond" w:cs="Arial"/>
                <w:sz w:val="24"/>
                <w:szCs w:val="24"/>
              </w:rPr>
              <w:t xml:space="preserve"> PLN</w:t>
            </w:r>
            <w:bookmarkEnd w:id="4"/>
            <w:r w:rsidR="002829BD" w:rsidRPr="004F40C6">
              <w:rPr>
                <w:rFonts w:ascii="Garamond" w:eastAsia="Arial Unicode MS" w:hAnsi="Garamond" w:cs="Arial"/>
                <w:sz w:val="24"/>
                <w:szCs w:val="24"/>
              </w:rPr>
              <w:t>;</w:t>
            </w:r>
          </w:p>
        </w:tc>
      </w:tr>
      <w:tr w:rsidR="004F40C6" w:rsidRPr="004F40C6" w14:paraId="4EBFB993" w14:textId="77777777" w:rsidTr="001B345E">
        <w:trPr>
          <w:jc w:val="center"/>
        </w:trPr>
        <w:tc>
          <w:tcPr>
            <w:tcW w:w="9060" w:type="dxa"/>
          </w:tcPr>
          <w:p w14:paraId="39F38846" w14:textId="3795A626" w:rsidR="001B345E" w:rsidRPr="004F40C6" w:rsidRDefault="007926AF"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lastRenderedPageBreak/>
              <w:t>szk</w:t>
            </w:r>
            <w:r w:rsidR="000C2A20" w:rsidRPr="004F40C6">
              <w:rPr>
                <w:rFonts w:ascii="Garamond" w:eastAsia="Arial Unicode MS" w:hAnsi="Garamond" w:cs="Arial"/>
                <w:sz w:val="24"/>
                <w:szCs w:val="24"/>
              </w:rPr>
              <w:t>ody</w:t>
            </w:r>
            <w:r w:rsidRPr="004F40C6">
              <w:rPr>
                <w:rFonts w:ascii="Garamond" w:eastAsia="Arial Unicode MS" w:hAnsi="Garamond" w:cs="Arial"/>
                <w:sz w:val="24"/>
                <w:szCs w:val="24"/>
              </w:rPr>
              <w:t xml:space="preserve"> elektryczn</w:t>
            </w:r>
            <w:r w:rsidR="000C2A20" w:rsidRPr="004F40C6">
              <w:rPr>
                <w:rFonts w:ascii="Garamond" w:eastAsia="Arial Unicode MS" w:hAnsi="Garamond" w:cs="Arial"/>
                <w:sz w:val="24"/>
                <w:szCs w:val="24"/>
              </w:rPr>
              <w:t>e</w:t>
            </w:r>
            <w:r w:rsidRPr="004F40C6">
              <w:rPr>
                <w:rFonts w:ascii="Garamond" w:eastAsia="Arial Unicode MS" w:hAnsi="Garamond" w:cs="Arial"/>
                <w:sz w:val="24"/>
                <w:szCs w:val="24"/>
              </w:rPr>
              <w:t xml:space="preserve"> w urządzeniach elektrycznych, z zastrzeżeniem, że </w:t>
            </w:r>
            <w:r w:rsidR="000C2A20" w:rsidRPr="004F40C6">
              <w:rPr>
                <w:rFonts w:ascii="Garamond" w:eastAsia="Arial Unicode MS" w:hAnsi="Garamond" w:cs="Arial"/>
                <w:sz w:val="24"/>
                <w:szCs w:val="24"/>
              </w:rPr>
              <w:t>rozszerzenie te</w:t>
            </w:r>
            <w:r w:rsidRPr="004F40C6">
              <w:rPr>
                <w:rFonts w:ascii="Garamond" w:eastAsia="Arial Unicode MS" w:hAnsi="Garamond" w:cs="Arial"/>
                <w:sz w:val="24"/>
                <w:szCs w:val="24"/>
              </w:rPr>
              <w:t xml:space="preserve"> nie ma zastosowania w odniesieniu do urządzeń elektrycznych ubezpieczonych w ramach Działu </w:t>
            </w:r>
            <w:r w:rsidR="002829BD" w:rsidRPr="004F40C6">
              <w:rPr>
                <w:rFonts w:ascii="Garamond" w:eastAsia="Arial Unicode MS" w:hAnsi="Garamond" w:cs="Arial"/>
                <w:sz w:val="24"/>
                <w:szCs w:val="24"/>
              </w:rPr>
              <w:t>II</w:t>
            </w:r>
            <w:r w:rsidRPr="004F40C6">
              <w:rPr>
                <w:rFonts w:ascii="Garamond" w:eastAsia="Arial Unicode MS" w:hAnsi="Garamond" w:cs="Arial"/>
                <w:sz w:val="24"/>
                <w:szCs w:val="24"/>
              </w:rPr>
              <w:t xml:space="preserve"> – ubezpieczenie maszyn i urządzeń od awarii i uszkodzeń oraz od szkód elektrycznych</w:t>
            </w:r>
            <w:r w:rsidR="00016110" w:rsidRPr="004F40C6">
              <w:rPr>
                <w:rFonts w:ascii="Garamond" w:eastAsia="Arial Unicode MS" w:hAnsi="Garamond" w:cs="Arial"/>
                <w:sz w:val="24"/>
                <w:szCs w:val="24"/>
              </w:rPr>
              <w:t xml:space="preserve"> </w:t>
            </w:r>
            <w:r w:rsidR="00A952F9" w:rsidRPr="004F40C6">
              <w:rPr>
                <w:rFonts w:ascii="Garamond" w:eastAsia="Arial Unicode MS" w:hAnsi="Garamond" w:cs="Arial"/>
                <w:sz w:val="24"/>
                <w:szCs w:val="24"/>
              </w:rPr>
              <w:t>–</w:t>
            </w:r>
            <w:r w:rsidR="00016110" w:rsidRPr="004F40C6">
              <w:rPr>
                <w:rFonts w:ascii="Garamond" w:eastAsia="Arial Unicode MS" w:hAnsi="Garamond" w:cs="Arial"/>
                <w:sz w:val="24"/>
                <w:szCs w:val="24"/>
              </w:rPr>
              <w:t xml:space="preserve"> limit odpowiedzialności na jedno i wszystkie zdarzenia na każdy okres rozliczeniowy ubezpieczenia: </w:t>
            </w:r>
            <w:r w:rsidR="002829BD" w:rsidRPr="004F40C6">
              <w:rPr>
                <w:rFonts w:ascii="Garamond" w:eastAsia="Arial Unicode MS" w:hAnsi="Garamond" w:cs="Arial"/>
                <w:sz w:val="24"/>
                <w:szCs w:val="24"/>
              </w:rPr>
              <w:t>500.000,00</w:t>
            </w:r>
            <w:r w:rsidR="00016110" w:rsidRPr="004F40C6">
              <w:rPr>
                <w:rFonts w:ascii="Garamond" w:eastAsia="Arial Unicode MS" w:hAnsi="Garamond" w:cs="Arial"/>
                <w:sz w:val="24"/>
                <w:szCs w:val="24"/>
              </w:rPr>
              <w:t xml:space="preserve"> PLN;</w:t>
            </w:r>
          </w:p>
        </w:tc>
      </w:tr>
      <w:tr w:rsidR="004F40C6" w:rsidRPr="004F40C6" w14:paraId="0B2B3B5D" w14:textId="77777777" w:rsidTr="001B345E">
        <w:trPr>
          <w:jc w:val="center"/>
        </w:trPr>
        <w:tc>
          <w:tcPr>
            <w:tcW w:w="9060" w:type="dxa"/>
          </w:tcPr>
          <w:p w14:paraId="00250BD4" w14:textId="5D35F854" w:rsidR="007926AF" w:rsidRPr="004F40C6" w:rsidRDefault="007926AF"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koszt</w:t>
            </w:r>
            <w:r w:rsidR="000C2A20" w:rsidRPr="004F40C6">
              <w:rPr>
                <w:rFonts w:ascii="Garamond" w:eastAsia="Arial Unicode MS" w:hAnsi="Garamond" w:cs="Arial"/>
                <w:sz w:val="24"/>
                <w:szCs w:val="24"/>
              </w:rPr>
              <w:t>y</w:t>
            </w:r>
            <w:r w:rsidRPr="004F40C6">
              <w:rPr>
                <w:rFonts w:ascii="Garamond" w:eastAsia="Arial Unicode MS" w:hAnsi="Garamond" w:cs="Arial"/>
                <w:sz w:val="24"/>
                <w:szCs w:val="24"/>
              </w:rPr>
              <w:t xml:space="preserve"> dodatkow</w:t>
            </w:r>
            <w:r w:rsidR="000C2A20" w:rsidRPr="004F40C6">
              <w:rPr>
                <w:rFonts w:ascii="Garamond" w:eastAsia="Arial Unicode MS" w:hAnsi="Garamond" w:cs="Arial"/>
                <w:sz w:val="24"/>
                <w:szCs w:val="24"/>
              </w:rPr>
              <w:t>e powstałe w wyniku szkody objętej ochroną,</w:t>
            </w:r>
            <w:r w:rsidRPr="004F40C6">
              <w:rPr>
                <w:rFonts w:ascii="Garamond" w:eastAsia="Arial Unicode MS" w:hAnsi="Garamond" w:cs="Arial"/>
                <w:sz w:val="24"/>
                <w:szCs w:val="24"/>
              </w:rPr>
              <w:t xml:space="preserve"> obejmując</w:t>
            </w:r>
            <w:r w:rsidR="000C2A20" w:rsidRPr="004F40C6">
              <w:rPr>
                <w:rFonts w:ascii="Garamond" w:eastAsia="Arial Unicode MS" w:hAnsi="Garamond" w:cs="Arial"/>
                <w:sz w:val="24"/>
                <w:szCs w:val="24"/>
              </w:rPr>
              <w:t>e</w:t>
            </w:r>
            <w:r w:rsidRPr="004F40C6">
              <w:rPr>
                <w:rFonts w:ascii="Garamond" w:eastAsia="Arial Unicode MS" w:hAnsi="Garamond" w:cs="Arial"/>
                <w:sz w:val="24"/>
                <w:szCs w:val="24"/>
              </w:rPr>
              <w:t>:</w:t>
            </w:r>
          </w:p>
          <w:p w14:paraId="335876E8" w14:textId="6AC42FFF" w:rsidR="00B3496D" w:rsidRPr="004F40C6" w:rsidRDefault="007926AF" w:rsidP="00227C36">
            <w:pPr>
              <w:numPr>
                <w:ilvl w:val="0"/>
                <w:numId w:val="8"/>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koszty dostosowania do obowiązujących przepisów,</w:t>
            </w:r>
          </w:p>
          <w:p w14:paraId="0D9EE361" w14:textId="093EDA10" w:rsidR="00B3496D" w:rsidRPr="004F40C6" w:rsidRDefault="00B3496D" w:rsidP="00227C36">
            <w:pPr>
              <w:numPr>
                <w:ilvl w:val="0"/>
                <w:numId w:val="8"/>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koszty poniesione w celu uzyskania niezbędnych ekspertyz, zezwoleń i decyzji stosownych urzędów państwowych, bez których niemożliwe byłoby odtworzenie lub odbudowa mienia po szkodzie lub ponowne uruchomienie działalności </w:t>
            </w:r>
          </w:p>
          <w:p w14:paraId="3C636FF1" w14:textId="77777777" w:rsidR="007926AF" w:rsidRPr="004F40C6" w:rsidRDefault="007926AF" w:rsidP="00227C36">
            <w:pPr>
              <w:numPr>
                <w:ilvl w:val="0"/>
                <w:numId w:val="8"/>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zwiększone koszty odtworzenia maszyn, urządzeń lub ich elementów wykonanych na specjalne zamówienie, powstałe w wyniku trudności z ich ponownym zakupem, odbudową, naprawą, montażem,</w:t>
            </w:r>
          </w:p>
          <w:p w14:paraId="4DCA5182" w14:textId="28674744" w:rsidR="007926AF" w:rsidRPr="004F40C6" w:rsidRDefault="007926AF" w:rsidP="00227C36">
            <w:pPr>
              <w:numPr>
                <w:ilvl w:val="0"/>
                <w:numId w:val="8"/>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koszty pracy w godzinach nadliczbowych, nocnych i dniach wolnych od pracy oraz frachtu ekspresowego (z włączeniem lotniczego), pod warunkiem, że takie koszty są poniesione w związku ze szkodą, którą </w:t>
            </w:r>
            <w:r w:rsidR="00F9146D" w:rsidRPr="004F40C6">
              <w:rPr>
                <w:rFonts w:ascii="Garamond" w:eastAsia="Arial Unicode MS" w:hAnsi="Garamond" w:cs="Arial"/>
                <w:sz w:val="24"/>
                <w:szCs w:val="24"/>
              </w:rPr>
              <w:t>Ubezpieczyciel</w:t>
            </w:r>
            <w:r w:rsidRPr="004F40C6">
              <w:rPr>
                <w:rFonts w:ascii="Garamond" w:eastAsia="Arial Unicode MS" w:hAnsi="Garamond" w:cs="Arial"/>
                <w:sz w:val="24"/>
                <w:szCs w:val="24"/>
              </w:rPr>
              <w:t xml:space="preserve"> </w:t>
            </w:r>
            <w:r w:rsidR="00F9146D" w:rsidRPr="004F40C6">
              <w:rPr>
                <w:rFonts w:ascii="Garamond" w:eastAsia="Arial Unicode MS" w:hAnsi="Garamond" w:cs="Arial"/>
                <w:sz w:val="24"/>
                <w:szCs w:val="24"/>
              </w:rPr>
              <w:t>obejmuje ochroną</w:t>
            </w:r>
            <w:r w:rsidRPr="004F40C6">
              <w:rPr>
                <w:rFonts w:ascii="Garamond" w:eastAsia="Arial Unicode MS" w:hAnsi="Garamond" w:cs="Arial"/>
                <w:sz w:val="24"/>
                <w:szCs w:val="24"/>
              </w:rPr>
              <w:t>,</w:t>
            </w:r>
          </w:p>
          <w:p w14:paraId="65A5C3B6" w14:textId="77777777" w:rsidR="007926AF" w:rsidRPr="004F40C6" w:rsidRDefault="007926AF" w:rsidP="00227C36">
            <w:pPr>
              <w:numPr>
                <w:ilvl w:val="0"/>
                <w:numId w:val="8"/>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koszty związane ze zmianami budowlanymi, jak również demontażem i ponownym montażem nieuszkodzonego mienia, wykonanymi w celu odzyskania lub naprawy mienia dotkniętego szkodą oraz składowaniem tego mienia,</w:t>
            </w:r>
          </w:p>
          <w:p w14:paraId="23521501" w14:textId="77777777" w:rsidR="007926AF" w:rsidRPr="004F40C6" w:rsidRDefault="007926AF" w:rsidP="00227C36">
            <w:pPr>
              <w:numPr>
                <w:ilvl w:val="0"/>
                <w:numId w:val="8"/>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koszty napraw tymczasowych </w:t>
            </w:r>
            <w:r w:rsidRPr="004F40C6">
              <w:rPr>
                <w:rFonts w:ascii="Garamond" w:hAnsi="Garamond" w:cs="Tahoma"/>
                <w:sz w:val="24"/>
                <w:szCs w:val="24"/>
              </w:rPr>
              <w:t>nie stanowiących kosztu napraw ostatecznych, w celu utrzymanie ciągłości pracy obiektów,</w:t>
            </w:r>
          </w:p>
          <w:p w14:paraId="76EE8168" w14:textId="4EA45609" w:rsidR="00A952F9" w:rsidRPr="004F40C6" w:rsidRDefault="007926AF" w:rsidP="00227C36">
            <w:pPr>
              <w:numPr>
                <w:ilvl w:val="0"/>
                <w:numId w:val="8"/>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koszty utraty mediów (np. woda, para, gaz) związane ze szkodą, </w:t>
            </w:r>
            <w:r w:rsidR="00F9146D" w:rsidRPr="004F40C6">
              <w:rPr>
                <w:rFonts w:ascii="Garamond" w:eastAsia="Arial Unicode MS" w:hAnsi="Garamond" w:cs="Arial"/>
                <w:sz w:val="24"/>
                <w:szCs w:val="24"/>
              </w:rPr>
              <w:t>którą Ubezpieczyciel obejmuje ochroną</w:t>
            </w:r>
            <w:r w:rsidR="00A952F9" w:rsidRPr="004F40C6">
              <w:rPr>
                <w:rFonts w:ascii="Garamond" w:eastAsia="Arial Unicode MS" w:hAnsi="Garamond" w:cs="Arial"/>
                <w:sz w:val="24"/>
                <w:szCs w:val="24"/>
              </w:rPr>
              <w:t>,</w:t>
            </w:r>
          </w:p>
          <w:p w14:paraId="2C3F1592" w14:textId="002D4D73" w:rsidR="001B345E" w:rsidRPr="004F40C6" w:rsidRDefault="00016110" w:rsidP="00227C36">
            <w:pPr>
              <w:numPr>
                <w:ilvl w:val="0"/>
                <w:numId w:val="8"/>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limit odpowiedzialności na jedno i wszystkie zdarzenia na każdy okres rozliczeniowy ubezpieczenia: </w:t>
            </w:r>
            <w:r w:rsidR="002829BD" w:rsidRPr="004F40C6">
              <w:rPr>
                <w:rFonts w:ascii="Garamond" w:eastAsia="Arial Unicode MS" w:hAnsi="Garamond" w:cs="Arial"/>
                <w:sz w:val="24"/>
                <w:szCs w:val="24"/>
              </w:rPr>
              <w:t>200.000,00</w:t>
            </w:r>
            <w:r w:rsidRPr="004F40C6">
              <w:rPr>
                <w:rFonts w:ascii="Garamond" w:eastAsia="Arial Unicode MS" w:hAnsi="Garamond" w:cs="Arial"/>
                <w:sz w:val="24"/>
                <w:szCs w:val="24"/>
              </w:rPr>
              <w:t xml:space="preserve"> PLN</w:t>
            </w:r>
            <w:r w:rsidR="00EE44FA" w:rsidRPr="004F40C6">
              <w:rPr>
                <w:rFonts w:ascii="Garamond" w:eastAsia="Arial Unicode MS" w:hAnsi="Garamond" w:cs="Arial"/>
                <w:sz w:val="24"/>
                <w:szCs w:val="24"/>
              </w:rPr>
              <w:t xml:space="preserve">, z zastrzeżeniem </w:t>
            </w:r>
            <w:proofErr w:type="spellStart"/>
            <w:r w:rsidR="00EE44FA" w:rsidRPr="004F40C6">
              <w:rPr>
                <w:rFonts w:ascii="Garamond" w:eastAsia="Arial Unicode MS" w:hAnsi="Garamond" w:cs="Arial"/>
                <w:sz w:val="24"/>
                <w:szCs w:val="24"/>
              </w:rPr>
              <w:t>podlimitu</w:t>
            </w:r>
            <w:proofErr w:type="spellEnd"/>
            <w:r w:rsidR="00EE44FA" w:rsidRPr="004F40C6">
              <w:rPr>
                <w:rFonts w:ascii="Garamond" w:eastAsia="Arial Unicode MS" w:hAnsi="Garamond" w:cs="Arial"/>
                <w:sz w:val="24"/>
                <w:szCs w:val="24"/>
              </w:rPr>
              <w:t xml:space="preserve"> dla zakresu lit. g): </w:t>
            </w:r>
            <w:r w:rsidR="002829BD" w:rsidRPr="004F40C6">
              <w:rPr>
                <w:rFonts w:ascii="Garamond" w:eastAsia="Arial Unicode MS" w:hAnsi="Garamond" w:cs="Arial"/>
                <w:sz w:val="24"/>
                <w:szCs w:val="24"/>
              </w:rPr>
              <w:t>20.000,00</w:t>
            </w:r>
            <w:r w:rsidR="00EE44FA" w:rsidRPr="004F40C6">
              <w:rPr>
                <w:rFonts w:ascii="Garamond" w:eastAsia="Arial Unicode MS" w:hAnsi="Garamond" w:cs="Arial"/>
                <w:sz w:val="24"/>
                <w:szCs w:val="24"/>
              </w:rPr>
              <w:t xml:space="preserve"> PLN</w:t>
            </w:r>
            <w:r w:rsidRPr="004F40C6">
              <w:rPr>
                <w:rFonts w:ascii="Garamond" w:eastAsia="Arial Unicode MS" w:hAnsi="Garamond" w:cs="Arial"/>
                <w:sz w:val="24"/>
                <w:szCs w:val="24"/>
              </w:rPr>
              <w:t>;</w:t>
            </w:r>
          </w:p>
        </w:tc>
      </w:tr>
      <w:tr w:rsidR="004F40C6" w:rsidRPr="004F40C6" w14:paraId="78A4BA3E" w14:textId="77777777" w:rsidTr="001B345E">
        <w:trPr>
          <w:jc w:val="center"/>
        </w:trPr>
        <w:tc>
          <w:tcPr>
            <w:tcW w:w="9060" w:type="dxa"/>
          </w:tcPr>
          <w:p w14:paraId="1CE0D6FF" w14:textId="03CB6F71" w:rsidR="00B3496D" w:rsidRPr="004F40C6" w:rsidRDefault="007926AF" w:rsidP="00EE44FA">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automatyczne </w:t>
            </w:r>
            <w:r w:rsidR="00B3496D" w:rsidRPr="004F40C6">
              <w:rPr>
                <w:rFonts w:ascii="Garamond" w:eastAsia="Arial Unicode MS" w:hAnsi="Garamond" w:cs="Arial"/>
                <w:sz w:val="24"/>
                <w:szCs w:val="24"/>
              </w:rPr>
              <w:t>pokryci</w:t>
            </w:r>
            <w:r w:rsidR="000C2A20" w:rsidRPr="004F40C6">
              <w:rPr>
                <w:rFonts w:ascii="Garamond" w:eastAsia="Arial Unicode MS" w:hAnsi="Garamond" w:cs="Arial"/>
                <w:sz w:val="24"/>
                <w:szCs w:val="24"/>
              </w:rPr>
              <w:t>e</w:t>
            </w:r>
            <w:r w:rsidR="00B3496D" w:rsidRPr="004F40C6">
              <w:rPr>
                <w:rFonts w:ascii="Garamond" w:eastAsia="Arial Unicode MS" w:hAnsi="Garamond" w:cs="Arial"/>
                <w:sz w:val="24"/>
                <w:szCs w:val="24"/>
              </w:rPr>
              <w:t xml:space="preserve"> do </w:t>
            </w:r>
            <w:r w:rsidR="00B3496D" w:rsidRPr="004F40C6">
              <w:rPr>
                <w:rFonts w:ascii="Garamond" w:eastAsia="Arial Unicode MS" w:hAnsi="Garamond" w:cs="Arial"/>
                <w:b/>
                <w:bCs/>
                <w:sz w:val="24"/>
                <w:szCs w:val="24"/>
              </w:rPr>
              <w:t>20%</w:t>
            </w:r>
            <w:r w:rsidR="00B3496D" w:rsidRPr="004F40C6">
              <w:rPr>
                <w:rFonts w:ascii="Garamond" w:eastAsia="Arial Unicode MS" w:hAnsi="Garamond" w:cs="Arial"/>
                <w:sz w:val="24"/>
                <w:szCs w:val="24"/>
              </w:rPr>
              <w:t xml:space="preserve"> łącznej sumy ubezpieczenia, dla niniejszego Działu, ale nie więcej niż</w:t>
            </w:r>
            <w:r w:rsidR="00B3496D" w:rsidRPr="004F40C6">
              <w:rPr>
                <w:rFonts w:ascii="Garamond" w:eastAsia="Arial Unicode MS" w:hAnsi="Garamond" w:cs="Arial"/>
                <w:b/>
                <w:sz w:val="24"/>
                <w:szCs w:val="24"/>
              </w:rPr>
              <w:t xml:space="preserve"> </w:t>
            </w:r>
            <w:r w:rsidR="00920967" w:rsidRPr="004F40C6">
              <w:rPr>
                <w:rFonts w:ascii="Garamond" w:eastAsia="Arial Unicode MS" w:hAnsi="Garamond" w:cs="Arial"/>
                <w:sz w:val="24"/>
                <w:szCs w:val="24"/>
              </w:rPr>
              <w:t>10.000.000,00</w:t>
            </w:r>
            <w:r w:rsidR="00B3496D" w:rsidRPr="004F40C6">
              <w:rPr>
                <w:rFonts w:ascii="Garamond" w:eastAsia="Arial Unicode MS" w:hAnsi="Garamond" w:cs="Arial"/>
                <w:sz w:val="24"/>
                <w:szCs w:val="24"/>
              </w:rPr>
              <w:t xml:space="preserve"> PLN</w:t>
            </w:r>
            <w:r w:rsidR="00B3496D" w:rsidRPr="004F40C6">
              <w:rPr>
                <w:rFonts w:ascii="Garamond" w:eastAsia="Arial Unicode MS" w:hAnsi="Garamond" w:cs="Arial"/>
                <w:bCs/>
                <w:sz w:val="24"/>
                <w:szCs w:val="24"/>
              </w:rPr>
              <w:t xml:space="preserve">. </w:t>
            </w:r>
            <w:r w:rsidR="00B3496D" w:rsidRPr="004F40C6">
              <w:rPr>
                <w:rFonts w:ascii="Garamond" w:eastAsia="Arial Unicode MS" w:hAnsi="Garamond" w:cs="Arial"/>
                <w:sz w:val="24"/>
                <w:szCs w:val="24"/>
              </w:rPr>
              <w:t>Przez automatyczne pokryci</w:t>
            </w:r>
            <w:r w:rsidR="000C2A20" w:rsidRPr="004F40C6">
              <w:rPr>
                <w:rFonts w:ascii="Garamond" w:eastAsia="Arial Unicode MS" w:hAnsi="Garamond" w:cs="Arial"/>
                <w:sz w:val="24"/>
                <w:szCs w:val="24"/>
              </w:rPr>
              <w:t>e</w:t>
            </w:r>
            <w:r w:rsidR="00B3496D" w:rsidRPr="004F40C6">
              <w:rPr>
                <w:rFonts w:ascii="Garamond" w:eastAsia="Arial Unicode MS" w:hAnsi="Garamond" w:cs="Arial"/>
                <w:sz w:val="24"/>
                <w:szCs w:val="24"/>
              </w:rPr>
              <w:t xml:space="preserve"> należy rozumieć objęcie ochroną ubezpieczeniową nowo nabytego mienia, lub każdego wzrostu wartości mienia wskutek modernizacji lub inwestycji, z dniem przejścia na Zamawiającego ryzyka związanego z posiadaniem tego mienia. Dopłata składki wynikającej z rozszerzenia ochrony ubezpieczeniowej następuje na następujących zasadach: Ubezpieczający/ Ubezpieczony zobowiązany jest zapłacić składkę za okres świadczonej ochrony ubezpieczeniowej w terminie </w:t>
            </w:r>
            <w:r w:rsidR="00EE44FA" w:rsidRPr="004F40C6">
              <w:rPr>
                <w:rFonts w:ascii="Garamond" w:eastAsia="Arial Unicode MS" w:hAnsi="Garamond" w:cs="Arial"/>
                <w:sz w:val="24"/>
                <w:szCs w:val="24"/>
              </w:rPr>
              <w:t>3</w:t>
            </w:r>
            <w:r w:rsidR="00B3496D" w:rsidRPr="004F40C6">
              <w:rPr>
                <w:rFonts w:ascii="Garamond" w:eastAsia="Arial Unicode MS" w:hAnsi="Garamond" w:cs="Arial"/>
                <w:sz w:val="24"/>
                <w:szCs w:val="24"/>
              </w:rPr>
              <w:t>0 dni po zakończeniu okresu ubezpieczenia i</w:t>
            </w:r>
            <w:r w:rsidR="00454D35" w:rsidRPr="004F40C6">
              <w:rPr>
                <w:rFonts w:ascii="Garamond" w:eastAsia="Arial Unicode MS" w:hAnsi="Garamond" w:cs="Arial"/>
                <w:sz w:val="24"/>
                <w:szCs w:val="24"/>
              </w:rPr>
              <w:t> </w:t>
            </w:r>
            <w:r w:rsidR="00B3496D" w:rsidRPr="004F40C6">
              <w:rPr>
                <w:rFonts w:ascii="Garamond" w:eastAsia="Arial Unicode MS" w:hAnsi="Garamond" w:cs="Arial"/>
                <w:sz w:val="24"/>
                <w:szCs w:val="24"/>
              </w:rPr>
              <w:t>wystawieniu polisy lub innego dokumentu ubezpieczeniowego</w:t>
            </w:r>
            <w:r w:rsidR="00454D35" w:rsidRPr="004F40C6">
              <w:rPr>
                <w:rFonts w:ascii="Garamond" w:eastAsia="Arial Unicode MS" w:hAnsi="Garamond" w:cs="Arial"/>
                <w:sz w:val="24"/>
                <w:szCs w:val="24"/>
              </w:rPr>
              <w:t xml:space="preserve"> potwierdzającego zmianę</w:t>
            </w:r>
            <w:r w:rsidR="00B3496D" w:rsidRPr="004F40C6">
              <w:rPr>
                <w:rFonts w:ascii="Garamond" w:eastAsia="Arial Unicode MS" w:hAnsi="Garamond" w:cs="Arial"/>
                <w:sz w:val="24"/>
                <w:szCs w:val="24"/>
              </w:rPr>
              <w:t xml:space="preserve">. Składka będzie naliczona od </w:t>
            </w:r>
            <w:r w:rsidR="00B3496D" w:rsidRPr="004F40C6">
              <w:rPr>
                <w:rFonts w:ascii="Garamond" w:eastAsia="Arial Unicode MS" w:hAnsi="Garamond" w:cs="Arial"/>
                <w:sz w:val="24"/>
                <w:szCs w:val="24"/>
              </w:rPr>
              <w:lastRenderedPageBreak/>
              <w:t>wzrostu sumy ubezpieczenia w danym okresie w systemie pro rata za każdy dzień udzielonej ochrony</w:t>
            </w:r>
            <w:r w:rsidR="0085479A" w:rsidRPr="004F40C6">
              <w:rPr>
                <w:rFonts w:ascii="Garamond" w:eastAsia="Arial Unicode MS" w:hAnsi="Garamond" w:cs="Arial"/>
                <w:sz w:val="24"/>
                <w:szCs w:val="24"/>
              </w:rPr>
              <w:t>;</w:t>
            </w:r>
            <w:r w:rsidR="00B3496D" w:rsidRPr="004F40C6">
              <w:rPr>
                <w:rFonts w:ascii="Garamond" w:eastAsia="Arial Unicode MS" w:hAnsi="Garamond" w:cs="Arial"/>
                <w:sz w:val="24"/>
                <w:szCs w:val="24"/>
              </w:rPr>
              <w:t xml:space="preserve"> </w:t>
            </w:r>
          </w:p>
        </w:tc>
      </w:tr>
      <w:tr w:rsidR="004F40C6" w:rsidRPr="004F40C6" w14:paraId="5C6D0E2F" w14:textId="77777777" w:rsidTr="001B345E">
        <w:trPr>
          <w:jc w:val="center"/>
        </w:trPr>
        <w:tc>
          <w:tcPr>
            <w:tcW w:w="9060" w:type="dxa"/>
          </w:tcPr>
          <w:p w14:paraId="6289D2E9" w14:textId="6BCBD1D0" w:rsidR="001B345E" w:rsidRPr="004F40C6" w:rsidRDefault="000C2A20"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lastRenderedPageBreak/>
              <w:t xml:space="preserve">nowe </w:t>
            </w:r>
            <w:r w:rsidR="007926AF" w:rsidRPr="004F40C6">
              <w:rPr>
                <w:rFonts w:ascii="Garamond" w:eastAsia="Arial Unicode MS" w:hAnsi="Garamond" w:cs="Arial"/>
                <w:sz w:val="24"/>
                <w:szCs w:val="24"/>
              </w:rPr>
              <w:t>miejsca ubezpieczenia</w:t>
            </w:r>
            <w:r w:rsidRPr="004F40C6">
              <w:rPr>
                <w:rFonts w:ascii="Garamond" w:eastAsia="Arial Unicode MS" w:hAnsi="Garamond" w:cs="Arial"/>
                <w:sz w:val="24"/>
                <w:szCs w:val="24"/>
              </w:rPr>
              <w:t xml:space="preserve"> – </w:t>
            </w:r>
            <w:r w:rsidR="007926AF" w:rsidRPr="004F40C6">
              <w:rPr>
                <w:rFonts w:ascii="Garamond" w:eastAsia="Arial Unicode MS" w:hAnsi="Garamond" w:cs="Arial"/>
                <w:sz w:val="24"/>
                <w:szCs w:val="24"/>
              </w:rPr>
              <w:t xml:space="preserve">ochroną obejmuje się mienie we wszystkich nowych miejscach ubezpieczenia czasowych lub stałych na terenie RP użytkowanych i/lub administrowanych przez </w:t>
            </w:r>
            <w:r w:rsidR="00394F92" w:rsidRPr="004F40C6">
              <w:rPr>
                <w:rFonts w:ascii="Garamond" w:eastAsia="Arial Unicode MS" w:hAnsi="Garamond" w:cs="Arial"/>
                <w:sz w:val="24"/>
                <w:szCs w:val="24"/>
              </w:rPr>
              <w:t>Ubezpieczającego / Ubezpieczonego</w:t>
            </w:r>
            <w:r w:rsidR="007926AF" w:rsidRPr="004F40C6">
              <w:rPr>
                <w:rFonts w:ascii="Garamond" w:eastAsia="Arial Unicode MS" w:hAnsi="Garamond" w:cs="Arial"/>
                <w:sz w:val="24"/>
                <w:szCs w:val="24"/>
              </w:rPr>
              <w:t>, spełniających wymogi dotyczące zabezpieczeń przeciwpożarowych i </w:t>
            </w:r>
            <w:proofErr w:type="spellStart"/>
            <w:r w:rsidR="007926AF" w:rsidRPr="004F40C6">
              <w:rPr>
                <w:rFonts w:ascii="Garamond" w:eastAsia="Arial Unicode MS" w:hAnsi="Garamond" w:cs="Arial"/>
                <w:sz w:val="24"/>
                <w:szCs w:val="24"/>
              </w:rPr>
              <w:t>przeciwkradzieżowych</w:t>
            </w:r>
            <w:proofErr w:type="spellEnd"/>
            <w:r w:rsidR="007926AF" w:rsidRPr="004F40C6">
              <w:rPr>
                <w:rFonts w:ascii="Garamond" w:eastAsia="Arial Unicode MS" w:hAnsi="Garamond" w:cs="Arial"/>
                <w:sz w:val="24"/>
                <w:szCs w:val="24"/>
              </w:rPr>
              <w:t xml:space="preserve"> wynikając</w:t>
            </w:r>
            <w:r w:rsidR="00394F92" w:rsidRPr="004F40C6">
              <w:rPr>
                <w:rFonts w:ascii="Garamond" w:eastAsia="Arial Unicode MS" w:hAnsi="Garamond" w:cs="Arial"/>
                <w:sz w:val="24"/>
                <w:szCs w:val="24"/>
              </w:rPr>
              <w:t>e</w:t>
            </w:r>
            <w:r w:rsidR="007926AF" w:rsidRPr="004F40C6">
              <w:rPr>
                <w:rFonts w:ascii="Garamond" w:eastAsia="Arial Unicode MS" w:hAnsi="Garamond" w:cs="Arial"/>
                <w:sz w:val="24"/>
                <w:szCs w:val="24"/>
              </w:rPr>
              <w:t xml:space="preserve"> z obowiązujących przepisów prawa</w:t>
            </w:r>
            <w:r w:rsidR="00016110" w:rsidRPr="004F40C6">
              <w:rPr>
                <w:rFonts w:ascii="Garamond" w:eastAsia="Arial Unicode MS" w:hAnsi="Garamond" w:cs="Arial"/>
                <w:sz w:val="24"/>
                <w:szCs w:val="24"/>
              </w:rPr>
              <w:t xml:space="preserve"> </w:t>
            </w:r>
            <w:r w:rsidR="00E23C07" w:rsidRPr="004F40C6">
              <w:rPr>
                <w:rFonts w:ascii="Garamond" w:eastAsia="Arial Unicode MS" w:hAnsi="Garamond" w:cs="Arial"/>
                <w:sz w:val="24"/>
                <w:szCs w:val="24"/>
              </w:rPr>
              <w:t>–</w:t>
            </w:r>
            <w:r w:rsidR="00016110" w:rsidRPr="004F40C6">
              <w:rPr>
                <w:rFonts w:ascii="Garamond" w:eastAsia="Arial Unicode MS" w:hAnsi="Garamond" w:cs="Arial"/>
                <w:sz w:val="24"/>
                <w:szCs w:val="24"/>
              </w:rPr>
              <w:t xml:space="preserve"> </w:t>
            </w:r>
            <w:r w:rsidR="008F074F" w:rsidRPr="004F40C6">
              <w:rPr>
                <w:rFonts w:ascii="Garamond" w:eastAsia="Arial Unicode MS" w:hAnsi="Garamond" w:cs="Arial"/>
                <w:sz w:val="24"/>
                <w:szCs w:val="24"/>
              </w:rPr>
              <w:t xml:space="preserve">limit odpowiedzialności na jedno i wszystkie zdarzenia na każdy okres rozliczeniowy ubezpieczenia: </w:t>
            </w:r>
            <w:r w:rsidR="00920967" w:rsidRPr="004F40C6">
              <w:rPr>
                <w:rFonts w:ascii="Garamond" w:eastAsia="Arial Unicode MS" w:hAnsi="Garamond" w:cs="Arial"/>
                <w:sz w:val="24"/>
                <w:szCs w:val="24"/>
              </w:rPr>
              <w:t>5.000.000,00</w:t>
            </w:r>
            <w:r w:rsidR="008F074F" w:rsidRPr="004F40C6">
              <w:rPr>
                <w:rFonts w:ascii="Garamond" w:eastAsia="Arial Unicode MS" w:hAnsi="Garamond" w:cs="Arial"/>
                <w:sz w:val="24"/>
                <w:szCs w:val="24"/>
              </w:rPr>
              <w:t xml:space="preserve"> PLN;</w:t>
            </w:r>
          </w:p>
        </w:tc>
      </w:tr>
      <w:tr w:rsidR="004F40C6" w:rsidRPr="004F40C6" w14:paraId="6C90D0AB" w14:textId="77777777" w:rsidTr="001B345E">
        <w:trPr>
          <w:jc w:val="center"/>
        </w:trPr>
        <w:tc>
          <w:tcPr>
            <w:tcW w:w="9060" w:type="dxa"/>
          </w:tcPr>
          <w:p w14:paraId="5EC5FD3C" w14:textId="7DA22437" w:rsidR="001B345E" w:rsidRPr="004F40C6" w:rsidRDefault="00271488"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ograniczeni</w:t>
            </w:r>
            <w:r w:rsidR="000C2A20" w:rsidRPr="004F40C6">
              <w:rPr>
                <w:rFonts w:ascii="Garamond" w:eastAsia="Arial Unicode MS" w:hAnsi="Garamond" w:cs="Arial"/>
                <w:sz w:val="24"/>
                <w:szCs w:val="24"/>
              </w:rPr>
              <w:t>e</w:t>
            </w:r>
            <w:r w:rsidRPr="004F40C6">
              <w:rPr>
                <w:rFonts w:ascii="Garamond" w:eastAsia="Arial Unicode MS" w:hAnsi="Garamond" w:cs="Arial"/>
                <w:sz w:val="24"/>
                <w:szCs w:val="24"/>
              </w:rPr>
              <w:t xml:space="preserve"> zasady proporcji (</w:t>
            </w:r>
            <w:proofErr w:type="spellStart"/>
            <w:r w:rsidRPr="004F40C6">
              <w:rPr>
                <w:rFonts w:ascii="Garamond" w:eastAsia="Arial Unicode MS" w:hAnsi="Garamond" w:cs="Arial"/>
                <w:sz w:val="24"/>
                <w:szCs w:val="24"/>
              </w:rPr>
              <w:t>leeway</w:t>
            </w:r>
            <w:proofErr w:type="spellEnd"/>
            <w:r w:rsidRPr="004F40C6">
              <w:rPr>
                <w:rFonts w:ascii="Garamond" w:eastAsia="Arial Unicode MS" w:hAnsi="Garamond" w:cs="Arial"/>
                <w:sz w:val="24"/>
                <w:szCs w:val="24"/>
              </w:rPr>
              <w:t xml:space="preserve">) – w przypadku szkody w majątku trwałym zasada proporcjonalnej redukcji odszkodowania stosowana będzie, jeżeli wartość poszczególnych składników majątku trwałego w dniu szkody przekraczać będzie </w:t>
            </w:r>
            <w:r w:rsidRPr="004F40C6">
              <w:rPr>
                <w:rFonts w:ascii="Garamond" w:eastAsia="Arial Unicode MS" w:hAnsi="Garamond" w:cs="Arial"/>
                <w:b/>
                <w:sz w:val="24"/>
                <w:szCs w:val="24"/>
              </w:rPr>
              <w:t>130%</w:t>
            </w:r>
            <w:r w:rsidRPr="004F40C6">
              <w:rPr>
                <w:rFonts w:ascii="Garamond" w:eastAsia="Arial Unicode MS" w:hAnsi="Garamond" w:cs="Arial"/>
                <w:sz w:val="24"/>
                <w:szCs w:val="24"/>
              </w:rPr>
              <w:t xml:space="preserve"> sumy ubezpieczenia ustalonej dla tych składników w umowie ubezpieczenia;</w:t>
            </w:r>
          </w:p>
        </w:tc>
      </w:tr>
      <w:tr w:rsidR="004F40C6" w:rsidRPr="004F40C6" w14:paraId="26553FF9" w14:textId="77777777" w:rsidTr="001B345E">
        <w:trPr>
          <w:jc w:val="center"/>
        </w:trPr>
        <w:tc>
          <w:tcPr>
            <w:tcW w:w="9060" w:type="dxa"/>
          </w:tcPr>
          <w:p w14:paraId="31019F9E" w14:textId="3D31800E" w:rsidR="00271488" w:rsidRPr="004F40C6" w:rsidRDefault="00271488" w:rsidP="00FC525E">
            <w:pPr>
              <w:numPr>
                <w:ilvl w:val="0"/>
                <w:numId w:val="2"/>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zniesieni</w:t>
            </w:r>
            <w:r w:rsidR="000C2A20" w:rsidRPr="004F40C6">
              <w:rPr>
                <w:rFonts w:ascii="Garamond" w:eastAsia="Arial Unicode MS" w:hAnsi="Garamond" w:cs="Arial"/>
                <w:sz w:val="24"/>
                <w:szCs w:val="24"/>
              </w:rPr>
              <w:t>e</w:t>
            </w:r>
            <w:r w:rsidRPr="004F40C6">
              <w:rPr>
                <w:rFonts w:ascii="Garamond" w:eastAsia="Arial Unicode MS" w:hAnsi="Garamond" w:cs="Arial"/>
                <w:sz w:val="24"/>
                <w:szCs w:val="24"/>
              </w:rPr>
              <w:t xml:space="preserve"> regresu</w:t>
            </w:r>
            <w:r w:rsidR="000C2A20" w:rsidRPr="004F40C6">
              <w:rPr>
                <w:rFonts w:ascii="Garamond" w:eastAsia="Arial Unicode MS" w:hAnsi="Garamond" w:cs="Arial"/>
                <w:sz w:val="24"/>
                <w:szCs w:val="24"/>
              </w:rPr>
              <w:t xml:space="preserve"> do pracowników – </w:t>
            </w:r>
            <w:r w:rsidRPr="004F40C6">
              <w:rPr>
                <w:rFonts w:ascii="Garamond" w:eastAsia="Arial Unicode MS" w:hAnsi="Garamond" w:cs="Arial"/>
                <w:sz w:val="24"/>
                <w:szCs w:val="24"/>
              </w:rPr>
              <w:t xml:space="preserve">zakład ubezpieczeń rezygnuje z dochodzenia roszczeń regresowych w stosunku do pracowników odpowiedzialnych za szkodę. </w:t>
            </w:r>
            <w:r w:rsidR="0068513C" w:rsidRPr="004F40C6">
              <w:rPr>
                <w:rFonts w:ascii="Garamond" w:eastAsia="Arial Unicode MS" w:hAnsi="Garamond" w:cs="Arial"/>
                <w:sz w:val="24"/>
                <w:szCs w:val="24"/>
              </w:rPr>
              <w:t>Postanowienie to</w:t>
            </w:r>
            <w:r w:rsidRPr="004F40C6">
              <w:rPr>
                <w:rFonts w:ascii="Garamond" w:eastAsia="Arial Unicode MS" w:hAnsi="Garamond" w:cs="Arial"/>
                <w:sz w:val="24"/>
                <w:szCs w:val="24"/>
              </w:rPr>
              <w:t xml:space="preserve"> nie ma zastosowania w przypadku szkód wyrządzonych umyślnie;</w:t>
            </w:r>
          </w:p>
        </w:tc>
      </w:tr>
      <w:tr w:rsidR="00271488" w:rsidRPr="004F40C6" w14:paraId="00476B04" w14:textId="77777777" w:rsidTr="00644CE2">
        <w:trPr>
          <w:trHeight w:val="1680"/>
          <w:jc w:val="center"/>
        </w:trPr>
        <w:tc>
          <w:tcPr>
            <w:tcW w:w="9060" w:type="dxa"/>
          </w:tcPr>
          <w:p w14:paraId="776F34BF" w14:textId="0546D856" w:rsidR="00271488" w:rsidRPr="004F40C6" w:rsidRDefault="00271488" w:rsidP="00FC525E">
            <w:pPr>
              <w:numPr>
                <w:ilvl w:val="0"/>
                <w:numId w:val="2"/>
              </w:numPr>
              <w:spacing w:line="276" w:lineRule="auto"/>
              <w:jc w:val="both"/>
              <w:rPr>
                <w:rFonts w:ascii="Garamond" w:eastAsia="Arial Unicode MS" w:hAnsi="Garamond" w:cs="Arial"/>
                <w:sz w:val="24"/>
                <w:szCs w:val="24"/>
              </w:rPr>
            </w:pPr>
            <w:r w:rsidRPr="004F40C6">
              <w:rPr>
                <w:rFonts w:ascii="Garamond" w:hAnsi="Garamond" w:cs="Arial"/>
                <w:sz w:val="24"/>
                <w:szCs w:val="24"/>
              </w:rPr>
              <w:t xml:space="preserve">Ubezpieczyciel nie ponosi odpowiedzialności za szkody powstałe wskutek winy umyślnej lub rażącego niedbalstwa Reprezentantów </w:t>
            </w:r>
            <w:r w:rsidRPr="004F40C6">
              <w:rPr>
                <w:rFonts w:ascii="Garamond" w:eastAsia="Arial Unicode MS" w:hAnsi="Garamond" w:cs="Arial"/>
                <w:sz w:val="24"/>
                <w:szCs w:val="24"/>
              </w:rPr>
              <w:t>Ubezpieczającego/Ubezpieczonego</w:t>
            </w:r>
            <w:r w:rsidRPr="004F40C6">
              <w:rPr>
                <w:rFonts w:ascii="Garamond" w:hAnsi="Garamond" w:cs="Arial"/>
                <w:sz w:val="24"/>
                <w:szCs w:val="24"/>
              </w:rPr>
              <w:t xml:space="preserve"> (Członkowie Zarządu, Prokurenci). Za szkody powstałe z winy umyślnej lub rażącego niedbalstwa osób niebędących reprezentantami </w:t>
            </w:r>
            <w:r w:rsidRPr="004F40C6">
              <w:rPr>
                <w:rFonts w:ascii="Garamond" w:eastAsia="Arial Unicode MS" w:hAnsi="Garamond" w:cs="Arial"/>
                <w:sz w:val="24"/>
                <w:szCs w:val="24"/>
              </w:rPr>
              <w:t>Ubezpieczającego/ Ubezpieczonego</w:t>
            </w:r>
            <w:r w:rsidRPr="004F40C6">
              <w:rPr>
                <w:rFonts w:ascii="Garamond" w:hAnsi="Garamond" w:cs="Arial"/>
                <w:sz w:val="24"/>
                <w:szCs w:val="24"/>
              </w:rPr>
              <w:t xml:space="preserve"> Ubezpieczyciel ponosi pełną odpowiedzialność;</w:t>
            </w:r>
          </w:p>
        </w:tc>
      </w:tr>
      <w:bookmarkEnd w:id="3"/>
    </w:tbl>
    <w:p w14:paraId="00CA6CF0" w14:textId="77777777" w:rsidR="005162E5" w:rsidRPr="004F40C6" w:rsidRDefault="005162E5" w:rsidP="00FC525E">
      <w:pPr>
        <w:spacing w:after="0" w:line="276" w:lineRule="auto"/>
        <w:jc w:val="both"/>
        <w:rPr>
          <w:rFonts w:ascii="Garamond" w:eastAsia="Arial Unicode MS" w:hAnsi="Garamond" w:cs="Arial"/>
          <w:b/>
          <w:sz w:val="24"/>
          <w:szCs w:val="24"/>
        </w:rPr>
      </w:pPr>
    </w:p>
    <w:p w14:paraId="59BDB94D" w14:textId="5F7FFDCA" w:rsidR="005162E5" w:rsidRPr="004F40C6" w:rsidRDefault="008C1DF3"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bCs/>
          <w:sz w:val="24"/>
          <w:szCs w:val="24"/>
        </w:rPr>
        <w:t>Przedmiot ubezpieczenia – wszelkie wymienione w tabeli poniżej kategorie mienia: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582"/>
        <w:gridCol w:w="1780"/>
        <w:gridCol w:w="1984"/>
        <w:gridCol w:w="2119"/>
      </w:tblGrid>
      <w:tr w:rsidR="004F40C6" w:rsidRPr="004F40C6" w14:paraId="06FFF058" w14:textId="77777777" w:rsidTr="009C0D02">
        <w:trPr>
          <w:jc w:val="center"/>
        </w:trPr>
        <w:tc>
          <w:tcPr>
            <w:tcW w:w="595" w:type="dxa"/>
            <w:vAlign w:val="center"/>
          </w:tcPr>
          <w:p w14:paraId="47EF479B" w14:textId="77777777" w:rsidR="005A047F" w:rsidRPr="004F40C6" w:rsidRDefault="005A047F" w:rsidP="00FC525E">
            <w:pPr>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Lp.</w:t>
            </w:r>
          </w:p>
        </w:tc>
        <w:tc>
          <w:tcPr>
            <w:tcW w:w="2582" w:type="dxa"/>
            <w:vAlign w:val="center"/>
          </w:tcPr>
          <w:p w14:paraId="419AF1F4" w14:textId="77777777" w:rsidR="005A047F" w:rsidRPr="004F40C6" w:rsidRDefault="005A047F" w:rsidP="00FC525E">
            <w:pPr>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Przedmiot ubezpieczenia</w:t>
            </w:r>
          </w:p>
        </w:tc>
        <w:tc>
          <w:tcPr>
            <w:tcW w:w="1780" w:type="dxa"/>
            <w:vAlign w:val="center"/>
          </w:tcPr>
          <w:p w14:paraId="70410603" w14:textId="77777777" w:rsidR="005A047F" w:rsidRPr="004F40C6" w:rsidRDefault="005A047F" w:rsidP="00FC525E">
            <w:pPr>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System ubezpieczenia</w:t>
            </w:r>
          </w:p>
        </w:tc>
        <w:tc>
          <w:tcPr>
            <w:tcW w:w="1984" w:type="dxa"/>
            <w:vAlign w:val="center"/>
          </w:tcPr>
          <w:p w14:paraId="0990A245" w14:textId="77777777" w:rsidR="005A047F" w:rsidRPr="004F40C6" w:rsidRDefault="005A047F" w:rsidP="00FC525E">
            <w:pPr>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Suma ubezpieczenia w PLN</w:t>
            </w:r>
          </w:p>
        </w:tc>
        <w:tc>
          <w:tcPr>
            <w:tcW w:w="2119" w:type="dxa"/>
            <w:vAlign w:val="center"/>
          </w:tcPr>
          <w:p w14:paraId="0CADEA3D" w14:textId="77777777" w:rsidR="005A047F" w:rsidRPr="004F40C6" w:rsidRDefault="005A047F" w:rsidP="00FC525E">
            <w:pPr>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Limit odpowiedzialności w PLN dla ryzyk kradzieży z włamaniem i rabunku</w:t>
            </w:r>
          </w:p>
        </w:tc>
      </w:tr>
      <w:tr w:rsidR="004F40C6" w:rsidRPr="004F40C6" w14:paraId="5EE2280A" w14:textId="77777777" w:rsidTr="009C0D02">
        <w:trPr>
          <w:trHeight w:val="397"/>
          <w:jc w:val="center"/>
        </w:trPr>
        <w:tc>
          <w:tcPr>
            <w:tcW w:w="595" w:type="dxa"/>
            <w:vAlign w:val="center"/>
          </w:tcPr>
          <w:p w14:paraId="23B40CB4" w14:textId="77777777" w:rsidR="005A047F" w:rsidRPr="004F40C6" w:rsidRDefault="005A047F"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1</w:t>
            </w:r>
          </w:p>
        </w:tc>
        <w:tc>
          <w:tcPr>
            <w:tcW w:w="2582" w:type="dxa"/>
            <w:vAlign w:val="center"/>
          </w:tcPr>
          <w:p w14:paraId="4D5819BA" w14:textId="0211F04F" w:rsidR="005A047F" w:rsidRPr="004F40C6" w:rsidRDefault="005A047F"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Budynki</w:t>
            </w:r>
          </w:p>
        </w:tc>
        <w:tc>
          <w:tcPr>
            <w:tcW w:w="1780" w:type="dxa"/>
            <w:vAlign w:val="center"/>
          </w:tcPr>
          <w:p w14:paraId="47DFC139" w14:textId="77777777" w:rsidR="005A047F" w:rsidRPr="004F40C6" w:rsidRDefault="005A047F"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sumy stałe</w:t>
            </w:r>
          </w:p>
        </w:tc>
        <w:tc>
          <w:tcPr>
            <w:tcW w:w="1984" w:type="dxa"/>
            <w:vAlign w:val="center"/>
          </w:tcPr>
          <w:p w14:paraId="1CBF6B98" w14:textId="77777777" w:rsidR="005A047F" w:rsidRPr="004543F7" w:rsidRDefault="00BD0523" w:rsidP="00FC525E">
            <w:pPr>
              <w:spacing w:after="0" w:line="276" w:lineRule="auto"/>
              <w:jc w:val="center"/>
              <w:rPr>
                <w:rFonts w:ascii="Garamond" w:eastAsia="Arial Unicode MS" w:hAnsi="Garamond" w:cs="Arial"/>
                <w:strike/>
                <w:sz w:val="24"/>
                <w:szCs w:val="24"/>
                <w:highlight w:val="yellow"/>
              </w:rPr>
            </w:pPr>
            <w:r w:rsidRPr="004543F7">
              <w:rPr>
                <w:rFonts w:ascii="Garamond" w:eastAsia="Arial Unicode MS" w:hAnsi="Garamond" w:cs="Arial"/>
                <w:strike/>
                <w:sz w:val="24"/>
                <w:szCs w:val="24"/>
                <w:highlight w:val="yellow"/>
              </w:rPr>
              <w:t>112.000.000,00</w:t>
            </w:r>
          </w:p>
          <w:p w14:paraId="6E047A93" w14:textId="1A371DE8" w:rsidR="00F4686D" w:rsidRPr="004F40C6" w:rsidRDefault="00F4686D" w:rsidP="00FC525E">
            <w:pPr>
              <w:spacing w:after="0" w:line="276" w:lineRule="auto"/>
              <w:jc w:val="center"/>
              <w:rPr>
                <w:rFonts w:ascii="Garamond" w:eastAsia="Arial Unicode MS" w:hAnsi="Garamond" w:cs="Arial"/>
                <w:sz w:val="24"/>
                <w:szCs w:val="24"/>
              </w:rPr>
            </w:pPr>
            <w:r w:rsidRPr="004543F7">
              <w:rPr>
                <w:rFonts w:ascii="Garamond" w:eastAsia="Arial Unicode MS" w:hAnsi="Garamond" w:cs="Arial"/>
                <w:sz w:val="24"/>
                <w:szCs w:val="24"/>
                <w:highlight w:val="yellow"/>
              </w:rPr>
              <w:t>123.410.333,00</w:t>
            </w:r>
          </w:p>
        </w:tc>
        <w:tc>
          <w:tcPr>
            <w:tcW w:w="2119" w:type="dxa"/>
            <w:vAlign w:val="center"/>
          </w:tcPr>
          <w:p w14:paraId="3CDF558F" w14:textId="0BD4ABAD" w:rsidR="005A047F" w:rsidRPr="004F40C6" w:rsidRDefault="000501DC"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x</w:t>
            </w:r>
          </w:p>
        </w:tc>
      </w:tr>
      <w:tr w:rsidR="004F40C6" w:rsidRPr="004F40C6" w14:paraId="0B2FA26E" w14:textId="77777777" w:rsidTr="009C0D02">
        <w:trPr>
          <w:trHeight w:val="397"/>
          <w:jc w:val="center"/>
        </w:trPr>
        <w:tc>
          <w:tcPr>
            <w:tcW w:w="595" w:type="dxa"/>
            <w:vAlign w:val="center"/>
          </w:tcPr>
          <w:p w14:paraId="2526E05A" w14:textId="053CBE00" w:rsidR="005A047F" w:rsidRPr="004F40C6" w:rsidRDefault="001B345E"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2</w:t>
            </w:r>
          </w:p>
        </w:tc>
        <w:tc>
          <w:tcPr>
            <w:tcW w:w="2582" w:type="dxa"/>
            <w:vAlign w:val="center"/>
          </w:tcPr>
          <w:p w14:paraId="5F799291" w14:textId="32BC1C95" w:rsidR="005A047F" w:rsidRPr="004F40C6" w:rsidRDefault="001B345E"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Budowle</w:t>
            </w:r>
          </w:p>
        </w:tc>
        <w:tc>
          <w:tcPr>
            <w:tcW w:w="1780" w:type="dxa"/>
            <w:vAlign w:val="center"/>
          </w:tcPr>
          <w:p w14:paraId="55F8B584" w14:textId="1C8D1D23" w:rsidR="005A047F" w:rsidRPr="004F40C6" w:rsidRDefault="001B345E"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sumy stałe</w:t>
            </w:r>
          </w:p>
        </w:tc>
        <w:tc>
          <w:tcPr>
            <w:tcW w:w="1984" w:type="dxa"/>
            <w:vAlign w:val="center"/>
          </w:tcPr>
          <w:p w14:paraId="415877EC" w14:textId="7D1F0362" w:rsidR="005A047F" w:rsidRPr="004F40C6" w:rsidRDefault="00BD0523" w:rsidP="00FC525E">
            <w:pPr>
              <w:spacing w:after="0" w:line="276" w:lineRule="auto"/>
              <w:jc w:val="center"/>
              <w:rPr>
                <w:rFonts w:ascii="Garamond" w:hAnsi="Garamond" w:cs="Arial"/>
                <w:sz w:val="24"/>
                <w:szCs w:val="24"/>
              </w:rPr>
            </w:pPr>
            <w:r w:rsidRPr="004F40C6">
              <w:rPr>
                <w:rFonts w:ascii="Garamond" w:hAnsi="Garamond" w:cs="Arial"/>
                <w:sz w:val="24"/>
                <w:szCs w:val="24"/>
              </w:rPr>
              <w:t>13.081.000,00</w:t>
            </w:r>
          </w:p>
        </w:tc>
        <w:tc>
          <w:tcPr>
            <w:tcW w:w="2119" w:type="dxa"/>
            <w:vAlign w:val="center"/>
          </w:tcPr>
          <w:p w14:paraId="79FD72F2" w14:textId="78CAB206" w:rsidR="005A047F" w:rsidRPr="004F40C6" w:rsidRDefault="000501DC" w:rsidP="00FC525E">
            <w:pPr>
              <w:spacing w:after="0" w:line="276" w:lineRule="auto"/>
              <w:jc w:val="center"/>
              <w:rPr>
                <w:rFonts w:ascii="Garamond" w:hAnsi="Garamond" w:cs="Arial"/>
                <w:sz w:val="24"/>
                <w:szCs w:val="24"/>
              </w:rPr>
            </w:pPr>
            <w:r w:rsidRPr="004F40C6">
              <w:rPr>
                <w:rFonts w:ascii="Garamond" w:hAnsi="Garamond" w:cs="Arial"/>
                <w:sz w:val="24"/>
                <w:szCs w:val="24"/>
              </w:rPr>
              <w:t>x</w:t>
            </w:r>
          </w:p>
        </w:tc>
      </w:tr>
      <w:tr w:rsidR="004F40C6" w:rsidRPr="004F40C6" w14:paraId="264A93FD" w14:textId="77777777" w:rsidTr="001B345E">
        <w:trPr>
          <w:trHeight w:val="653"/>
          <w:jc w:val="center"/>
        </w:trPr>
        <w:tc>
          <w:tcPr>
            <w:tcW w:w="595" w:type="dxa"/>
            <w:vAlign w:val="center"/>
          </w:tcPr>
          <w:p w14:paraId="3D771AD2" w14:textId="77777777" w:rsidR="00394073" w:rsidRPr="004F40C6" w:rsidRDefault="0039407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3</w:t>
            </w:r>
          </w:p>
        </w:tc>
        <w:tc>
          <w:tcPr>
            <w:tcW w:w="2582" w:type="dxa"/>
            <w:vAlign w:val="center"/>
          </w:tcPr>
          <w:p w14:paraId="1D4CC15C" w14:textId="535C4A10" w:rsidR="00394073" w:rsidRPr="004F40C6" w:rsidRDefault="00394073"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 xml:space="preserve">Środki trwałe z grup 3-6 i 8 KŚT z </w:t>
            </w:r>
            <w:proofErr w:type="spellStart"/>
            <w:r w:rsidRPr="004F40C6">
              <w:rPr>
                <w:rFonts w:ascii="Garamond" w:eastAsia="Arial Unicode MS" w:hAnsi="Garamond" w:cs="Arial"/>
                <w:sz w:val="24"/>
                <w:szCs w:val="24"/>
              </w:rPr>
              <w:t>wyłączeniami</w:t>
            </w:r>
            <w:proofErr w:type="spellEnd"/>
            <w:r w:rsidRPr="004F40C6">
              <w:rPr>
                <w:rFonts w:ascii="Garamond" w:eastAsia="Arial Unicode MS" w:hAnsi="Garamond" w:cs="Arial"/>
                <w:sz w:val="24"/>
                <w:szCs w:val="24"/>
              </w:rPr>
              <w:t>*</w:t>
            </w:r>
          </w:p>
        </w:tc>
        <w:tc>
          <w:tcPr>
            <w:tcW w:w="1780" w:type="dxa"/>
            <w:vAlign w:val="center"/>
          </w:tcPr>
          <w:p w14:paraId="24A29C72" w14:textId="77777777" w:rsidR="00394073" w:rsidRPr="004F40C6" w:rsidRDefault="0039407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sumy stałe</w:t>
            </w:r>
          </w:p>
        </w:tc>
        <w:tc>
          <w:tcPr>
            <w:tcW w:w="1984" w:type="dxa"/>
            <w:vAlign w:val="center"/>
          </w:tcPr>
          <w:p w14:paraId="566EF2D2" w14:textId="77777777" w:rsidR="00394073" w:rsidRPr="004543F7" w:rsidRDefault="00394073" w:rsidP="00FC525E">
            <w:pPr>
              <w:spacing w:after="0" w:line="276" w:lineRule="auto"/>
              <w:jc w:val="center"/>
              <w:rPr>
                <w:rFonts w:ascii="Garamond" w:eastAsia="Arial Unicode MS" w:hAnsi="Garamond" w:cs="Arial"/>
                <w:strike/>
                <w:sz w:val="24"/>
                <w:szCs w:val="24"/>
                <w:highlight w:val="yellow"/>
              </w:rPr>
            </w:pPr>
            <w:r w:rsidRPr="004543F7">
              <w:rPr>
                <w:rFonts w:ascii="Garamond" w:eastAsia="Arial Unicode MS" w:hAnsi="Garamond" w:cs="Arial"/>
                <w:strike/>
                <w:sz w:val="24"/>
                <w:szCs w:val="24"/>
                <w:highlight w:val="yellow"/>
              </w:rPr>
              <w:t>48.530.000,00</w:t>
            </w:r>
          </w:p>
          <w:p w14:paraId="0D5899D5" w14:textId="2C21247D" w:rsidR="00F4686D" w:rsidRPr="004F40C6" w:rsidRDefault="00F4686D" w:rsidP="00FC525E">
            <w:pPr>
              <w:spacing w:after="0" w:line="276" w:lineRule="auto"/>
              <w:jc w:val="center"/>
              <w:rPr>
                <w:rFonts w:ascii="Garamond" w:eastAsia="Arial Unicode MS" w:hAnsi="Garamond" w:cs="Arial"/>
                <w:sz w:val="24"/>
                <w:szCs w:val="24"/>
              </w:rPr>
            </w:pPr>
            <w:r w:rsidRPr="004543F7">
              <w:rPr>
                <w:rFonts w:ascii="Garamond" w:eastAsia="Arial Unicode MS" w:hAnsi="Garamond" w:cs="Arial"/>
                <w:sz w:val="24"/>
                <w:szCs w:val="24"/>
                <w:highlight w:val="yellow"/>
              </w:rPr>
              <w:t>47.200.000,00</w:t>
            </w:r>
          </w:p>
        </w:tc>
        <w:tc>
          <w:tcPr>
            <w:tcW w:w="2119" w:type="dxa"/>
            <w:vMerge w:val="restart"/>
            <w:vAlign w:val="center"/>
          </w:tcPr>
          <w:p w14:paraId="1B1240BF" w14:textId="2C8B5310" w:rsidR="00394073" w:rsidRPr="004F40C6" w:rsidRDefault="0039407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1.000.000,00</w:t>
            </w:r>
          </w:p>
        </w:tc>
      </w:tr>
      <w:tr w:rsidR="004F40C6" w:rsidRPr="004F40C6" w14:paraId="6791B1C1" w14:textId="77777777" w:rsidTr="001B345E">
        <w:trPr>
          <w:trHeight w:val="653"/>
          <w:jc w:val="center"/>
        </w:trPr>
        <w:tc>
          <w:tcPr>
            <w:tcW w:w="595" w:type="dxa"/>
            <w:vAlign w:val="center"/>
          </w:tcPr>
          <w:p w14:paraId="50A7A313" w14:textId="1F1410A4" w:rsidR="00394073" w:rsidRPr="004F40C6" w:rsidRDefault="0039407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3a</w:t>
            </w:r>
          </w:p>
        </w:tc>
        <w:tc>
          <w:tcPr>
            <w:tcW w:w="2582" w:type="dxa"/>
            <w:vAlign w:val="center"/>
          </w:tcPr>
          <w:p w14:paraId="4A27EBFD" w14:textId="70DEF7A8" w:rsidR="00394073" w:rsidRPr="004F40C6" w:rsidRDefault="00394073"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Regały magazynowe</w:t>
            </w:r>
          </w:p>
        </w:tc>
        <w:tc>
          <w:tcPr>
            <w:tcW w:w="1780" w:type="dxa"/>
            <w:vAlign w:val="center"/>
          </w:tcPr>
          <w:p w14:paraId="78952BD0" w14:textId="1FE7BEA1" w:rsidR="00394073" w:rsidRPr="004F40C6" w:rsidRDefault="0039407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sumy stałe</w:t>
            </w:r>
          </w:p>
        </w:tc>
        <w:tc>
          <w:tcPr>
            <w:tcW w:w="1984" w:type="dxa"/>
            <w:vAlign w:val="center"/>
          </w:tcPr>
          <w:p w14:paraId="0DBEC1C7" w14:textId="1A6F67EA" w:rsidR="00394073" w:rsidRPr="004F40C6" w:rsidRDefault="0039407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1.216.668,00</w:t>
            </w:r>
          </w:p>
        </w:tc>
        <w:tc>
          <w:tcPr>
            <w:tcW w:w="2119" w:type="dxa"/>
            <w:vMerge/>
            <w:vAlign w:val="center"/>
          </w:tcPr>
          <w:p w14:paraId="6A1CA277" w14:textId="3BAAA8B2" w:rsidR="00394073" w:rsidRPr="004F40C6" w:rsidRDefault="00394073" w:rsidP="00FC525E">
            <w:pPr>
              <w:spacing w:after="0" w:line="276" w:lineRule="auto"/>
              <w:jc w:val="center"/>
              <w:rPr>
                <w:rFonts w:ascii="Garamond" w:eastAsia="Arial Unicode MS" w:hAnsi="Garamond" w:cs="Arial"/>
                <w:sz w:val="24"/>
                <w:szCs w:val="24"/>
              </w:rPr>
            </w:pPr>
          </w:p>
        </w:tc>
      </w:tr>
      <w:tr w:rsidR="004F40C6" w:rsidRPr="004F40C6" w14:paraId="25527160" w14:textId="77777777" w:rsidTr="009C0D02">
        <w:trPr>
          <w:trHeight w:val="397"/>
          <w:jc w:val="center"/>
        </w:trPr>
        <w:tc>
          <w:tcPr>
            <w:tcW w:w="595" w:type="dxa"/>
            <w:vAlign w:val="center"/>
          </w:tcPr>
          <w:p w14:paraId="1758622A" w14:textId="1185F796" w:rsidR="005A047F" w:rsidRPr="004F40C6" w:rsidRDefault="001B345E"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4</w:t>
            </w:r>
          </w:p>
        </w:tc>
        <w:tc>
          <w:tcPr>
            <w:tcW w:w="2582" w:type="dxa"/>
            <w:vAlign w:val="center"/>
          </w:tcPr>
          <w:p w14:paraId="34BAB0C9" w14:textId="77777777" w:rsidR="005A047F" w:rsidRPr="004F40C6" w:rsidRDefault="005A047F" w:rsidP="00FC525E">
            <w:pPr>
              <w:spacing w:after="0" w:line="276" w:lineRule="auto"/>
              <w:rPr>
                <w:rFonts w:ascii="Garamond" w:eastAsia="Arial Unicode MS" w:hAnsi="Garamond" w:cs="Arial"/>
                <w:sz w:val="24"/>
                <w:szCs w:val="24"/>
              </w:rPr>
            </w:pPr>
            <w:proofErr w:type="spellStart"/>
            <w:r w:rsidRPr="004F40C6">
              <w:rPr>
                <w:rFonts w:ascii="Garamond" w:eastAsia="Arial Unicode MS" w:hAnsi="Garamond" w:cs="Arial"/>
                <w:sz w:val="24"/>
                <w:szCs w:val="24"/>
              </w:rPr>
              <w:t>Niskocenne</w:t>
            </w:r>
            <w:proofErr w:type="spellEnd"/>
            <w:r w:rsidRPr="004F40C6">
              <w:rPr>
                <w:rFonts w:ascii="Garamond" w:eastAsia="Arial Unicode MS" w:hAnsi="Garamond" w:cs="Arial"/>
                <w:sz w:val="24"/>
                <w:szCs w:val="24"/>
              </w:rPr>
              <w:t xml:space="preserve"> składniki majątku</w:t>
            </w:r>
          </w:p>
        </w:tc>
        <w:tc>
          <w:tcPr>
            <w:tcW w:w="1780" w:type="dxa"/>
            <w:vAlign w:val="center"/>
          </w:tcPr>
          <w:p w14:paraId="791CEC74" w14:textId="02F2C1B4" w:rsidR="005A047F" w:rsidRPr="004F40C6" w:rsidRDefault="005A047F"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pierwsze ryzyko</w:t>
            </w:r>
          </w:p>
        </w:tc>
        <w:tc>
          <w:tcPr>
            <w:tcW w:w="1984" w:type="dxa"/>
            <w:vAlign w:val="center"/>
          </w:tcPr>
          <w:p w14:paraId="65A80B62" w14:textId="3337E900" w:rsidR="005A047F" w:rsidRPr="004F40C6" w:rsidRDefault="00BD052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500.00</w:t>
            </w:r>
            <w:r w:rsidR="004A16E0">
              <w:rPr>
                <w:rFonts w:ascii="Garamond" w:eastAsia="Arial Unicode MS" w:hAnsi="Garamond" w:cs="Arial"/>
                <w:sz w:val="24"/>
                <w:szCs w:val="24"/>
              </w:rPr>
              <w:t>0</w:t>
            </w:r>
            <w:r w:rsidRPr="004F40C6">
              <w:rPr>
                <w:rFonts w:ascii="Garamond" w:eastAsia="Arial Unicode MS" w:hAnsi="Garamond" w:cs="Arial"/>
                <w:sz w:val="24"/>
                <w:szCs w:val="24"/>
              </w:rPr>
              <w:t>,00</w:t>
            </w:r>
          </w:p>
        </w:tc>
        <w:tc>
          <w:tcPr>
            <w:tcW w:w="2119" w:type="dxa"/>
            <w:vAlign w:val="center"/>
          </w:tcPr>
          <w:p w14:paraId="7AC9A882" w14:textId="16611089" w:rsidR="005A047F" w:rsidRPr="004F40C6" w:rsidRDefault="00BD052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250.000,00</w:t>
            </w:r>
          </w:p>
        </w:tc>
      </w:tr>
      <w:tr w:rsidR="004F40C6" w:rsidRPr="004F40C6" w14:paraId="6C5B4877" w14:textId="77777777" w:rsidTr="009C0D02">
        <w:trPr>
          <w:trHeight w:val="397"/>
          <w:jc w:val="center"/>
        </w:trPr>
        <w:tc>
          <w:tcPr>
            <w:tcW w:w="595" w:type="dxa"/>
            <w:vAlign w:val="center"/>
          </w:tcPr>
          <w:p w14:paraId="66D423F3" w14:textId="21CCA84B" w:rsidR="005A047F" w:rsidRPr="004F40C6" w:rsidRDefault="001B345E"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5</w:t>
            </w:r>
          </w:p>
        </w:tc>
        <w:tc>
          <w:tcPr>
            <w:tcW w:w="2582" w:type="dxa"/>
            <w:vAlign w:val="center"/>
          </w:tcPr>
          <w:p w14:paraId="73740454" w14:textId="24402C7D" w:rsidR="005A047F" w:rsidRPr="004F40C6" w:rsidRDefault="005A047F"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Zapasy magazynowe</w:t>
            </w:r>
            <w:r w:rsidR="005E1FE6" w:rsidRPr="004F40C6">
              <w:rPr>
                <w:rFonts w:ascii="Garamond" w:eastAsia="Arial Unicode MS" w:hAnsi="Garamond" w:cs="Arial"/>
                <w:sz w:val="24"/>
                <w:szCs w:val="24"/>
              </w:rPr>
              <w:t xml:space="preserve"> (środki obrotowe)</w:t>
            </w:r>
          </w:p>
        </w:tc>
        <w:tc>
          <w:tcPr>
            <w:tcW w:w="1780" w:type="dxa"/>
            <w:vAlign w:val="center"/>
          </w:tcPr>
          <w:p w14:paraId="44D70FAA" w14:textId="35FDB5DD" w:rsidR="005A047F" w:rsidRPr="004F40C6" w:rsidRDefault="001B345E"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 xml:space="preserve">sumy zmienne </w:t>
            </w:r>
          </w:p>
        </w:tc>
        <w:tc>
          <w:tcPr>
            <w:tcW w:w="1984" w:type="dxa"/>
            <w:vAlign w:val="center"/>
          </w:tcPr>
          <w:p w14:paraId="1FC85E6C" w14:textId="77777777" w:rsidR="005A047F" w:rsidRPr="004543F7" w:rsidRDefault="00A61113" w:rsidP="00FC525E">
            <w:pPr>
              <w:spacing w:after="0" w:line="276" w:lineRule="auto"/>
              <w:jc w:val="center"/>
              <w:rPr>
                <w:rFonts w:ascii="Garamond" w:eastAsia="Arial Unicode MS" w:hAnsi="Garamond" w:cs="Arial"/>
                <w:strike/>
                <w:sz w:val="24"/>
                <w:szCs w:val="24"/>
                <w:highlight w:val="yellow"/>
              </w:rPr>
            </w:pPr>
            <w:r w:rsidRPr="004543F7">
              <w:rPr>
                <w:rFonts w:ascii="Garamond" w:eastAsia="Arial Unicode MS" w:hAnsi="Garamond" w:cs="Arial"/>
                <w:strike/>
                <w:sz w:val="24"/>
                <w:szCs w:val="24"/>
                <w:highlight w:val="yellow"/>
              </w:rPr>
              <w:t>180.000.000,00</w:t>
            </w:r>
          </w:p>
          <w:p w14:paraId="0980BE0F" w14:textId="3313BF9B" w:rsidR="00F4686D" w:rsidRPr="004F40C6" w:rsidRDefault="00F4686D" w:rsidP="00FC525E">
            <w:pPr>
              <w:spacing w:after="0" w:line="276" w:lineRule="auto"/>
              <w:jc w:val="center"/>
              <w:rPr>
                <w:rFonts w:ascii="Garamond" w:eastAsia="Arial Unicode MS" w:hAnsi="Garamond" w:cs="Arial"/>
                <w:sz w:val="24"/>
                <w:szCs w:val="24"/>
              </w:rPr>
            </w:pPr>
            <w:r w:rsidRPr="004543F7">
              <w:rPr>
                <w:rFonts w:ascii="Garamond" w:eastAsia="Arial Unicode MS" w:hAnsi="Garamond" w:cs="Arial"/>
                <w:sz w:val="24"/>
                <w:szCs w:val="24"/>
                <w:highlight w:val="yellow"/>
              </w:rPr>
              <w:t>185.150.000,00</w:t>
            </w:r>
          </w:p>
        </w:tc>
        <w:tc>
          <w:tcPr>
            <w:tcW w:w="2119" w:type="dxa"/>
            <w:vAlign w:val="center"/>
          </w:tcPr>
          <w:p w14:paraId="2B07FC00" w14:textId="5DF57794" w:rsidR="005A047F" w:rsidRPr="004F40C6" w:rsidRDefault="00BD052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5.000.000,00</w:t>
            </w:r>
          </w:p>
        </w:tc>
      </w:tr>
      <w:tr w:rsidR="004F40C6" w:rsidRPr="004F40C6" w14:paraId="10C66C31" w14:textId="77777777" w:rsidTr="009C0D02">
        <w:trPr>
          <w:trHeight w:val="397"/>
          <w:jc w:val="center"/>
        </w:trPr>
        <w:tc>
          <w:tcPr>
            <w:tcW w:w="595" w:type="dxa"/>
            <w:vAlign w:val="center"/>
          </w:tcPr>
          <w:p w14:paraId="5E51A9A6" w14:textId="33071F70" w:rsidR="00EE5038" w:rsidRPr="004F40C6" w:rsidRDefault="00BD052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6</w:t>
            </w:r>
          </w:p>
        </w:tc>
        <w:tc>
          <w:tcPr>
            <w:tcW w:w="2582" w:type="dxa"/>
            <w:vAlign w:val="center"/>
          </w:tcPr>
          <w:p w14:paraId="7DE63E4F" w14:textId="12BE8241" w:rsidR="00EE5038" w:rsidRPr="004F40C6" w:rsidRDefault="00EE5038"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 xml:space="preserve">Nakłady adaptacyjne </w:t>
            </w:r>
            <w:r w:rsidR="00BF45EC" w:rsidRPr="004F40C6">
              <w:rPr>
                <w:rFonts w:ascii="Garamond" w:eastAsia="Arial Unicode MS" w:hAnsi="Garamond" w:cs="Arial"/>
                <w:sz w:val="24"/>
                <w:szCs w:val="24"/>
              </w:rPr>
              <w:t xml:space="preserve">(inwestycyjne) </w:t>
            </w:r>
            <w:r w:rsidRPr="004F40C6">
              <w:rPr>
                <w:rFonts w:ascii="Garamond" w:eastAsia="Arial Unicode MS" w:hAnsi="Garamond" w:cs="Arial"/>
                <w:sz w:val="24"/>
                <w:szCs w:val="24"/>
              </w:rPr>
              <w:t>w obcych środkach trwałych</w:t>
            </w:r>
          </w:p>
        </w:tc>
        <w:tc>
          <w:tcPr>
            <w:tcW w:w="1780" w:type="dxa"/>
            <w:vAlign w:val="center"/>
          </w:tcPr>
          <w:p w14:paraId="04F16A51" w14:textId="71CCD420" w:rsidR="00EE5038" w:rsidRPr="004F40C6" w:rsidRDefault="00EE5038"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pierwsze ryzyko</w:t>
            </w:r>
          </w:p>
        </w:tc>
        <w:tc>
          <w:tcPr>
            <w:tcW w:w="1984" w:type="dxa"/>
            <w:vAlign w:val="center"/>
          </w:tcPr>
          <w:p w14:paraId="7960C835" w14:textId="77777777" w:rsidR="00EE5038" w:rsidRPr="004543F7" w:rsidRDefault="00BD0523" w:rsidP="00FC525E">
            <w:pPr>
              <w:spacing w:after="0" w:line="276" w:lineRule="auto"/>
              <w:jc w:val="center"/>
              <w:rPr>
                <w:rFonts w:ascii="Garamond" w:eastAsia="Arial Unicode MS" w:hAnsi="Garamond" w:cs="Arial"/>
                <w:strike/>
                <w:sz w:val="24"/>
                <w:szCs w:val="24"/>
                <w:highlight w:val="yellow"/>
              </w:rPr>
            </w:pPr>
            <w:r w:rsidRPr="004543F7">
              <w:rPr>
                <w:rFonts w:ascii="Garamond" w:eastAsia="Arial Unicode MS" w:hAnsi="Garamond" w:cs="Arial"/>
                <w:strike/>
                <w:sz w:val="24"/>
                <w:szCs w:val="24"/>
                <w:highlight w:val="yellow"/>
              </w:rPr>
              <w:t>1.</w:t>
            </w:r>
            <w:r w:rsidR="00F4686D" w:rsidRPr="004543F7">
              <w:rPr>
                <w:rFonts w:ascii="Garamond" w:eastAsia="Arial Unicode MS" w:hAnsi="Garamond" w:cs="Arial"/>
                <w:strike/>
                <w:sz w:val="24"/>
                <w:szCs w:val="24"/>
                <w:highlight w:val="yellow"/>
              </w:rPr>
              <w:t>0</w:t>
            </w:r>
            <w:r w:rsidRPr="004543F7">
              <w:rPr>
                <w:rFonts w:ascii="Garamond" w:eastAsia="Arial Unicode MS" w:hAnsi="Garamond" w:cs="Arial"/>
                <w:strike/>
                <w:sz w:val="24"/>
                <w:szCs w:val="24"/>
                <w:highlight w:val="yellow"/>
              </w:rPr>
              <w:t>00.000,00</w:t>
            </w:r>
          </w:p>
          <w:p w14:paraId="3C886497" w14:textId="37F89A39" w:rsidR="00F4686D" w:rsidRPr="004F40C6" w:rsidRDefault="00F4686D" w:rsidP="00FC525E">
            <w:pPr>
              <w:spacing w:after="0" w:line="276" w:lineRule="auto"/>
              <w:jc w:val="center"/>
              <w:rPr>
                <w:rFonts w:ascii="Garamond" w:eastAsia="Arial Unicode MS" w:hAnsi="Garamond" w:cs="Arial"/>
                <w:sz w:val="24"/>
                <w:szCs w:val="24"/>
              </w:rPr>
            </w:pPr>
            <w:r w:rsidRPr="004543F7">
              <w:rPr>
                <w:rFonts w:ascii="Garamond" w:eastAsia="Arial Unicode MS" w:hAnsi="Garamond" w:cs="Arial"/>
                <w:sz w:val="24"/>
                <w:szCs w:val="24"/>
                <w:highlight w:val="yellow"/>
              </w:rPr>
              <w:t>1.200.000,00</w:t>
            </w:r>
          </w:p>
        </w:tc>
        <w:tc>
          <w:tcPr>
            <w:tcW w:w="2119" w:type="dxa"/>
            <w:vAlign w:val="center"/>
          </w:tcPr>
          <w:p w14:paraId="5787D36A" w14:textId="13D2D4D1" w:rsidR="00EE5038" w:rsidRPr="004F40C6" w:rsidRDefault="00BD052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x</w:t>
            </w:r>
          </w:p>
        </w:tc>
      </w:tr>
      <w:tr w:rsidR="004F40C6" w:rsidRPr="004F40C6" w14:paraId="55AD1C6E" w14:textId="77777777" w:rsidTr="009C0D02">
        <w:trPr>
          <w:trHeight w:val="397"/>
          <w:jc w:val="center"/>
        </w:trPr>
        <w:tc>
          <w:tcPr>
            <w:tcW w:w="595" w:type="dxa"/>
            <w:vAlign w:val="center"/>
          </w:tcPr>
          <w:p w14:paraId="04F7ED7A" w14:textId="6BBD2C91" w:rsidR="005A047F" w:rsidRPr="004F40C6" w:rsidRDefault="00BD052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lastRenderedPageBreak/>
              <w:t>7</w:t>
            </w:r>
          </w:p>
        </w:tc>
        <w:tc>
          <w:tcPr>
            <w:tcW w:w="2582" w:type="dxa"/>
            <w:vAlign w:val="center"/>
          </w:tcPr>
          <w:p w14:paraId="365E18B1" w14:textId="6628D80B" w:rsidR="005A047F" w:rsidRPr="004F40C6" w:rsidRDefault="005A047F"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Mienie osób trzecich, w tym mienie najmowane</w:t>
            </w:r>
            <w:r w:rsidR="00394AA5" w:rsidRPr="004F40C6">
              <w:rPr>
                <w:rFonts w:ascii="Garamond" w:eastAsia="Arial Unicode MS" w:hAnsi="Garamond" w:cs="Arial"/>
                <w:sz w:val="24"/>
                <w:szCs w:val="24"/>
              </w:rPr>
              <w:t>, powierzone</w:t>
            </w:r>
          </w:p>
        </w:tc>
        <w:tc>
          <w:tcPr>
            <w:tcW w:w="1780" w:type="dxa"/>
            <w:vAlign w:val="center"/>
          </w:tcPr>
          <w:p w14:paraId="52E6210E" w14:textId="77777777" w:rsidR="005A047F" w:rsidRPr="004F40C6" w:rsidRDefault="005A047F"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pierwsze ryzyko</w:t>
            </w:r>
          </w:p>
        </w:tc>
        <w:tc>
          <w:tcPr>
            <w:tcW w:w="1984" w:type="dxa"/>
            <w:vAlign w:val="center"/>
          </w:tcPr>
          <w:p w14:paraId="618EFF5C" w14:textId="26612A22" w:rsidR="00F4686D" w:rsidRPr="004F40C6" w:rsidRDefault="00BD0523" w:rsidP="00AA78F9">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2.000.000,00</w:t>
            </w:r>
          </w:p>
        </w:tc>
        <w:tc>
          <w:tcPr>
            <w:tcW w:w="2119" w:type="dxa"/>
            <w:vAlign w:val="center"/>
          </w:tcPr>
          <w:p w14:paraId="45E74E21" w14:textId="32EB5136" w:rsidR="005A047F" w:rsidRPr="004F40C6" w:rsidRDefault="00BD052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500.000,00</w:t>
            </w:r>
          </w:p>
        </w:tc>
      </w:tr>
      <w:tr w:rsidR="004F40C6" w:rsidRPr="004F40C6" w14:paraId="1DD1DB08" w14:textId="77777777" w:rsidTr="009C0D02">
        <w:trPr>
          <w:trHeight w:val="397"/>
          <w:jc w:val="center"/>
        </w:trPr>
        <w:tc>
          <w:tcPr>
            <w:tcW w:w="595" w:type="dxa"/>
            <w:vAlign w:val="center"/>
          </w:tcPr>
          <w:p w14:paraId="6D289CFF" w14:textId="170F7FDF" w:rsidR="005A047F" w:rsidRPr="004F40C6" w:rsidRDefault="00BD052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8</w:t>
            </w:r>
          </w:p>
        </w:tc>
        <w:tc>
          <w:tcPr>
            <w:tcW w:w="2582" w:type="dxa"/>
            <w:vAlign w:val="center"/>
          </w:tcPr>
          <w:p w14:paraId="4A1BD833" w14:textId="77777777" w:rsidR="005A047F" w:rsidRPr="004F40C6" w:rsidRDefault="005A047F"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Mienie pracowników</w:t>
            </w:r>
          </w:p>
        </w:tc>
        <w:tc>
          <w:tcPr>
            <w:tcW w:w="1780" w:type="dxa"/>
            <w:vAlign w:val="center"/>
          </w:tcPr>
          <w:p w14:paraId="2941F638" w14:textId="77777777" w:rsidR="005A047F" w:rsidRPr="004F40C6" w:rsidRDefault="005A047F"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pierwsze ryzyko</w:t>
            </w:r>
          </w:p>
        </w:tc>
        <w:tc>
          <w:tcPr>
            <w:tcW w:w="1984" w:type="dxa"/>
            <w:vAlign w:val="center"/>
          </w:tcPr>
          <w:p w14:paraId="628F8614" w14:textId="11E4D74C" w:rsidR="005A047F" w:rsidRPr="004F40C6" w:rsidRDefault="00BD052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1.000.000,00</w:t>
            </w:r>
          </w:p>
        </w:tc>
        <w:tc>
          <w:tcPr>
            <w:tcW w:w="2119" w:type="dxa"/>
            <w:vAlign w:val="center"/>
          </w:tcPr>
          <w:p w14:paraId="37178EE6" w14:textId="3E098439" w:rsidR="005A047F" w:rsidRPr="004F40C6" w:rsidRDefault="00BD0523"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100.000,00</w:t>
            </w:r>
          </w:p>
        </w:tc>
      </w:tr>
    </w:tbl>
    <w:p w14:paraId="10F5DF62" w14:textId="5054412C" w:rsidR="005A047F" w:rsidRPr="004F40C6" w:rsidRDefault="00D56464" w:rsidP="00D56464">
      <w:pPr>
        <w:autoSpaceDE w:val="0"/>
        <w:autoSpaceDN w:val="0"/>
        <w:adjustRightInd w:val="0"/>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w:t>
      </w:r>
      <w:r w:rsidRPr="004F40C6">
        <w:rPr>
          <w:rFonts w:ascii="Garamond" w:eastAsia="Arial Unicode MS" w:hAnsi="Garamond" w:cs="Arial"/>
          <w:b/>
          <w:bCs/>
          <w:sz w:val="24"/>
          <w:szCs w:val="24"/>
        </w:rPr>
        <w:t xml:space="preserve">Środki trwałe w gr. 3-6 i 8 KŚT z wyłączeniem: </w:t>
      </w:r>
      <w:r w:rsidRPr="004F40C6">
        <w:rPr>
          <w:rFonts w:ascii="Garamond" w:eastAsia="Arial Unicode MS" w:hAnsi="Garamond" w:cs="Arial"/>
          <w:sz w:val="24"/>
          <w:szCs w:val="24"/>
        </w:rPr>
        <w:t>wydzielonych</w:t>
      </w:r>
      <w:r w:rsidRPr="004F40C6">
        <w:rPr>
          <w:rFonts w:ascii="Garamond" w:eastAsia="Arial Unicode MS" w:hAnsi="Garamond" w:cs="Arial"/>
          <w:b/>
          <w:bCs/>
          <w:sz w:val="24"/>
          <w:szCs w:val="24"/>
        </w:rPr>
        <w:t xml:space="preserve"> </w:t>
      </w:r>
      <w:r w:rsidRPr="004F40C6">
        <w:rPr>
          <w:rFonts w:ascii="Garamond" w:eastAsia="Arial Unicode MS" w:hAnsi="Garamond" w:cs="Arial"/>
          <w:sz w:val="24"/>
          <w:szCs w:val="24"/>
        </w:rPr>
        <w:t>sprzętu elektronicznego, maszyn i urządzeń ubezpieczanych odrębnie na warunkach od wszystkich ryzyk zgodnie z postanowieniami kolejnych Działów.</w:t>
      </w:r>
    </w:p>
    <w:p w14:paraId="4D4D3BB2" w14:textId="77777777" w:rsidR="00D56464" w:rsidRPr="004F40C6" w:rsidRDefault="00D56464" w:rsidP="00FC525E">
      <w:pPr>
        <w:autoSpaceDE w:val="0"/>
        <w:autoSpaceDN w:val="0"/>
        <w:adjustRightInd w:val="0"/>
        <w:spacing w:after="0" w:line="276" w:lineRule="auto"/>
        <w:rPr>
          <w:rFonts w:ascii="Garamond" w:eastAsia="Arial Unicode MS" w:hAnsi="Garamond" w:cs="Arial"/>
          <w:sz w:val="24"/>
          <w:szCs w:val="24"/>
        </w:rPr>
      </w:pPr>
    </w:p>
    <w:p w14:paraId="4387664E"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ROZDZIAŁ 2</w:t>
      </w:r>
    </w:p>
    <w:p w14:paraId="3C6C8A0D"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POSTANOWIENIA WSPÓLNE</w:t>
      </w:r>
    </w:p>
    <w:p w14:paraId="2AF8F070" w14:textId="14D29480" w:rsidR="005A047F" w:rsidRPr="004F40C6" w:rsidRDefault="005A047F" w:rsidP="00227C36">
      <w:pPr>
        <w:numPr>
          <w:ilvl w:val="0"/>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Sumy ubezpieczenia podane: dla lp. 1, 2</w:t>
      </w:r>
      <w:r w:rsidR="00A61113" w:rsidRPr="004F40C6">
        <w:rPr>
          <w:rFonts w:ascii="Garamond" w:eastAsia="Arial Unicode MS" w:hAnsi="Garamond" w:cs="Arial"/>
          <w:sz w:val="24"/>
          <w:szCs w:val="24"/>
        </w:rPr>
        <w:t xml:space="preserve">, </w:t>
      </w:r>
      <w:r w:rsidR="00394073" w:rsidRPr="004F40C6">
        <w:rPr>
          <w:rFonts w:ascii="Garamond" w:eastAsia="Arial Unicode MS" w:hAnsi="Garamond" w:cs="Arial"/>
          <w:sz w:val="24"/>
          <w:szCs w:val="24"/>
        </w:rPr>
        <w:t xml:space="preserve">3, 3a, </w:t>
      </w:r>
      <w:r w:rsidR="00A61113" w:rsidRPr="004F40C6">
        <w:rPr>
          <w:rFonts w:ascii="Garamond" w:eastAsia="Arial Unicode MS" w:hAnsi="Garamond" w:cs="Arial"/>
          <w:sz w:val="24"/>
          <w:szCs w:val="24"/>
        </w:rPr>
        <w:t>4, 6, 7, 8</w:t>
      </w:r>
      <w:r w:rsidRPr="004F40C6">
        <w:rPr>
          <w:rFonts w:ascii="Garamond" w:eastAsia="Arial Unicode MS" w:hAnsi="Garamond" w:cs="Arial"/>
          <w:sz w:val="24"/>
          <w:szCs w:val="24"/>
        </w:rPr>
        <w:t xml:space="preserve"> podane według wartości </w:t>
      </w:r>
      <w:r w:rsidR="001B345E" w:rsidRPr="004F40C6">
        <w:rPr>
          <w:rFonts w:ascii="Garamond" w:eastAsia="Arial Unicode MS" w:hAnsi="Garamond" w:cs="Arial"/>
          <w:sz w:val="24"/>
          <w:szCs w:val="24"/>
        </w:rPr>
        <w:t>odtworzeniowej</w:t>
      </w:r>
      <w:r w:rsidRPr="004F40C6">
        <w:rPr>
          <w:rFonts w:ascii="Garamond" w:eastAsia="Arial Unicode MS" w:hAnsi="Garamond" w:cs="Arial"/>
          <w:sz w:val="24"/>
          <w:szCs w:val="24"/>
        </w:rPr>
        <w:t xml:space="preserve">, </w:t>
      </w:r>
      <w:r w:rsidR="00EE5038" w:rsidRPr="004F40C6">
        <w:rPr>
          <w:rFonts w:ascii="Garamond" w:eastAsia="Arial Unicode MS" w:hAnsi="Garamond" w:cs="Arial"/>
          <w:sz w:val="24"/>
          <w:szCs w:val="24"/>
        </w:rPr>
        <w:t>dla lp. 5 według ceny nabycia lub kosztu wytworzenia</w:t>
      </w:r>
      <w:r w:rsidR="00A61113" w:rsidRPr="004F40C6">
        <w:rPr>
          <w:rFonts w:ascii="Garamond" w:eastAsia="Arial Unicode MS" w:hAnsi="Garamond" w:cs="Arial"/>
          <w:sz w:val="24"/>
          <w:szCs w:val="24"/>
        </w:rPr>
        <w:t>.</w:t>
      </w:r>
    </w:p>
    <w:p w14:paraId="1E5EA30B" w14:textId="77777777" w:rsidR="00394073" w:rsidRPr="004F40C6" w:rsidRDefault="005A047F" w:rsidP="00227C36">
      <w:pPr>
        <w:numPr>
          <w:ilvl w:val="0"/>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Franszyza redukcyjna – </w:t>
      </w:r>
      <w:r w:rsidR="00394073" w:rsidRPr="004F40C6">
        <w:rPr>
          <w:rFonts w:ascii="Garamond" w:eastAsia="Arial Unicode MS" w:hAnsi="Garamond" w:cs="Arial"/>
          <w:sz w:val="24"/>
          <w:szCs w:val="24"/>
        </w:rPr>
        <w:t>1.000 PLN</w:t>
      </w:r>
      <w:r w:rsidR="00F9401A" w:rsidRPr="004F40C6">
        <w:rPr>
          <w:rFonts w:ascii="Garamond" w:eastAsia="Arial Unicode MS" w:hAnsi="Garamond" w:cs="Arial"/>
          <w:sz w:val="24"/>
          <w:szCs w:val="24"/>
        </w:rPr>
        <w:t>, za wyjątkiem</w:t>
      </w:r>
      <w:r w:rsidR="00394073" w:rsidRPr="004F40C6">
        <w:rPr>
          <w:rFonts w:ascii="Garamond" w:eastAsia="Arial Unicode MS" w:hAnsi="Garamond" w:cs="Arial"/>
          <w:sz w:val="24"/>
          <w:szCs w:val="24"/>
        </w:rPr>
        <w:t>:</w:t>
      </w:r>
    </w:p>
    <w:p w14:paraId="552F2780" w14:textId="2A418D6D" w:rsidR="00394073" w:rsidRPr="004F40C6" w:rsidRDefault="00394073" w:rsidP="00394073">
      <w:pPr>
        <w:pStyle w:val="Akapitzlist"/>
        <w:numPr>
          <w:ilvl w:val="1"/>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szyb i innych przedmiotów szklanych: zniesiona,</w:t>
      </w:r>
    </w:p>
    <w:p w14:paraId="3D4CBCED" w14:textId="1BD50B2B" w:rsidR="00394073" w:rsidRPr="004F40C6" w:rsidRDefault="00394073" w:rsidP="00394073">
      <w:pPr>
        <w:pStyle w:val="Akapitzlist"/>
        <w:numPr>
          <w:ilvl w:val="1"/>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mienie osób trzecich: zniesiona,</w:t>
      </w:r>
    </w:p>
    <w:p w14:paraId="2B2CB8C1" w14:textId="2C344363" w:rsidR="005A047F" w:rsidRPr="004F40C6" w:rsidRDefault="00394073" w:rsidP="00394073">
      <w:pPr>
        <w:pStyle w:val="Akapitzlist"/>
        <w:numPr>
          <w:ilvl w:val="1"/>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mienie pracowników: zniesiona</w:t>
      </w:r>
      <w:r w:rsidR="00F9401A" w:rsidRPr="004F40C6">
        <w:rPr>
          <w:rFonts w:ascii="Garamond" w:eastAsia="Arial Unicode MS" w:hAnsi="Garamond" w:cs="Arial"/>
          <w:sz w:val="24"/>
          <w:szCs w:val="24"/>
        </w:rPr>
        <w:t>.</w:t>
      </w:r>
    </w:p>
    <w:p w14:paraId="6DB88333" w14:textId="77777777" w:rsidR="005A047F" w:rsidRPr="004F40C6" w:rsidRDefault="005A047F" w:rsidP="00227C36">
      <w:pPr>
        <w:numPr>
          <w:ilvl w:val="0"/>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Franszyza integralna, udział własny w szkodzie: zniesione.</w:t>
      </w:r>
    </w:p>
    <w:p w14:paraId="5A8E397B" w14:textId="56F87572" w:rsidR="005A047F" w:rsidRPr="004F40C6" w:rsidRDefault="005A047F" w:rsidP="00227C36">
      <w:pPr>
        <w:numPr>
          <w:ilvl w:val="0"/>
          <w:numId w:val="5"/>
        </w:numPr>
        <w:spacing w:after="0" w:line="276" w:lineRule="auto"/>
        <w:jc w:val="both"/>
        <w:rPr>
          <w:rFonts w:ascii="Garamond" w:hAnsi="Garamond" w:cs="Arial"/>
          <w:sz w:val="24"/>
          <w:szCs w:val="24"/>
        </w:rPr>
      </w:pPr>
      <w:r w:rsidRPr="004F40C6">
        <w:rPr>
          <w:rFonts w:ascii="Garamond" w:eastAsia="Arial Unicode MS" w:hAnsi="Garamond" w:cs="Arial"/>
          <w:sz w:val="24"/>
          <w:szCs w:val="24"/>
        </w:rPr>
        <w:t xml:space="preserve">Miejsce ubezpieczenia: </w:t>
      </w:r>
      <w:r w:rsidR="00EE44FA" w:rsidRPr="004F40C6">
        <w:rPr>
          <w:rFonts w:ascii="Garamond" w:eastAsia="Tahoma" w:hAnsi="Garamond" w:cs="Garamond"/>
          <w:kern w:val="1"/>
          <w:sz w:val="24"/>
          <w:szCs w:val="24"/>
        </w:rPr>
        <w:t>Zgodnie z załącznikiem A do Regulaminu oraz wszystkie inne lokalizacje mienia na terenie RP, zgodnie z prowadzoną działalnością, w tym m.in. miejsca pracy pracowników – w przypadku pracy zdalnej (w odniesieniu do sprzętu biurowego), miejsca targów, konferencji, wystaw</w:t>
      </w:r>
      <w:r w:rsidR="001D43E7" w:rsidRPr="004F40C6">
        <w:rPr>
          <w:rFonts w:ascii="Garamond" w:eastAsia="Tahoma" w:hAnsi="Garamond" w:cs="Garamond"/>
          <w:kern w:val="1"/>
          <w:sz w:val="24"/>
          <w:szCs w:val="24"/>
        </w:rPr>
        <w:t>.</w:t>
      </w:r>
    </w:p>
    <w:p w14:paraId="1D400A90" w14:textId="77777777" w:rsidR="005A047F" w:rsidRPr="004F40C6" w:rsidRDefault="005A047F" w:rsidP="00227C36">
      <w:pPr>
        <w:numPr>
          <w:ilvl w:val="0"/>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W systemie ubezpieczenia na sumy stałe konsumpcja sumy ubezpieczenia zniesiona – dotyczy wszystkich działów Opisu przedmiotu zamówienia, w których ma zastosowanie system ubezpieczenia na sumy stałe.</w:t>
      </w:r>
    </w:p>
    <w:p w14:paraId="0E2C6A29" w14:textId="799C38BA" w:rsidR="00793328" w:rsidRPr="004F40C6" w:rsidRDefault="00793328" w:rsidP="00227C36">
      <w:pPr>
        <w:numPr>
          <w:ilvl w:val="0"/>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W ramach ustalonych w umowie sum ubezpieczenia, Ubezpieczyciel dopuszcza możliwość przemieszczania środków trwałych oraz </w:t>
      </w:r>
      <w:proofErr w:type="spellStart"/>
      <w:r w:rsidRPr="004F40C6">
        <w:rPr>
          <w:rFonts w:ascii="Garamond" w:eastAsia="Arial Unicode MS" w:hAnsi="Garamond" w:cs="Arial"/>
          <w:sz w:val="24"/>
          <w:szCs w:val="24"/>
        </w:rPr>
        <w:t>niskocennych</w:t>
      </w:r>
      <w:proofErr w:type="spellEnd"/>
      <w:r w:rsidRPr="004F40C6">
        <w:rPr>
          <w:rFonts w:ascii="Garamond" w:eastAsia="Arial Unicode MS" w:hAnsi="Garamond" w:cs="Arial"/>
          <w:sz w:val="24"/>
          <w:szCs w:val="24"/>
        </w:rPr>
        <w:t xml:space="preserve"> składników majątku pomiędzy zgłoszonymi do ubezpieczenia lokalizacjami oraz nowymi lokalizacjami powstałymi w trakcie trwania umowy ubezpieczenia, spełniającymi wymogi dotyczące zabezpieczeń przeciwpożarowych i </w:t>
      </w:r>
      <w:proofErr w:type="spellStart"/>
      <w:r w:rsidRPr="004F40C6">
        <w:rPr>
          <w:rFonts w:ascii="Garamond" w:eastAsia="Arial Unicode MS" w:hAnsi="Garamond" w:cs="Arial"/>
          <w:sz w:val="24"/>
          <w:szCs w:val="24"/>
        </w:rPr>
        <w:t>przeciwkradzieżowych</w:t>
      </w:r>
      <w:proofErr w:type="spellEnd"/>
      <w:r w:rsidRPr="004F40C6">
        <w:rPr>
          <w:rFonts w:ascii="Garamond" w:eastAsia="Arial Unicode MS" w:hAnsi="Garamond" w:cs="Arial"/>
          <w:sz w:val="24"/>
          <w:szCs w:val="24"/>
        </w:rPr>
        <w:t xml:space="preserve"> wynikające z obowiązujących przepisów prawa</w:t>
      </w:r>
      <w:r w:rsidR="002935E1" w:rsidRPr="004F40C6">
        <w:rPr>
          <w:rFonts w:ascii="Garamond" w:eastAsia="Arial Unicode MS" w:hAnsi="Garamond" w:cs="Arial"/>
          <w:sz w:val="24"/>
          <w:szCs w:val="24"/>
        </w:rPr>
        <w:t xml:space="preserve"> </w:t>
      </w:r>
      <w:r w:rsidR="00920967" w:rsidRPr="004F40C6">
        <w:rPr>
          <w:rFonts w:ascii="Garamond" w:eastAsia="Arial Unicode MS" w:hAnsi="Garamond" w:cs="Arial"/>
          <w:sz w:val="24"/>
          <w:szCs w:val="24"/>
        </w:rPr>
        <w:t xml:space="preserve">– </w:t>
      </w:r>
      <w:r w:rsidR="002935E1" w:rsidRPr="004F40C6">
        <w:rPr>
          <w:rFonts w:ascii="Garamond" w:eastAsia="Arial Unicode MS" w:hAnsi="Garamond" w:cs="Arial"/>
          <w:sz w:val="24"/>
          <w:szCs w:val="24"/>
        </w:rPr>
        <w:t xml:space="preserve">limit na każdy okres rozliczeniowy ubezpieczenia: </w:t>
      </w:r>
      <w:r w:rsidR="00920967" w:rsidRPr="004F40C6">
        <w:rPr>
          <w:rFonts w:ascii="Garamond" w:eastAsia="Arial Unicode MS" w:hAnsi="Garamond" w:cs="Arial"/>
          <w:sz w:val="24"/>
          <w:szCs w:val="24"/>
        </w:rPr>
        <w:t>5.000.000,00</w:t>
      </w:r>
      <w:r w:rsidR="002935E1" w:rsidRPr="004F40C6">
        <w:rPr>
          <w:rFonts w:ascii="Garamond" w:eastAsia="Arial Unicode MS" w:hAnsi="Garamond" w:cs="Arial"/>
          <w:sz w:val="24"/>
          <w:szCs w:val="24"/>
        </w:rPr>
        <w:t xml:space="preserve"> PLN</w:t>
      </w:r>
      <w:r w:rsidRPr="004F40C6">
        <w:rPr>
          <w:rFonts w:ascii="Garamond" w:eastAsia="Arial Unicode MS" w:hAnsi="Garamond" w:cs="Arial"/>
          <w:sz w:val="24"/>
          <w:szCs w:val="24"/>
        </w:rPr>
        <w:t>. W związku z tym objęte ochroną jest mienie także podczas składowania tymczasowego.</w:t>
      </w:r>
    </w:p>
    <w:p w14:paraId="08CA6AA6" w14:textId="75B5EB2D" w:rsidR="00793328" w:rsidRPr="004F40C6" w:rsidRDefault="00793328" w:rsidP="00227C36">
      <w:pPr>
        <w:numPr>
          <w:ilvl w:val="0"/>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Mienie objęte jest ochroną ubezpieczeniową bez względu na wiek, stopień amortyzacji i technicznego lub faktycznego zużycia.</w:t>
      </w:r>
    </w:p>
    <w:p w14:paraId="61EE8D43" w14:textId="39B918C5" w:rsidR="00F225C4" w:rsidRPr="004F40C6" w:rsidRDefault="00EE44FA" w:rsidP="00227C36">
      <w:pPr>
        <w:numPr>
          <w:ilvl w:val="0"/>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S</w:t>
      </w:r>
      <w:r w:rsidR="00793328" w:rsidRPr="004F40C6">
        <w:rPr>
          <w:rFonts w:ascii="Garamond" w:eastAsia="Arial Unicode MS" w:hAnsi="Garamond" w:cs="Arial"/>
          <w:sz w:val="24"/>
          <w:szCs w:val="24"/>
        </w:rPr>
        <w:t xml:space="preserve">zczegółowy opis zabezpieczeń przeciwpożarowych głównych lokalizacji wskazany został w załączniku </w:t>
      </w:r>
      <w:r w:rsidRPr="004F40C6">
        <w:rPr>
          <w:rFonts w:ascii="Garamond" w:eastAsia="Arial Unicode MS" w:hAnsi="Garamond" w:cs="Arial"/>
          <w:sz w:val="24"/>
          <w:szCs w:val="24"/>
        </w:rPr>
        <w:t>A</w:t>
      </w:r>
      <w:r w:rsidR="00793328" w:rsidRPr="004F40C6">
        <w:rPr>
          <w:rFonts w:ascii="Garamond" w:eastAsia="Arial Unicode MS" w:hAnsi="Garamond" w:cs="Arial"/>
          <w:sz w:val="24"/>
          <w:szCs w:val="24"/>
        </w:rPr>
        <w:t xml:space="preserve"> do </w:t>
      </w:r>
      <w:r w:rsidRPr="004F40C6">
        <w:rPr>
          <w:rFonts w:ascii="Garamond" w:eastAsia="Arial Unicode MS" w:hAnsi="Garamond" w:cs="Arial"/>
          <w:sz w:val="24"/>
          <w:szCs w:val="24"/>
        </w:rPr>
        <w:t>Regulaminu</w:t>
      </w:r>
      <w:r w:rsidR="00793328" w:rsidRPr="004F40C6">
        <w:rPr>
          <w:rFonts w:ascii="Garamond" w:eastAsia="Arial Unicode MS" w:hAnsi="Garamond" w:cs="Arial"/>
          <w:sz w:val="24"/>
          <w:szCs w:val="24"/>
        </w:rPr>
        <w:t xml:space="preserve">. </w:t>
      </w:r>
      <w:bookmarkStart w:id="5" w:name="_Hlk174348357"/>
    </w:p>
    <w:p w14:paraId="61CE627F" w14:textId="5D59A718" w:rsidR="005A047F" w:rsidRPr="004F40C6" w:rsidRDefault="00EE44FA" w:rsidP="00227C36">
      <w:pPr>
        <w:numPr>
          <w:ilvl w:val="0"/>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S</w:t>
      </w:r>
      <w:r w:rsidR="00793328" w:rsidRPr="004F40C6">
        <w:rPr>
          <w:rFonts w:ascii="Garamond" w:eastAsia="Arial Unicode MS" w:hAnsi="Garamond" w:cs="Arial"/>
          <w:sz w:val="24"/>
          <w:szCs w:val="24"/>
        </w:rPr>
        <w:t xml:space="preserve">zczegółowy opis zabezpieczeń </w:t>
      </w:r>
      <w:proofErr w:type="spellStart"/>
      <w:r w:rsidR="00793328" w:rsidRPr="004F40C6">
        <w:rPr>
          <w:rFonts w:ascii="Garamond" w:eastAsia="Arial Unicode MS" w:hAnsi="Garamond" w:cs="Arial"/>
          <w:sz w:val="24"/>
          <w:szCs w:val="24"/>
        </w:rPr>
        <w:t>przeciwkradzieżowych</w:t>
      </w:r>
      <w:proofErr w:type="spellEnd"/>
      <w:r w:rsidR="00793328" w:rsidRPr="004F40C6">
        <w:rPr>
          <w:rFonts w:ascii="Garamond" w:eastAsia="Arial Unicode MS" w:hAnsi="Garamond" w:cs="Arial"/>
          <w:sz w:val="24"/>
          <w:szCs w:val="24"/>
        </w:rPr>
        <w:t xml:space="preserve"> głównych lokalizacji wskazany został w załączniku </w:t>
      </w:r>
      <w:r w:rsidRPr="004F40C6">
        <w:rPr>
          <w:rFonts w:ascii="Garamond" w:eastAsia="Arial Unicode MS" w:hAnsi="Garamond" w:cs="Arial"/>
          <w:sz w:val="24"/>
          <w:szCs w:val="24"/>
        </w:rPr>
        <w:t>A</w:t>
      </w:r>
      <w:r w:rsidR="00793328" w:rsidRPr="004F40C6">
        <w:rPr>
          <w:rFonts w:ascii="Garamond" w:eastAsia="Arial Unicode MS" w:hAnsi="Garamond" w:cs="Arial"/>
          <w:sz w:val="24"/>
          <w:szCs w:val="24"/>
        </w:rPr>
        <w:t xml:space="preserve"> do </w:t>
      </w:r>
      <w:r w:rsidRPr="004F40C6">
        <w:rPr>
          <w:rFonts w:ascii="Garamond" w:eastAsia="Arial Unicode MS" w:hAnsi="Garamond" w:cs="Arial"/>
          <w:sz w:val="24"/>
          <w:szCs w:val="24"/>
        </w:rPr>
        <w:t>Regulaminu</w:t>
      </w:r>
      <w:r w:rsidR="00793328" w:rsidRPr="004F40C6">
        <w:rPr>
          <w:rFonts w:ascii="Garamond" w:eastAsia="Arial Unicode MS" w:hAnsi="Garamond" w:cs="Arial"/>
          <w:sz w:val="24"/>
          <w:szCs w:val="24"/>
        </w:rPr>
        <w:t>.</w:t>
      </w:r>
      <w:bookmarkEnd w:id="5"/>
    </w:p>
    <w:p w14:paraId="7C90A939" w14:textId="0D751AD4" w:rsidR="00286E60" w:rsidRPr="004F40C6" w:rsidRDefault="00286E60" w:rsidP="00227C36">
      <w:pPr>
        <w:numPr>
          <w:ilvl w:val="0"/>
          <w:numId w:val="5"/>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Ubezpieczyciel oświadcza, że znany mu jest stan zabezpieczeń </w:t>
      </w:r>
      <w:proofErr w:type="spellStart"/>
      <w:r w:rsidRPr="004F40C6">
        <w:rPr>
          <w:rFonts w:ascii="Garamond" w:eastAsia="Arial Unicode MS" w:hAnsi="Garamond" w:cs="Arial"/>
          <w:sz w:val="24"/>
          <w:szCs w:val="24"/>
        </w:rPr>
        <w:t>przeciwkradzieżowych</w:t>
      </w:r>
      <w:proofErr w:type="spellEnd"/>
      <w:r w:rsidRPr="004F40C6">
        <w:rPr>
          <w:rFonts w:ascii="Garamond" w:eastAsia="Arial Unicode MS" w:hAnsi="Garamond" w:cs="Arial"/>
          <w:sz w:val="24"/>
          <w:szCs w:val="24"/>
        </w:rPr>
        <w:t xml:space="preserve"> i przeciwpożarowych w miejscu ubezpieczenia, w którym znajduje się mienie Ubezpieczonego i uznaje te zabezpieczenia za wystarczające. </w:t>
      </w:r>
    </w:p>
    <w:p w14:paraId="33EF2E5D" w14:textId="77777777" w:rsidR="00482D50" w:rsidRPr="004F40C6" w:rsidRDefault="00482D50" w:rsidP="00482D50">
      <w:pPr>
        <w:spacing w:after="0" w:line="276" w:lineRule="auto"/>
        <w:jc w:val="both"/>
        <w:rPr>
          <w:rFonts w:ascii="Garamond" w:eastAsia="Arial Unicode MS" w:hAnsi="Garamond" w:cs="Arial"/>
          <w:sz w:val="24"/>
          <w:szCs w:val="24"/>
        </w:rPr>
      </w:pPr>
    </w:p>
    <w:p w14:paraId="4322A56D" w14:textId="7862A21E" w:rsidR="005A047F" w:rsidRPr="004F40C6" w:rsidRDefault="005A047F" w:rsidP="00FC525E">
      <w:pPr>
        <w:pBdr>
          <w:top w:val="single" w:sz="4" w:space="1" w:color="auto"/>
          <w:left w:val="single" w:sz="4" w:space="4" w:color="auto"/>
          <w:bottom w:val="single" w:sz="4" w:space="1" w:color="auto"/>
          <w:right w:val="single" w:sz="4" w:space="4" w:color="auto"/>
        </w:pBdr>
        <w:shd w:val="clear" w:color="auto" w:fill="701C45"/>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 xml:space="preserve">DZIAŁ </w:t>
      </w:r>
      <w:r w:rsidR="004B4795" w:rsidRPr="004F40C6">
        <w:rPr>
          <w:rFonts w:ascii="Garamond" w:eastAsia="Arial Unicode MS" w:hAnsi="Garamond" w:cs="Arial"/>
          <w:b/>
          <w:sz w:val="24"/>
          <w:szCs w:val="24"/>
        </w:rPr>
        <w:t>II</w:t>
      </w:r>
    </w:p>
    <w:p w14:paraId="23311CFE" w14:textId="77777777" w:rsidR="005A047F" w:rsidRPr="004F40C6" w:rsidRDefault="005A047F" w:rsidP="00FC525E">
      <w:pPr>
        <w:pBdr>
          <w:top w:val="single" w:sz="4" w:space="1" w:color="auto"/>
          <w:left w:val="single" w:sz="4" w:space="4" w:color="auto"/>
          <w:bottom w:val="single" w:sz="4" w:space="1" w:color="auto"/>
          <w:right w:val="single" w:sz="4" w:space="4" w:color="auto"/>
        </w:pBdr>
        <w:shd w:val="clear" w:color="auto" w:fill="701C45"/>
        <w:spacing w:after="0" w:line="276" w:lineRule="auto"/>
        <w:jc w:val="center"/>
        <w:rPr>
          <w:rFonts w:ascii="Garamond" w:eastAsia="Arial Unicode MS" w:hAnsi="Garamond" w:cs="Arial"/>
          <w:b/>
          <w:sz w:val="24"/>
          <w:szCs w:val="24"/>
        </w:rPr>
      </w:pPr>
      <w:bookmarkStart w:id="6" w:name="_Hlk527372358"/>
      <w:r w:rsidRPr="004F40C6">
        <w:rPr>
          <w:rFonts w:ascii="Garamond" w:eastAsia="Arial Unicode MS" w:hAnsi="Garamond" w:cs="Arial"/>
          <w:b/>
          <w:sz w:val="24"/>
          <w:szCs w:val="24"/>
        </w:rPr>
        <w:t>UBEZPIECZENIE MASZYN I URZĄDZEŃ OD AWARII I USZKODZEŃ</w:t>
      </w:r>
      <w:r w:rsidRPr="004F40C6">
        <w:rPr>
          <w:rFonts w:ascii="Garamond" w:eastAsia="Arial Unicode MS" w:hAnsi="Garamond" w:cs="Arial"/>
          <w:b/>
          <w:sz w:val="24"/>
          <w:szCs w:val="24"/>
        </w:rPr>
        <w:br/>
        <w:t>ORAZ OD SZKÓD ELEKTRYCZNYCH</w:t>
      </w:r>
    </w:p>
    <w:bookmarkEnd w:id="6"/>
    <w:p w14:paraId="2E32004F" w14:textId="77777777" w:rsidR="005A047F" w:rsidRPr="004F40C6" w:rsidRDefault="005A047F" w:rsidP="00FC525E">
      <w:pPr>
        <w:spacing w:after="0" w:line="276" w:lineRule="auto"/>
        <w:jc w:val="both"/>
        <w:rPr>
          <w:rFonts w:ascii="Garamond" w:eastAsia="Arial Unicode MS" w:hAnsi="Garamond" w:cs="Arial"/>
          <w:sz w:val="24"/>
          <w:szCs w:val="24"/>
        </w:rPr>
      </w:pPr>
    </w:p>
    <w:p w14:paraId="4F42ADD7"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ROZDZIAŁ 1</w:t>
      </w:r>
    </w:p>
    <w:p w14:paraId="4C13F476"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PRZEDMIOT I ZAKRES UBEZPIECZENIA</w:t>
      </w:r>
    </w:p>
    <w:p w14:paraId="3496272A" w14:textId="6179DD06" w:rsidR="005A047F" w:rsidRPr="004F40C6" w:rsidRDefault="005A047F" w:rsidP="00FC525E">
      <w:pPr>
        <w:spacing w:after="0" w:line="276" w:lineRule="auto"/>
        <w:jc w:val="both"/>
        <w:rPr>
          <w:rFonts w:ascii="Garamond" w:eastAsia="Arial Unicode MS" w:hAnsi="Garamond" w:cs="Arial"/>
          <w:sz w:val="24"/>
          <w:szCs w:val="24"/>
        </w:rPr>
      </w:pPr>
      <w:r w:rsidRPr="004F40C6">
        <w:rPr>
          <w:rFonts w:ascii="Garamond" w:hAnsi="Garamond" w:cs="Arial"/>
          <w:sz w:val="24"/>
          <w:szCs w:val="24"/>
        </w:rPr>
        <w:t xml:space="preserve">Ochrona ubezpieczeniowa obejmuje </w:t>
      </w:r>
      <w:r w:rsidRPr="004F40C6">
        <w:rPr>
          <w:rFonts w:ascii="Garamond" w:eastAsia="Arial Unicode MS" w:hAnsi="Garamond" w:cs="Arial"/>
          <w:sz w:val="24"/>
          <w:szCs w:val="24"/>
        </w:rPr>
        <w:t>szkody powstałe w wyniku nagłego, nieprzewidzianego i niezależnego od woli Ubezpieczającego</w:t>
      </w:r>
      <w:r w:rsidR="00126289" w:rsidRPr="004F40C6">
        <w:rPr>
          <w:rFonts w:ascii="Garamond" w:eastAsia="Arial Unicode MS" w:hAnsi="Garamond" w:cs="Arial"/>
          <w:sz w:val="24"/>
          <w:szCs w:val="24"/>
        </w:rPr>
        <w:t xml:space="preserve"> </w:t>
      </w:r>
      <w:r w:rsidRPr="004F40C6">
        <w:rPr>
          <w:rFonts w:ascii="Garamond" w:eastAsia="Arial Unicode MS" w:hAnsi="Garamond" w:cs="Arial"/>
          <w:sz w:val="24"/>
          <w:szCs w:val="24"/>
        </w:rPr>
        <w:t>/</w:t>
      </w:r>
      <w:r w:rsidR="00126289" w:rsidRPr="004F40C6">
        <w:rPr>
          <w:rFonts w:ascii="Garamond" w:eastAsia="Arial Unicode MS" w:hAnsi="Garamond" w:cs="Arial"/>
          <w:sz w:val="24"/>
          <w:szCs w:val="24"/>
        </w:rPr>
        <w:t xml:space="preserve"> </w:t>
      </w:r>
      <w:r w:rsidRPr="004F40C6">
        <w:rPr>
          <w:rFonts w:ascii="Garamond" w:eastAsia="Arial Unicode MS" w:hAnsi="Garamond" w:cs="Arial"/>
          <w:sz w:val="24"/>
          <w:szCs w:val="24"/>
        </w:rPr>
        <w:t>Ubezpieczonego zniszczenia, uszkodzenia lub utraty przedmiotu ubezpieczenia związane z używaniem i eksploatacją maszyn, urządzeń, w czasie ich pracy lub postoju, w czasie montażu lub demontażu, załadunku lub rozładunku oraz w czasie dokonywania napraw i czynności konserwacyjnych.</w:t>
      </w:r>
    </w:p>
    <w:p w14:paraId="7F6936FE" w14:textId="77777777" w:rsidR="005A047F" w:rsidRPr="004F40C6" w:rsidRDefault="005A047F" w:rsidP="00FC525E">
      <w:pPr>
        <w:spacing w:after="0" w:line="276" w:lineRule="auto"/>
        <w:jc w:val="both"/>
        <w:rPr>
          <w:rFonts w:ascii="Garamond" w:eastAsia="Arial Unicode MS" w:hAnsi="Garamond" w:cs="Arial"/>
          <w:sz w:val="24"/>
          <w:szCs w:val="24"/>
        </w:rPr>
      </w:pPr>
    </w:p>
    <w:p w14:paraId="026FAC15" w14:textId="77777777" w:rsidR="005A047F" w:rsidRPr="004F40C6" w:rsidRDefault="005A047F" w:rsidP="00FC525E">
      <w:p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Do szkód objętych ochroną należą m.in.: szkody wskutek błędów projektowych, montażowych lub konstrukcyjnych, w tym użycia do produkcji niewłaściwego bądź wadliwego materiału, niewłaściwej obsługi, wandalizmu/dewastacji, rozerwania wskutek siły odśrodkowej, braku działania lub wadliwego działania urządzeń sygnalizacyjnych, pomiarowych lub zabezpieczających, niedoboru wody w kotłach maszyn parowych, nadmiernego ciśnienia, zwarcia, przepięcia, przetężenia i innych przyczyn elektrycznych, poluzowania się części, dostania się ciała obcego.</w:t>
      </w:r>
    </w:p>
    <w:p w14:paraId="17CE3C47" w14:textId="77777777" w:rsidR="00DD6FCF" w:rsidRPr="004F40C6" w:rsidRDefault="00DD6FCF" w:rsidP="00FC525E">
      <w:pPr>
        <w:spacing w:after="0" w:line="276" w:lineRule="auto"/>
        <w:jc w:val="both"/>
        <w:rPr>
          <w:rFonts w:ascii="Garamond" w:eastAsia="Arial Unicode MS" w:hAnsi="Garamond" w:cs="Arial"/>
          <w:sz w:val="24"/>
          <w:szCs w:val="24"/>
        </w:rPr>
      </w:pPr>
    </w:p>
    <w:p w14:paraId="42D47716" w14:textId="5A7C6E4D" w:rsidR="00DD6FCF" w:rsidRPr="004F40C6" w:rsidRDefault="00F32A59" w:rsidP="00FC525E">
      <w:p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W ramach ubezpieczenia pokryte są również</w:t>
      </w:r>
      <w:r w:rsidR="00DD6FCF" w:rsidRPr="004F40C6">
        <w:rPr>
          <w:rFonts w:ascii="Garamond" w:eastAsia="Arial Unicode MS" w:hAnsi="Garamond" w:cs="Arial"/>
          <w:sz w:val="24"/>
          <w:szCs w:val="24"/>
        </w:rPr>
        <w:t>:</w:t>
      </w:r>
    </w:p>
    <w:tbl>
      <w:tblPr>
        <w:tblStyle w:val="Tabela-Siatka"/>
        <w:tblW w:w="0" w:type="auto"/>
        <w:tblLook w:val="04A0" w:firstRow="1" w:lastRow="0" w:firstColumn="1" w:lastColumn="0" w:noHBand="0" w:noVBand="1"/>
      </w:tblPr>
      <w:tblGrid>
        <w:gridCol w:w="9060"/>
      </w:tblGrid>
      <w:tr w:rsidR="00DD6FCF" w:rsidRPr="004F40C6" w14:paraId="16C98616" w14:textId="77777777" w:rsidTr="00DD6FCF">
        <w:tc>
          <w:tcPr>
            <w:tcW w:w="9060" w:type="dxa"/>
          </w:tcPr>
          <w:p w14:paraId="617569D4" w14:textId="77777777" w:rsidR="00DD6FCF" w:rsidRPr="004F40C6" w:rsidRDefault="00DD6FCF" w:rsidP="00FC525E">
            <w:pPr>
              <w:spacing w:line="276" w:lineRule="auto"/>
              <w:jc w:val="both"/>
              <w:rPr>
                <w:rFonts w:ascii="Garamond" w:eastAsia="Arial Unicode MS" w:hAnsi="Garamond" w:cs="Arial"/>
                <w:bCs/>
                <w:sz w:val="24"/>
                <w:szCs w:val="24"/>
              </w:rPr>
            </w:pPr>
            <w:r w:rsidRPr="004F40C6">
              <w:rPr>
                <w:rFonts w:ascii="Garamond" w:eastAsia="Arial Unicode MS" w:hAnsi="Garamond" w:cs="Arial"/>
                <w:sz w:val="24"/>
                <w:szCs w:val="24"/>
              </w:rPr>
              <w:t xml:space="preserve">W ramach ubezpieczenia pokryte będą uzasadnione i </w:t>
            </w:r>
            <w:r w:rsidRPr="004F40C6">
              <w:rPr>
                <w:rFonts w:ascii="Garamond" w:eastAsia="Arial Unicode MS" w:hAnsi="Garamond" w:cs="Arial"/>
                <w:bCs/>
                <w:sz w:val="24"/>
                <w:szCs w:val="24"/>
              </w:rPr>
              <w:t>udokumentowane koszty:</w:t>
            </w:r>
          </w:p>
          <w:p w14:paraId="4C4285AF" w14:textId="6864AD21" w:rsidR="00126289" w:rsidRPr="004F40C6" w:rsidRDefault="00DD6FCF" w:rsidP="00227C36">
            <w:pPr>
              <w:numPr>
                <w:ilvl w:val="0"/>
                <w:numId w:val="10"/>
              </w:numPr>
              <w:spacing w:line="276" w:lineRule="auto"/>
              <w:ind w:left="458"/>
              <w:jc w:val="both"/>
              <w:rPr>
                <w:rFonts w:ascii="Garamond" w:eastAsia="Arial Unicode MS" w:hAnsi="Garamond" w:cs="Arial"/>
                <w:sz w:val="24"/>
                <w:szCs w:val="24"/>
              </w:rPr>
            </w:pPr>
            <w:r w:rsidRPr="004F40C6">
              <w:rPr>
                <w:rFonts w:ascii="Garamond" w:eastAsia="Arial Unicode MS" w:hAnsi="Garamond" w:cs="Arial"/>
                <w:sz w:val="24"/>
                <w:szCs w:val="24"/>
              </w:rPr>
              <w:t xml:space="preserve">zabezpieczenia ubezpieczonego mienia przed szkodą w przypadku bezpośredniego zagrożenia wystąpieniem ubezpieczonego zdarzenia – </w:t>
            </w:r>
            <w:r w:rsidR="00126289" w:rsidRPr="004F40C6">
              <w:rPr>
                <w:rFonts w:ascii="Garamond" w:eastAsia="Arial Unicode MS" w:hAnsi="Garamond" w:cs="Arial"/>
                <w:sz w:val="24"/>
                <w:szCs w:val="24"/>
              </w:rPr>
              <w:t>limit odpowiedzialności na jedno i wszystkie zdarzenia na każdy okres rozliczeniowy ubezpieczenia: do wysokości sumy ubezpieczenia;</w:t>
            </w:r>
          </w:p>
          <w:p w14:paraId="4C7A1E30" w14:textId="73422268" w:rsidR="00126289" w:rsidRPr="004F40C6" w:rsidRDefault="00DD6FCF" w:rsidP="00227C36">
            <w:pPr>
              <w:numPr>
                <w:ilvl w:val="0"/>
                <w:numId w:val="10"/>
              </w:numPr>
              <w:spacing w:line="276" w:lineRule="auto"/>
              <w:ind w:left="426"/>
              <w:jc w:val="both"/>
              <w:rPr>
                <w:rFonts w:ascii="Garamond" w:eastAsia="Arial Unicode MS" w:hAnsi="Garamond" w:cs="Arial"/>
                <w:sz w:val="24"/>
                <w:szCs w:val="24"/>
              </w:rPr>
            </w:pPr>
            <w:r w:rsidRPr="004F40C6">
              <w:rPr>
                <w:rFonts w:ascii="Garamond" w:eastAsia="Arial Unicode MS" w:hAnsi="Garamond" w:cs="Arial"/>
                <w:sz w:val="24"/>
                <w:szCs w:val="24"/>
              </w:rPr>
              <w:t>związane z ratunkiem ubezpieczonego i dotkniętego szkodą mienia, mające na celu niedopuszczenie do powstania lub zwiększenia szkody –</w:t>
            </w:r>
            <w:r w:rsidR="00126289" w:rsidRPr="004F40C6">
              <w:rPr>
                <w:rFonts w:ascii="Garamond" w:eastAsia="Arial Unicode MS" w:hAnsi="Garamond" w:cs="Arial"/>
                <w:sz w:val="24"/>
                <w:szCs w:val="24"/>
              </w:rPr>
              <w:t xml:space="preserve"> limit odpowiedzialności na jedno i wszystkie zdarzenia na każdy okres rozliczeniowy ubezpieczenia: do wysokości sumy ubezpieczenia;</w:t>
            </w:r>
          </w:p>
          <w:p w14:paraId="759601A1" w14:textId="56F8EAAB" w:rsidR="00DD6FCF" w:rsidRPr="004F40C6" w:rsidRDefault="00DD6FCF" w:rsidP="00227C36">
            <w:pPr>
              <w:numPr>
                <w:ilvl w:val="0"/>
                <w:numId w:val="10"/>
              </w:numPr>
              <w:spacing w:line="276" w:lineRule="auto"/>
              <w:ind w:left="426"/>
              <w:jc w:val="both"/>
              <w:rPr>
                <w:rFonts w:ascii="Garamond" w:eastAsia="Arial Unicode MS" w:hAnsi="Garamond" w:cs="Arial"/>
                <w:sz w:val="24"/>
                <w:szCs w:val="24"/>
              </w:rPr>
            </w:pPr>
            <w:r w:rsidRPr="004F40C6">
              <w:rPr>
                <w:rFonts w:ascii="Garamond" w:eastAsia="Arial Unicode MS" w:hAnsi="Garamond" w:cs="Arial"/>
                <w:sz w:val="24"/>
                <w:szCs w:val="24"/>
              </w:rPr>
              <w:t xml:space="preserve">uprzątnięcia pozostałości po szkodzie, łącznie z kosztami rozbiórki i demontażu części niezdatnych do użytku – limit odpowiedzialności </w:t>
            </w:r>
            <w:r w:rsidR="00126289" w:rsidRPr="004F40C6">
              <w:rPr>
                <w:rFonts w:ascii="Garamond" w:eastAsia="Arial Unicode MS" w:hAnsi="Garamond" w:cs="Arial"/>
                <w:sz w:val="24"/>
                <w:szCs w:val="24"/>
              </w:rPr>
              <w:t>na jedno i wszystkie zdarzenia na każdy okres rozliczeniowy ubezpieczenia:</w:t>
            </w:r>
            <w:r w:rsidRPr="004F40C6">
              <w:rPr>
                <w:rFonts w:ascii="Garamond" w:eastAsia="Arial Unicode MS" w:hAnsi="Garamond" w:cs="Arial"/>
                <w:sz w:val="24"/>
                <w:szCs w:val="24"/>
              </w:rPr>
              <w:t xml:space="preserve"> </w:t>
            </w:r>
            <w:r w:rsidR="002A6C41" w:rsidRPr="004F40C6">
              <w:rPr>
                <w:rFonts w:ascii="Garamond" w:eastAsia="Arial Unicode MS" w:hAnsi="Garamond" w:cs="Arial"/>
                <w:sz w:val="24"/>
                <w:szCs w:val="24"/>
              </w:rPr>
              <w:t>200.000,00</w:t>
            </w:r>
            <w:r w:rsidRPr="004F40C6">
              <w:rPr>
                <w:rFonts w:ascii="Garamond" w:eastAsia="Arial Unicode MS" w:hAnsi="Garamond" w:cs="Arial"/>
                <w:sz w:val="24"/>
                <w:szCs w:val="24"/>
              </w:rPr>
              <w:t xml:space="preserve"> PLN ponad sumę ubezpieczenia.</w:t>
            </w:r>
          </w:p>
        </w:tc>
      </w:tr>
    </w:tbl>
    <w:p w14:paraId="67B1C528" w14:textId="7A950B03" w:rsidR="00DD6FCF" w:rsidRPr="004F40C6" w:rsidRDefault="00DD6FCF" w:rsidP="00FC525E">
      <w:pPr>
        <w:spacing w:after="0" w:line="276" w:lineRule="auto"/>
        <w:jc w:val="both"/>
        <w:rPr>
          <w:rFonts w:ascii="Garamond" w:eastAsia="Arial Unicode MS" w:hAnsi="Garamond" w:cs="Arial"/>
          <w:sz w:val="24"/>
          <w:szCs w:val="24"/>
        </w:rPr>
      </w:pPr>
    </w:p>
    <w:p w14:paraId="0C14463F" w14:textId="0E37A001" w:rsidR="000B38FD" w:rsidRPr="004F40C6" w:rsidRDefault="00F32A59" w:rsidP="00FC525E">
      <w:pPr>
        <w:spacing w:after="0" w:line="276" w:lineRule="auto"/>
        <w:jc w:val="both"/>
        <w:rPr>
          <w:rFonts w:ascii="Garamond" w:hAnsi="Garamond" w:cs="Arial"/>
          <w:sz w:val="24"/>
          <w:szCs w:val="24"/>
        </w:rPr>
      </w:pPr>
      <w:r w:rsidRPr="004F40C6">
        <w:rPr>
          <w:rFonts w:ascii="Garamond" w:eastAsia="Arial Unicode MS" w:hAnsi="Garamond" w:cs="Arial"/>
          <w:sz w:val="24"/>
          <w:szCs w:val="24"/>
        </w:rPr>
        <w:t>W ramach ubezpieczenia pokryte są również</w:t>
      </w:r>
      <w:r w:rsidR="000B38FD" w:rsidRPr="004F40C6">
        <w:rPr>
          <w:rFonts w:ascii="Garamond" w:eastAsia="Arial Unicode MS" w:hAnsi="Garamond" w:cs="Arial"/>
          <w:sz w:val="24"/>
          <w:szCs w:val="24"/>
        </w:rPr>
        <w:t>:</w:t>
      </w:r>
    </w:p>
    <w:tbl>
      <w:tblPr>
        <w:tblStyle w:val="Tabela-Siatka"/>
        <w:tblW w:w="0" w:type="auto"/>
        <w:tblLook w:val="04A0" w:firstRow="1" w:lastRow="0" w:firstColumn="1" w:lastColumn="0" w:noHBand="0" w:noVBand="1"/>
      </w:tblPr>
      <w:tblGrid>
        <w:gridCol w:w="9060"/>
      </w:tblGrid>
      <w:tr w:rsidR="004F40C6" w:rsidRPr="004F40C6" w14:paraId="14309140" w14:textId="77777777" w:rsidTr="000B38FD">
        <w:tc>
          <w:tcPr>
            <w:tcW w:w="9060" w:type="dxa"/>
          </w:tcPr>
          <w:p w14:paraId="7F1999DC" w14:textId="4AA4C785" w:rsidR="000B38FD" w:rsidRPr="004F40C6" w:rsidRDefault="000B38FD" w:rsidP="00227C36">
            <w:pPr>
              <w:numPr>
                <w:ilvl w:val="0"/>
                <w:numId w:val="11"/>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ubezpieczenie szkód elektrycznych – </w:t>
            </w:r>
            <w:r w:rsidR="00126289" w:rsidRPr="004F40C6">
              <w:rPr>
                <w:rFonts w:ascii="Garamond" w:eastAsia="Arial Unicode MS" w:hAnsi="Garamond" w:cs="Arial"/>
                <w:sz w:val="24"/>
                <w:szCs w:val="24"/>
              </w:rPr>
              <w:t>limit odpowiedzialności na jedno i wszystkie zdarzenia na każdy okres rozliczeniowy ubezpieczenia: do wysokości sumy ubezpieczenia</w:t>
            </w:r>
            <w:r w:rsidRPr="004F40C6">
              <w:rPr>
                <w:rFonts w:ascii="Garamond" w:eastAsia="Arial Unicode MS" w:hAnsi="Garamond" w:cs="Arial"/>
                <w:sz w:val="24"/>
                <w:szCs w:val="24"/>
              </w:rPr>
              <w:t>;</w:t>
            </w:r>
          </w:p>
        </w:tc>
      </w:tr>
      <w:tr w:rsidR="004F40C6" w:rsidRPr="004F40C6" w14:paraId="39B54485" w14:textId="77777777" w:rsidTr="000B38FD">
        <w:tc>
          <w:tcPr>
            <w:tcW w:w="9060" w:type="dxa"/>
          </w:tcPr>
          <w:p w14:paraId="5A48E63B" w14:textId="44110E50" w:rsidR="00A952F9" w:rsidRPr="004F40C6" w:rsidRDefault="00A952F9" w:rsidP="00227C36">
            <w:pPr>
              <w:numPr>
                <w:ilvl w:val="0"/>
                <w:numId w:val="11"/>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w których producent, sprzedawca, dostawca lub wykonawca usługi, pisemnie zakwestionował swoją odpowiedzialność lub nie jest w stanie zrealizować swoich zobowiązań z uwagi na upadłość lub zakończenie działalności – </w:t>
            </w:r>
            <w:r w:rsidR="00B90676" w:rsidRPr="004F40C6">
              <w:rPr>
                <w:rFonts w:ascii="Garamond" w:eastAsia="Arial Unicode MS" w:hAnsi="Garamond" w:cs="Arial"/>
                <w:sz w:val="24"/>
                <w:szCs w:val="24"/>
              </w:rPr>
              <w:t>limit odpowiedzialności na jedno i wszystkie zdarzenia na każdy okres rozliczeniowy ubezpieczenia: do wysokości sumy ubezpieczenia</w:t>
            </w:r>
            <w:r w:rsidRPr="004F40C6">
              <w:rPr>
                <w:rFonts w:ascii="Garamond" w:eastAsia="Arial Unicode MS" w:hAnsi="Garamond" w:cs="Arial"/>
                <w:sz w:val="24"/>
                <w:szCs w:val="24"/>
              </w:rPr>
              <w:t>;</w:t>
            </w:r>
          </w:p>
        </w:tc>
      </w:tr>
      <w:tr w:rsidR="004F40C6" w:rsidRPr="004F40C6" w14:paraId="264CA228" w14:textId="77777777" w:rsidTr="000B38FD">
        <w:tc>
          <w:tcPr>
            <w:tcW w:w="9060" w:type="dxa"/>
          </w:tcPr>
          <w:p w14:paraId="2640FD92" w14:textId="49AF5053" w:rsidR="000B38FD" w:rsidRPr="004F40C6" w:rsidRDefault="000B38FD" w:rsidP="00227C36">
            <w:pPr>
              <w:numPr>
                <w:ilvl w:val="0"/>
                <w:numId w:val="11"/>
              </w:numPr>
              <w:spacing w:line="276" w:lineRule="auto"/>
              <w:jc w:val="both"/>
              <w:rPr>
                <w:rFonts w:ascii="Garamond" w:eastAsia="Arial Unicode MS" w:hAnsi="Garamond" w:cs="Arial"/>
                <w:sz w:val="24"/>
                <w:szCs w:val="24"/>
              </w:rPr>
            </w:pPr>
            <w:r w:rsidRPr="004F40C6">
              <w:rPr>
                <w:rFonts w:ascii="Garamond" w:eastAsia="Arial Unicode MS" w:hAnsi="Garamond" w:cs="Arial"/>
                <w:bCs/>
                <w:sz w:val="24"/>
                <w:szCs w:val="24"/>
              </w:rPr>
              <w:t xml:space="preserve">ubezpieczenie dodatkowych kosztów pracy w godzinach nadliczbowych, nocnych i w dniach wolnych od pracy oraz frachtu ekspresowego </w:t>
            </w:r>
            <w:r w:rsidR="00B90676" w:rsidRPr="004F40C6">
              <w:rPr>
                <w:rFonts w:ascii="Garamond" w:eastAsia="Arial Unicode MS" w:hAnsi="Garamond" w:cs="Arial"/>
                <w:bCs/>
                <w:sz w:val="24"/>
                <w:szCs w:val="24"/>
              </w:rPr>
              <w:t>–</w:t>
            </w:r>
            <w:r w:rsidR="00DE354C" w:rsidRPr="004F40C6">
              <w:rPr>
                <w:rFonts w:ascii="Garamond" w:eastAsia="Arial Unicode MS" w:hAnsi="Garamond" w:cs="Arial"/>
                <w:bCs/>
                <w:sz w:val="24"/>
                <w:szCs w:val="24"/>
              </w:rPr>
              <w:t xml:space="preserve"> </w:t>
            </w:r>
            <w:r w:rsidR="00DE354C" w:rsidRPr="004F40C6">
              <w:rPr>
                <w:rFonts w:ascii="Garamond" w:eastAsia="Arial Unicode MS" w:hAnsi="Garamond" w:cs="Arial"/>
                <w:sz w:val="24"/>
                <w:szCs w:val="24"/>
              </w:rPr>
              <w:t xml:space="preserve">limit odpowiedzialności na jedno i wszystkie zdarzenia na każdy okres rozliczeniowy ubezpieczenia: </w:t>
            </w:r>
            <w:r w:rsidR="002A6C41" w:rsidRPr="004F40C6">
              <w:rPr>
                <w:rFonts w:ascii="Garamond" w:eastAsia="Arial Unicode MS" w:hAnsi="Garamond" w:cs="Arial"/>
                <w:sz w:val="24"/>
                <w:szCs w:val="24"/>
              </w:rPr>
              <w:t>100.000,00</w:t>
            </w:r>
            <w:r w:rsidR="00DE354C" w:rsidRPr="004F40C6">
              <w:rPr>
                <w:rFonts w:ascii="Garamond" w:eastAsia="Arial Unicode MS" w:hAnsi="Garamond" w:cs="Arial"/>
                <w:sz w:val="24"/>
                <w:szCs w:val="24"/>
              </w:rPr>
              <w:t xml:space="preserve"> PLN</w:t>
            </w:r>
            <w:r w:rsidR="00B90676" w:rsidRPr="004F40C6">
              <w:rPr>
                <w:rFonts w:ascii="Garamond" w:eastAsia="Arial Unicode MS" w:hAnsi="Garamond" w:cs="Arial"/>
                <w:i/>
                <w:iCs/>
                <w:sz w:val="24"/>
                <w:szCs w:val="24"/>
              </w:rPr>
              <w:t>;</w:t>
            </w:r>
          </w:p>
        </w:tc>
      </w:tr>
      <w:tr w:rsidR="004F40C6" w:rsidRPr="004F40C6" w14:paraId="3E89D20D" w14:textId="77777777" w:rsidTr="000B38FD">
        <w:tc>
          <w:tcPr>
            <w:tcW w:w="9060" w:type="dxa"/>
          </w:tcPr>
          <w:p w14:paraId="64F5A362" w14:textId="139C116E" w:rsidR="000B38FD" w:rsidRPr="004F40C6" w:rsidRDefault="000B38FD" w:rsidP="00227C36">
            <w:pPr>
              <w:numPr>
                <w:ilvl w:val="0"/>
                <w:numId w:val="11"/>
              </w:numPr>
              <w:spacing w:line="276" w:lineRule="auto"/>
              <w:jc w:val="both"/>
              <w:rPr>
                <w:rFonts w:ascii="Garamond" w:eastAsia="Arial Unicode MS" w:hAnsi="Garamond" w:cs="Arial"/>
                <w:bCs/>
                <w:sz w:val="24"/>
                <w:szCs w:val="24"/>
              </w:rPr>
            </w:pPr>
            <w:r w:rsidRPr="004F40C6">
              <w:rPr>
                <w:rFonts w:ascii="Garamond" w:eastAsia="Arial Unicode MS" w:hAnsi="Garamond" w:cs="Arial"/>
                <w:bCs/>
                <w:sz w:val="24"/>
                <w:szCs w:val="24"/>
              </w:rPr>
              <w:t>ubezpieczenie ryzyka utraty oleju smarowego i/lub czynników chłodniczych i płynów chłodzących</w:t>
            </w:r>
            <w:r w:rsidR="008F074F" w:rsidRPr="004F40C6">
              <w:rPr>
                <w:rFonts w:ascii="Garamond" w:eastAsia="Arial Unicode MS" w:hAnsi="Garamond" w:cs="Arial"/>
                <w:bCs/>
                <w:sz w:val="24"/>
                <w:szCs w:val="24"/>
              </w:rPr>
              <w:t xml:space="preserve"> </w:t>
            </w:r>
            <w:r w:rsidR="00B90676" w:rsidRPr="004F40C6">
              <w:rPr>
                <w:rFonts w:ascii="Garamond" w:eastAsia="Arial Unicode MS" w:hAnsi="Garamond" w:cs="Arial"/>
                <w:bCs/>
                <w:sz w:val="24"/>
                <w:szCs w:val="24"/>
              </w:rPr>
              <w:t>–</w:t>
            </w:r>
            <w:r w:rsidR="008F074F" w:rsidRPr="004F40C6">
              <w:rPr>
                <w:rFonts w:ascii="Garamond" w:eastAsia="Arial Unicode MS" w:hAnsi="Garamond" w:cs="Arial"/>
                <w:bCs/>
                <w:sz w:val="24"/>
                <w:szCs w:val="24"/>
              </w:rPr>
              <w:t xml:space="preserve"> limit odpowiedzialności na jedno i wszystkie zdarzenia na każdy okres rozliczeniowy ubezpieczenia: </w:t>
            </w:r>
            <w:r w:rsidR="002A6C41" w:rsidRPr="004F40C6">
              <w:rPr>
                <w:rFonts w:ascii="Garamond" w:eastAsia="Arial Unicode MS" w:hAnsi="Garamond" w:cs="Arial"/>
                <w:bCs/>
                <w:sz w:val="24"/>
                <w:szCs w:val="24"/>
              </w:rPr>
              <w:t>50.000,00</w:t>
            </w:r>
            <w:r w:rsidR="008F074F" w:rsidRPr="004F40C6">
              <w:rPr>
                <w:rFonts w:ascii="Garamond" w:eastAsia="Arial Unicode MS" w:hAnsi="Garamond" w:cs="Arial"/>
                <w:bCs/>
                <w:sz w:val="24"/>
                <w:szCs w:val="24"/>
              </w:rPr>
              <w:t xml:space="preserve"> PLN;</w:t>
            </w:r>
          </w:p>
        </w:tc>
      </w:tr>
      <w:tr w:rsidR="004F40C6" w:rsidRPr="004F40C6" w14:paraId="51E23827" w14:textId="77777777" w:rsidTr="000B38FD">
        <w:tc>
          <w:tcPr>
            <w:tcW w:w="9060" w:type="dxa"/>
          </w:tcPr>
          <w:p w14:paraId="41616EBE" w14:textId="4BB9622C" w:rsidR="00893DE9" w:rsidRPr="004F40C6" w:rsidRDefault="00893DE9" w:rsidP="00227C36">
            <w:pPr>
              <w:numPr>
                <w:ilvl w:val="0"/>
                <w:numId w:val="11"/>
              </w:numPr>
              <w:spacing w:line="276" w:lineRule="auto"/>
              <w:jc w:val="both"/>
              <w:rPr>
                <w:rFonts w:ascii="Garamond" w:eastAsia="Arial Unicode MS" w:hAnsi="Garamond" w:cs="Arial"/>
                <w:bCs/>
                <w:sz w:val="24"/>
                <w:szCs w:val="24"/>
              </w:rPr>
            </w:pPr>
            <w:r w:rsidRPr="004F40C6">
              <w:rPr>
                <w:rFonts w:ascii="Garamond" w:eastAsia="Arial Unicode MS" w:hAnsi="Garamond" w:cs="Arial"/>
                <w:bCs/>
                <w:sz w:val="24"/>
                <w:szCs w:val="24"/>
              </w:rPr>
              <w:lastRenderedPageBreak/>
              <w:t xml:space="preserve">ubezpieczenie taśm i łańcuchów przenośników – limit odpowiedzialności na jedno i wszystkie zdarzenia na każdy okres rozliczeniowy ubezpieczenia: </w:t>
            </w:r>
            <w:r w:rsidR="00A61113" w:rsidRPr="004F40C6">
              <w:rPr>
                <w:rFonts w:ascii="Garamond" w:eastAsia="Arial Unicode MS" w:hAnsi="Garamond" w:cs="Arial"/>
                <w:bCs/>
                <w:sz w:val="24"/>
                <w:szCs w:val="24"/>
              </w:rPr>
              <w:t>10</w:t>
            </w:r>
            <w:r w:rsidR="002A6C41" w:rsidRPr="004F40C6">
              <w:rPr>
                <w:rFonts w:ascii="Garamond" w:eastAsia="Arial Unicode MS" w:hAnsi="Garamond" w:cs="Arial"/>
                <w:bCs/>
                <w:sz w:val="24"/>
                <w:szCs w:val="24"/>
              </w:rPr>
              <w:t>0.000,00</w:t>
            </w:r>
            <w:r w:rsidRPr="004F40C6">
              <w:rPr>
                <w:rFonts w:ascii="Garamond" w:eastAsia="Arial Unicode MS" w:hAnsi="Garamond" w:cs="Arial"/>
                <w:bCs/>
                <w:sz w:val="24"/>
                <w:szCs w:val="24"/>
              </w:rPr>
              <w:t xml:space="preserve"> PLN; </w:t>
            </w:r>
          </w:p>
        </w:tc>
      </w:tr>
      <w:tr w:rsidR="00E569F7" w:rsidRPr="004F40C6" w14:paraId="0FB4806A" w14:textId="77777777" w:rsidTr="000B38FD">
        <w:tc>
          <w:tcPr>
            <w:tcW w:w="9060" w:type="dxa"/>
          </w:tcPr>
          <w:p w14:paraId="645443A8" w14:textId="52F051FC" w:rsidR="00E569F7" w:rsidRPr="004F40C6" w:rsidRDefault="00E569F7" w:rsidP="00E569F7">
            <w:pPr>
              <w:numPr>
                <w:ilvl w:val="0"/>
                <w:numId w:val="11"/>
              </w:numPr>
              <w:spacing w:line="276" w:lineRule="auto"/>
              <w:jc w:val="both"/>
              <w:rPr>
                <w:rFonts w:ascii="Garamond" w:eastAsia="Arial Unicode MS" w:hAnsi="Garamond" w:cs="Arial"/>
                <w:bCs/>
                <w:sz w:val="24"/>
                <w:szCs w:val="24"/>
              </w:rPr>
            </w:pPr>
            <w:r w:rsidRPr="004F40C6">
              <w:rPr>
                <w:rFonts w:ascii="Garamond" w:eastAsia="Arial Unicode MS" w:hAnsi="Garamond" w:cs="Arial"/>
                <w:sz w:val="24"/>
                <w:szCs w:val="24"/>
              </w:rPr>
              <w:t>szkody i koszty powstałe w wyniku zagrożenia aktami terroryzmu lub aktów terroryzmu – wspólny limit odpowiedzialności dla wszystkich działów Opisu przedmiotu zamówienia ujęty został w Dziale I - ubezpieczenie mienia od wszystkich zdarzeń losowych;</w:t>
            </w:r>
          </w:p>
        </w:tc>
      </w:tr>
      <w:tr w:rsidR="00E569F7" w:rsidRPr="004F40C6" w14:paraId="4EBA2909" w14:textId="77777777" w:rsidTr="000B38FD">
        <w:tc>
          <w:tcPr>
            <w:tcW w:w="9060" w:type="dxa"/>
          </w:tcPr>
          <w:p w14:paraId="0BAB892D" w14:textId="68861E77" w:rsidR="00E569F7" w:rsidRPr="004F40C6" w:rsidRDefault="00E569F7" w:rsidP="00E569F7">
            <w:pPr>
              <w:numPr>
                <w:ilvl w:val="0"/>
                <w:numId w:val="11"/>
              </w:numPr>
              <w:spacing w:line="276" w:lineRule="auto"/>
              <w:jc w:val="both"/>
              <w:rPr>
                <w:rFonts w:ascii="Garamond" w:eastAsia="Arial Unicode MS" w:hAnsi="Garamond" w:cs="Arial"/>
                <w:bCs/>
                <w:sz w:val="24"/>
                <w:szCs w:val="24"/>
              </w:rPr>
            </w:pPr>
            <w:r w:rsidRPr="004F40C6">
              <w:rPr>
                <w:rFonts w:ascii="Garamond" w:eastAsia="Arial Unicode MS" w:hAnsi="Garamond" w:cs="Arial"/>
                <w:sz w:val="24"/>
                <w:szCs w:val="24"/>
              </w:rPr>
              <w:t>szkody powstałe w wyniku strajków, zamieszek i rozruchów – wspólny limit odpowiedzialności dla wszystkich działów Opisu przedmiotu zamówienia ujęty został w Dziale O - ubezpieczenie mienia od wszystkich zdarzeń losowych;</w:t>
            </w:r>
          </w:p>
        </w:tc>
      </w:tr>
      <w:tr w:rsidR="004F40C6" w:rsidRPr="004F40C6" w14:paraId="270246E7" w14:textId="77777777" w:rsidTr="000B38FD">
        <w:tc>
          <w:tcPr>
            <w:tcW w:w="9060" w:type="dxa"/>
          </w:tcPr>
          <w:p w14:paraId="484C0255" w14:textId="30A43C9A" w:rsidR="000B38FD" w:rsidRPr="004F40C6" w:rsidRDefault="000B38FD" w:rsidP="00227C36">
            <w:pPr>
              <w:numPr>
                <w:ilvl w:val="0"/>
                <w:numId w:val="11"/>
              </w:numPr>
              <w:spacing w:line="276" w:lineRule="auto"/>
              <w:jc w:val="both"/>
              <w:rPr>
                <w:rFonts w:ascii="Garamond" w:eastAsia="Arial Unicode MS" w:hAnsi="Garamond" w:cs="Arial"/>
                <w:bCs/>
                <w:sz w:val="24"/>
                <w:szCs w:val="24"/>
              </w:rPr>
            </w:pPr>
            <w:r w:rsidRPr="004F40C6">
              <w:rPr>
                <w:rFonts w:ascii="Garamond" w:eastAsia="Arial Unicode MS" w:hAnsi="Garamond" w:cs="Arial"/>
                <w:bCs/>
                <w:sz w:val="24"/>
                <w:szCs w:val="24"/>
              </w:rPr>
              <w:t>koszty rzeczoznawców – pokrycie niezbędnych, uzasadnionych i udokumentowanych kosztów rzeczoznawców i ekspertów poniesionych przez Ubezpieczonego, w celu ustalenia przyczyny, zakresu, rozmiaru szkody oraz określenia sposobu odtworzenia przedmiotu ubezpieczenia po szkodzie. Pokrycie kosztów rzeczoznawców wymaga akceptacji Ubezpieczyciela, z zastrzeżeniem, że brak akceptacji Ubezpieczyciela może być uzasadniony wyłącznie ważnymi względami</w:t>
            </w:r>
            <w:r w:rsidR="008F074F" w:rsidRPr="004F40C6">
              <w:rPr>
                <w:rFonts w:ascii="Garamond" w:eastAsia="Arial Unicode MS" w:hAnsi="Garamond" w:cs="Arial"/>
                <w:bCs/>
                <w:sz w:val="24"/>
                <w:szCs w:val="24"/>
              </w:rPr>
              <w:t xml:space="preserve"> </w:t>
            </w:r>
            <w:r w:rsidR="00B90676" w:rsidRPr="004F40C6">
              <w:rPr>
                <w:rFonts w:ascii="Garamond" w:eastAsia="Arial Unicode MS" w:hAnsi="Garamond" w:cs="Arial"/>
                <w:bCs/>
                <w:sz w:val="24"/>
                <w:szCs w:val="24"/>
              </w:rPr>
              <w:t>–</w:t>
            </w:r>
            <w:r w:rsidR="008F074F" w:rsidRPr="004F40C6">
              <w:rPr>
                <w:rFonts w:ascii="Garamond" w:eastAsia="Arial Unicode MS" w:hAnsi="Garamond" w:cs="Arial"/>
                <w:bCs/>
                <w:sz w:val="24"/>
                <w:szCs w:val="24"/>
              </w:rPr>
              <w:t xml:space="preserve"> limit odpowiedzialności na jedno i wszystkie zdarzenia na każdy okres rozliczeniowy ubezpieczenia: </w:t>
            </w:r>
            <w:r w:rsidR="002A6C41" w:rsidRPr="004F40C6">
              <w:rPr>
                <w:rFonts w:ascii="Garamond" w:eastAsia="Arial Unicode MS" w:hAnsi="Garamond" w:cs="Arial"/>
                <w:bCs/>
                <w:sz w:val="24"/>
                <w:szCs w:val="24"/>
              </w:rPr>
              <w:t>200.000,00</w:t>
            </w:r>
            <w:r w:rsidR="008F074F" w:rsidRPr="004F40C6">
              <w:rPr>
                <w:rFonts w:ascii="Garamond" w:eastAsia="Arial Unicode MS" w:hAnsi="Garamond" w:cs="Arial"/>
                <w:bCs/>
                <w:sz w:val="24"/>
                <w:szCs w:val="24"/>
              </w:rPr>
              <w:t xml:space="preserve"> PLN;</w:t>
            </w:r>
          </w:p>
        </w:tc>
      </w:tr>
      <w:tr w:rsidR="004F40C6" w:rsidRPr="004F40C6" w14:paraId="0F7D95AB" w14:textId="77777777" w:rsidTr="000B38FD">
        <w:tc>
          <w:tcPr>
            <w:tcW w:w="9060" w:type="dxa"/>
          </w:tcPr>
          <w:p w14:paraId="1D66E576" w14:textId="0170185C" w:rsidR="000B38FD" w:rsidRPr="004F40C6" w:rsidRDefault="000B38FD" w:rsidP="00227C36">
            <w:pPr>
              <w:numPr>
                <w:ilvl w:val="0"/>
                <w:numId w:val="11"/>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ograniczenie zasady proporcji (</w:t>
            </w:r>
            <w:proofErr w:type="spellStart"/>
            <w:r w:rsidRPr="004F40C6">
              <w:rPr>
                <w:rFonts w:ascii="Garamond" w:eastAsia="Arial Unicode MS" w:hAnsi="Garamond" w:cs="Arial"/>
                <w:sz w:val="24"/>
                <w:szCs w:val="24"/>
              </w:rPr>
              <w:t>leeway</w:t>
            </w:r>
            <w:proofErr w:type="spellEnd"/>
            <w:r w:rsidRPr="004F40C6">
              <w:rPr>
                <w:rFonts w:ascii="Garamond" w:eastAsia="Arial Unicode MS" w:hAnsi="Garamond" w:cs="Arial"/>
                <w:sz w:val="24"/>
                <w:szCs w:val="24"/>
              </w:rPr>
              <w:t xml:space="preserve">) – w przypadku szkody w majątku trwałym zasada proporcjonalnej redukcji odszkodowania stosowana będzie, jeżeli wartość poszczególnych składników majątku trwałego w dniu szkody przekraczać będzie </w:t>
            </w:r>
            <w:r w:rsidRPr="004F40C6">
              <w:rPr>
                <w:rFonts w:ascii="Garamond" w:eastAsia="Arial Unicode MS" w:hAnsi="Garamond" w:cs="Arial"/>
                <w:b/>
                <w:sz w:val="24"/>
                <w:szCs w:val="24"/>
              </w:rPr>
              <w:t>130%</w:t>
            </w:r>
            <w:r w:rsidRPr="004F40C6">
              <w:rPr>
                <w:rFonts w:ascii="Garamond" w:eastAsia="Arial Unicode MS" w:hAnsi="Garamond" w:cs="Arial"/>
                <w:sz w:val="24"/>
                <w:szCs w:val="24"/>
              </w:rPr>
              <w:t xml:space="preserve"> sumy ubezpieczenia ustalonej dla tych składników w umowie ubezpieczenia;</w:t>
            </w:r>
          </w:p>
        </w:tc>
      </w:tr>
      <w:tr w:rsidR="004F40C6" w:rsidRPr="004F40C6" w14:paraId="36640794" w14:textId="77777777" w:rsidTr="000B38FD">
        <w:tc>
          <w:tcPr>
            <w:tcW w:w="9060" w:type="dxa"/>
          </w:tcPr>
          <w:p w14:paraId="5FE384A1" w14:textId="54CA4B01" w:rsidR="000B38FD" w:rsidRPr="004F40C6" w:rsidRDefault="000B38FD" w:rsidP="00227C36">
            <w:pPr>
              <w:numPr>
                <w:ilvl w:val="0"/>
                <w:numId w:val="11"/>
              </w:numPr>
              <w:spacing w:line="276" w:lineRule="auto"/>
              <w:jc w:val="both"/>
              <w:rPr>
                <w:rFonts w:ascii="Garamond" w:eastAsia="Arial Unicode MS" w:hAnsi="Garamond" w:cs="Arial"/>
                <w:sz w:val="24"/>
                <w:szCs w:val="24"/>
              </w:rPr>
            </w:pPr>
            <w:r w:rsidRPr="004F40C6">
              <w:rPr>
                <w:rFonts w:ascii="Garamond" w:hAnsi="Garamond" w:cs="Arial"/>
                <w:sz w:val="24"/>
                <w:szCs w:val="24"/>
              </w:rPr>
              <w:t xml:space="preserve">Ubezpieczyciel nie ponosi odpowiedzialności za szkody powstałe wskutek winy umyślnej lub rażącego niedbalstwa Reprezentantów </w:t>
            </w:r>
            <w:r w:rsidRPr="004F40C6">
              <w:rPr>
                <w:rFonts w:ascii="Garamond" w:eastAsia="Arial Unicode MS" w:hAnsi="Garamond" w:cs="Arial"/>
                <w:sz w:val="24"/>
                <w:szCs w:val="24"/>
              </w:rPr>
              <w:t>Ubezpieczającego/Ubezpieczonego</w:t>
            </w:r>
            <w:r w:rsidRPr="004F40C6">
              <w:rPr>
                <w:rFonts w:ascii="Garamond" w:hAnsi="Garamond" w:cs="Arial"/>
                <w:sz w:val="24"/>
                <w:szCs w:val="24"/>
              </w:rPr>
              <w:t xml:space="preserve"> (Członkowie Zarządu, Prokurenci). Za szkody powstałe z winy umyślnej lub rażącego niedbalstwa osób niebędących reprezentantami </w:t>
            </w:r>
            <w:r w:rsidRPr="004F40C6">
              <w:rPr>
                <w:rFonts w:ascii="Garamond" w:eastAsia="Arial Unicode MS" w:hAnsi="Garamond" w:cs="Arial"/>
                <w:sz w:val="24"/>
                <w:szCs w:val="24"/>
              </w:rPr>
              <w:t>Ubezpieczającego/ Ubezpieczonego</w:t>
            </w:r>
            <w:r w:rsidRPr="004F40C6">
              <w:rPr>
                <w:rFonts w:ascii="Garamond" w:hAnsi="Garamond" w:cs="Arial"/>
                <w:sz w:val="24"/>
                <w:szCs w:val="24"/>
              </w:rPr>
              <w:t xml:space="preserve"> Ubezpieczyciel ponosi pełną odpowiedzialność;</w:t>
            </w:r>
          </w:p>
        </w:tc>
      </w:tr>
      <w:tr w:rsidR="000B38FD" w:rsidRPr="004F40C6" w14:paraId="709C15FA" w14:textId="77777777" w:rsidTr="000B38FD">
        <w:tc>
          <w:tcPr>
            <w:tcW w:w="9060" w:type="dxa"/>
          </w:tcPr>
          <w:p w14:paraId="3683929B" w14:textId="3A2BE0FD" w:rsidR="000B38FD" w:rsidRPr="004F40C6" w:rsidRDefault="000B38FD" w:rsidP="00227C36">
            <w:pPr>
              <w:numPr>
                <w:ilvl w:val="0"/>
                <w:numId w:val="11"/>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zniesieni</w:t>
            </w:r>
            <w:r w:rsidR="00DC3CFE" w:rsidRPr="004F40C6">
              <w:rPr>
                <w:rFonts w:ascii="Garamond" w:eastAsia="Arial Unicode MS" w:hAnsi="Garamond" w:cs="Arial"/>
                <w:sz w:val="24"/>
                <w:szCs w:val="24"/>
              </w:rPr>
              <w:t>e</w:t>
            </w:r>
            <w:r w:rsidRPr="004F40C6">
              <w:rPr>
                <w:rFonts w:ascii="Garamond" w:eastAsia="Arial Unicode MS" w:hAnsi="Garamond" w:cs="Arial"/>
                <w:sz w:val="24"/>
                <w:szCs w:val="24"/>
              </w:rPr>
              <w:t xml:space="preserve"> regresu</w:t>
            </w:r>
            <w:r w:rsidR="00DC3CFE" w:rsidRPr="004F40C6">
              <w:rPr>
                <w:rFonts w:ascii="Garamond" w:eastAsia="Arial Unicode MS" w:hAnsi="Garamond" w:cs="Arial"/>
                <w:sz w:val="24"/>
                <w:szCs w:val="24"/>
              </w:rPr>
              <w:t xml:space="preserve"> do pracowników – </w:t>
            </w:r>
            <w:r w:rsidRPr="004F40C6">
              <w:rPr>
                <w:rFonts w:ascii="Garamond" w:eastAsia="Arial Unicode MS" w:hAnsi="Garamond" w:cs="Arial"/>
                <w:sz w:val="24"/>
                <w:szCs w:val="24"/>
              </w:rPr>
              <w:t xml:space="preserve">zakład ubezpieczeń rezygnuje z dochodzenia roszczeń regresowych w stosunku do pracowników odpowiedzialnych za szkodę. </w:t>
            </w:r>
            <w:r w:rsidR="00DC3CFE" w:rsidRPr="004F40C6">
              <w:rPr>
                <w:rFonts w:ascii="Garamond" w:eastAsia="Arial Unicode MS" w:hAnsi="Garamond" w:cs="Arial"/>
                <w:sz w:val="24"/>
                <w:szCs w:val="24"/>
              </w:rPr>
              <w:t>Postanowienie to</w:t>
            </w:r>
            <w:r w:rsidRPr="004F40C6">
              <w:rPr>
                <w:rFonts w:ascii="Garamond" w:eastAsia="Arial Unicode MS" w:hAnsi="Garamond" w:cs="Arial"/>
                <w:sz w:val="24"/>
                <w:szCs w:val="24"/>
              </w:rPr>
              <w:t xml:space="preserve"> nie ma zastosowania w przypadku szkód wyrządzonych umyślnie.</w:t>
            </w:r>
          </w:p>
        </w:tc>
      </w:tr>
    </w:tbl>
    <w:p w14:paraId="5F081323" w14:textId="77777777" w:rsidR="005A047F" w:rsidRPr="004F40C6" w:rsidRDefault="005A047F" w:rsidP="00FC525E">
      <w:pPr>
        <w:spacing w:after="0" w:line="276" w:lineRule="auto"/>
        <w:jc w:val="both"/>
        <w:rPr>
          <w:rFonts w:ascii="Garamond" w:eastAsia="Arial Unicode MS" w:hAnsi="Garamond" w:cs="Arial"/>
          <w:sz w:val="24"/>
          <w:szCs w:val="24"/>
        </w:rPr>
      </w:pPr>
    </w:p>
    <w:p w14:paraId="6EFDD9FC" w14:textId="348BAC2D" w:rsidR="006A5473" w:rsidRPr="004F40C6" w:rsidRDefault="006A5473" w:rsidP="006A5473">
      <w:pPr>
        <w:spacing w:after="0" w:line="276" w:lineRule="auto"/>
        <w:jc w:val="both"/>
        <w:rPr>
          <w:rFonts w:ascii="Garamond" w:eastAsia="Arial Unicode MS" w:hAnsi="Garamond" w:cs="Arial"/>
          <w:b/>
          <w:bCs/>
          <w:sz w:val="24"/>
          <w:szCs w:val="24"/>
        </w:rPr>
      </w:pPr>
      <w:r w:rsidRPr="004F40C6">
        <w:rPr>
          <w:rFonts w:ascii="Garamond" w:eastAsia="Arial Unicode MS" w:hAnsi="Garamond" w:cs="Arial"/>
          <w:b/>
          <w:bCs/>
          <w:sz w:val="24"/>
          <w:szCs w:val="24"/>
        </w:rPr>
        <w:t>Przedmiot ubezpieczenia – maszyny, urządzenia: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5465"/>
        <w:gridCol w:w="2980"/>
      </w:tblGrid>
      <w:tr w:rsidR="004F40C6" w:rsidRPr="004F40C6" w14:paraId="49A78839" w14:textId="77777777" w:rsidTr="00E23C07">
        <w:trPr>
          <w:jc w:val="center"/>
        </w:trPr>
        <w:tc>
          <w:tcPr>
            <w:tcW w:w="615" w:type="dxa"/>
            <w:vAlign w:val="center"/>
          </w:tcPr>
          <w:p w14:paraId="6AE463F8" w14:textId="77777777" w:rsidR="005A047F" w:rsidRPr="004F40C6" w:rsidRDefault="005A047F" w:rsidP="00FC525E">
            <w:pPr>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Lp.</w:t>
            </w:r>
          </w:p>
        </w:tc>
        <w:tc>
          <w:tcPr>
            <w:tcW w:w="5465" w:type="dxa"/>
            <w:vAlign w:val="center"/>
          </w:tcPr>
          <w:p w14:paraId="56DC1468" w14:textId="77777777" w:rsidR="005A047F" w:rsidRPr="004F40C6" w:rsidRDefault="005A047F" w:rsidP="00FC525E">
            <w:pPr>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Przedmiot ubezpieczenia</w:t>
            </w:r>
          </w:p>
        </w:tc>
        <w:tc>
          <w:tcPr>
            <w:tcW w:w="2980" w:type="dxa"/>
            <w:vAlign w:val="center"/>
          </w:tcPr>
          <w:p w14:paraId="5407C899" w14:textId="77777777" w:rsidR="005A047F" w:rsidRPr="004F40C6" w:rsidRDefault="005A047F" w:rsidP="00FC525E">
            <w:pPr>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Suma ubezpieczenia w PLN</w:t>
            </w:r>
          </w:p>
        </w:tc>
      </w:tr>
      <w:tr w:rsidR="005A047F" w:rsidRPr="004F40C6" w14:paraId="75513101" w14:textId="77777777" w:rsidTr="00E23C07">
        <w:trPr>
          <w:trHeight w:val="518"/>
          <w:jc w:val="center"/>
        </w:trPr>
        <w:tc>
          <w:tcPr>
            <w:tcW w:w="615" w:type="dxa"/>
            <w:vAlign w:val="center"/>
          </w:tcPr>
          <w:p w14:paraId="3B21C91A" w14:textId="77777777" w:rsidR="005A047F" w:rsidRPr="004F40C6" w:rsidRDefault="005A047F"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1</w:t>
            </w:r>
          </w:p>
        </w:tc>
        <w:tc>
          <w:tcPr>
            <w:tcW w:w="5465" w:type="dxa"/>
            <w:vAlign w:val="center"/>
          </w:tcPr>
          <w:p w14:paraId="1A2CAE7C" w14:textId="45D91D6B" w:rsidR="005A047F" w:rsidRPr="004F40C6" w:rsidRDefault="005A047F" w:rsidP="00FC525E">
            <w:p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Maszyny i urządzenia – zgodnie z załącznikiem </w:t>
            </w:r>
            <w:r w:rsidR="003A67FE" w:rsidRPr="004F40C6">
              <w:rPr>
                <w:rFonts w:ascii="Garamond" w:eastAsia="Arial Unicode MS" w:hAnsi="Garamond" w:cs="Arial"/>
                <w:sz w:val="24"/>
                <w:szCs w:val="24"/>
              </w:rPr>
              <w:t xml:space="preserve">nr </w:t>
            </w:r>
            <w:r w:rsidR="002C0178" w:rsidRPr="004F40C6">
              <w:rPr>
                <w:rFonts w:ascii="Garamond" w:eastAsia="Arial Unicode MS" w:hAnsi="Garamond" w:cs="Arial"/>
                <w:sz w:val="24"/>
                <w:szCs w:val="24"/>
              </w:rPr>
              <w:t>B</w:t>
            </w:r>
          </w:p>
        </w:tc>
        <w:tc>
          <w:tcPr>
            <w:tcW w:w="2980" w:type="dxa"/>
            <w:vAlign w:val="center"/>
          </w:tcPr>
          <w:p w14:paraId="3F2E7BD3" w14:textId="0B9067C4" w:rsidR="005A047F" w:rsidRPr="004F40C6" w:rsidRDefault="002A6C41"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8.848.513,45</w:t>
            </w:r>
          </w:p>
        </w:tc>
      </w:tr>
    </w:tbl>
    <w:p w14:paraId="46D1EE05" w14:textId="77777777" w:rsidR="005A047F" w:rsidRPr="004F40C6" w:rsidRDefault="005A047F" w:rsidP="00FC525E">
      <w:pPr>
        <w:spacing w:after="0" w:line="276" w:lineRule="auto"/>
        <w:jc w:val="both"/>
        <w:rPr>
          <w:rFonts w:ascii="Garamond" w:eastAsia="Arial Unicode MS" w:hAnsi="Garamond" w:cs="Arial"/>
          <w:sz w:val="24"/>
          <w:szCs w:val="24"/>
        </w:rPr>
      </w:pPr>
    </w:p>
    <w:p w14:paraId="7EA51CFD"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ROZDZIAŁ 2</w:t>
      </w:r>
    </w:p>
    <w:p w14:paraId="1F561AAF"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POSTANOWIENIA WSPÓLNE</w:t>
      </w:r>
    </w:p>
    <w:p w14:paraId="454A8051" w14:textId="6C09E4A2" w:rsidR="005A047F" w:rsidRPr="004F40C6" w:rsidRDefault="005A047F" w:rsidP="00227C36">
      <w:pPr>
        <w:numPr>
          <w:ilvl w:val="0"/>
          <w:numId w:val="12"/>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Sumy ubezpieczenia według wartości odtworzeniowej.</w:t>
      </w:r>
    </w:p>
    <w:p w14:paraId="76F558E1" w14:textId="77777777" w:rsidR="005A047F" w:rsidRPr="004F40C6" w:rsidRDefault="005A047F" w:rsidP="00227C36">
      <w:pPr>
        <w:numPr>
          <w:ilvl w:val="0"/>
          <w:numId w:val="12"/>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System ubezpieczenia na sumy stałe.</w:t>
      </w:r>
    </w:p>
    <w:p w14:paraId="3D5FAB25" w14:textId="2BE6A455" w:rsidR="005A047F" w:rsidRPr="004F40C6" w:rsidRDefault="005A047F" w:rsidP="00227C36">
      <w:pPr>
        <w:numPr>
          <w:ilvl w:val="0"/>
          <w:numId w:val="12"/>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Franszyza redukcyjna: </w:t>
      </w:r>
      <w:r w:rsidR="002A6C41" w:rsidRPr="004F40C6">
        <w:rPr>
          <w:rFonts w:ascii="Garamond" w:eastAsia="Arial Unicode MS" w:hAnsi="Garamond" w:cs="Arial"/>
          <w:sz w:val="24"/>
          <w:szCs w:val="24"/>
        </w:rPr>
        <w:t>1.000,00</w:t>
      </w:r>
      <w:r w:rsidR="00E23C07" w:rsidRPr="004F40C6">
        <w:rPr>
          <w:rFonts w:ascii="Garamond" w:eastAsia="Arial Unicode MS" w:hAnsi="Garamond" w:cs="Arial"/>
          <w:sz w:val="24"/>
          <w:szCs w:val="24"/>
        </w:rPr>
        <w:t xml:space="preserve"> </w:t>
      </w:r>
      <w:r w:rsidR="000B38FD" w:rsidRPr="004F40C6">
        <w:rPr>
          <w:rFonts w:ascii="Garamond" w:eastAsia="Arial Unicode MS" w:hAnsi="Garamond" w:cs="Arial"/>
          <w:sz w:val="24"/>
          <w:szCs w:val="24"/>
        </w:rPr>
        <w:t>PLN</w:t>
      </w:r>
      <w:r w:rsidRPr="004F40C6">
        <w:rPr>
          <w:rFonts w:ascii="Garamond" w:eastAsia="Arial Unicode MS" w:hAnsi="Garamond" w:cs="Arial"/>
          <w:sz w:val="24"/>
          <w:szCs w:val="24"/>
        </w:rPr>
        <w:t>, przy czym dla maszyn</w:t>
      </w:r>
      <w:r w:rsidR="00A61113" w:rsidRPr="004F40C6">
        <w:rPr>
          <w:rFonts w:ascii="Garamond" w:eastAsia="Arial Unicode MS" w:hAnsi="Garamond" w:cs="Arial"/>
          <w:sz w:val="24"/>
          <w:szCs w:val="24"/>
        </w:rPr>
        <w:t xml:space="preserve"> leasingowanych zgodnie z wymogami leasingodawcy</w:t>
      </w:r>
      <w:r w:rsidRPr="004F40C6">
        <w:rPr>
          <w:rFonts w:ascii="Garamond" w:eastAsia="Arial Unicode MS" w:hAnsi="Garamond" w:cs="Arial"/>
          <w:sz w:val="24"/>
          <w:szCs w:val="24"/>
        </w:rPr>
        <w:t>.</w:t>
      </w:r>
    </w:p>
    <w:p w14:paraId="400F0734" w14:textId="77777777" w:rsidR="0009039A" w:rsidRPr="004F40C6" w:rsidRDefault="005A047F" w:rsidP="0009039A">
      <w:pPr>
        <w:numPr>
          <w:ilvl w:val="0"/>
          <w:numId w:val="12"/>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Franszyza integralna, udział własny w szkodzie: zniesione.</w:t>
      </w:r>
    </w:p>
    <w:p w14:paraId="52F76D03" w14:textId="11713BC7" w:rsidR="002C0178" w:rsidRPr="004F40C6" w:rsidRDefault="005A047F" w:rsidP="0009039A">
      <w:pPr>
        <w:numPr>
          <w:ilvl w:val="0"/>
          <w:numId w:val="12"/>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Miejsce ubezpieczenia:</w:t>
      </w:r>
      <w:r w:rsidRPr="004F40C6">
        <w:rPr>
          <w:rFonts w:ascii="Garamond" w:hAnsi="Garamond" w:cs="Arial"/>
          <w:sz w:val="24"/>
          <w:szCs w:val="24"/>
        </w:rPr>
        <w:t xml:space="preserve"> </w:t>
      </w:r>
      <w:r w:rsidR="002C0178" w:rsidRPr="004F40C6">
        <w:rPr>
          <w:rFonts w:ascii="Garamond" w:eastAsia="Tahoma" w:hAnsi="Garamond" w:cs="Garamond"/>
          <w:kern w:val="1"/>
          <w:sz w:val="24"/>
          <w:szCs w:val="24"/>
        </w:rPr>
        <w:t>Zgodnie z załącznikiem A do Regulaminu oraz wszystkie inne lokalizacje mienia na terenie RP, zgodnie z prowadzoną działalnością.</w:t>
      </w:r>
    </w:p>
    <w:p w14:paraId="35555039" w14:textId="791DF835" w:rsidR="005A047F" w:rsidRPr="004F40C6" w:rsidRDefault="005A047F" w:rsidP="00227C36">
      <w:pPr>
        <w:numPr>
          <w:ilvl w:val="0"/>
          <w:numId w:val="12"/>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Ustalenie wysokości szkody / odszkodowania:</w:t>
      </w:r>
    </w:p>
    <w:p w14:paraId="24F3620A" w14:textId="77777777" w:rsidR="005A047F" w:rsidRPr="004F40C6" w:rsidRDefault="005A047F" w:rsidP="00227C36">
      <w:pPr>
        <w:pStyle w:val="Akapitzlist"/>
        <w:numPr>
          <w:ilvl w:val="0"/>
          <w:numId w:val="13"/>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lastRenderedPageBreak/>
        <w:t>w przypadku szkody częściowej – wartość kosztów naprawy / remontu uszkodzonej maszyny lub urządzenia z uwzględnieniem kosztów demontażu i ponownego montażu, transportu do warsztatu naprawczego / producenta (także poza granicami Polski), cła, opłat i podatków;</w:t>
      </w:r>
    </w:p>
    <w:p w14:paraId="2804F07A" w14:textId="77777777" w:rsidR="005A047F" w:rsidRPr="004F40C6" w:rsidRDefault="005A047F" w:rsidP="00227C36">
      <w:pPr>
        <w:pStyle w:val="Akapitzlist"/>
        <w:numPr>
          <w:ilvl w:val="0"/>
          <w:numId w:val="13"/>
        </w:num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w przypadku szkody całkowitej </w:t>
      </w:r>
      <w:r w:rsidRPr="004F40C6">
        <w:rPr>
          <w:rFonts w:ascii="Garamond" w:hAnsi="Garamond" w:cs="Arial"/>
          <w:sz w:val="24"/>
          <w:szCs w:val="24"/>
        </w:rPr>
        <w:t>– w odniesieniu do maszyn i urządzeń nie starszych niż 5-letnie, odszkodowanie do wartości sumy ubezpieczenia maszyny przyjętej do ubezpieczenia, bez potrącania wartości zużycia technicznego. W pozostałych przypadkach zgodnie z OWU.</w:t>
      </w:r>
    </w:p>
    <w:p w14:paraId="18D899CA" w14:textId="77777777" w:rsidR="005A047F" w:rsidRPr="004F40C6" w:rsidRDefault="005A047F" w:rsidP="00FC525E">
      <w:pPr>
        <w:spacing w:after="0" w:line="276" w:lineRule="auto"/>
        <w:jc w:val="both"/>
        <w:rPr>
          <w:rFonts w:ascii="Garamond" w:eastAsia="Arial Unicode MS" w:hAnsi="Garamond" w:cs="Arial"/>
          <w:sz w:val="24"/>
          <w:szCs w:val="24"/>
        </w:rPr>
      </w:pPr>
    </w:p>
    <w:p w14:paraId="48908923" w14:textId="2D2D85B4" w:rsidR="005A047F" w:rsidRPr="004F40C6" w:rsidRDefault="005A047F" w:rsidP="00FC525E">
      <w:pPr>
        <w:pBdr>
          <w:top w:val="single" w:sz="4" w:space="1" w:color="auto"/>
          <w:left w:val="single" w:sz="4" w:space="4" w:color="auto"/>
          <w:bottom w:val="single" w:sz="4" w:space="1" w:color="auto"/>
          <w:right w:val="single" w:sz="4" w:space="4" w:color="auto"/>
        </w:pBdr>
        <w:shd w:val="clear" w:color="auto" w:fill="701C45"/>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 xml:space="preserve">DZIAŁ </w:t>
      </w:r>
      <w:r w:rsidR="004B4795" w:rsidRPr="004F40C6">
        <w:rPr>
          <w:rFonts w:ascii="Garamond" w:eastAsia="Arial Unicode MS" w:hAnsi="Garamond" w:cs="Arial"/>
          <w:b/>
          <w:sz w:val="24"/>
          <w:szCs w:val="24"/>
        </w:rPr>
        <w:t>III</w:t>
      </w:r>
    </w:p>
    <w:p w14:paraId="6BE9EABD" w14:textId="77777777" w:rsidR="005A047F" w:rsidRPr="004F40C6" w:rsidRDefault="005A047F" w:rsidP="00FC525E">
      <w:pPr>
        <w:pBdr>
          <w:top w:val="single" w:sz="4" w:space="1" w:color="auto"/>
          <w:left w:val="single" w:sz="4" w:space="4" w:color="auto"/>
          <w:bottom w:val="single" w:sz="4" w:space="1" w:color="auto"/>
          <w:right w:val="single" w:sz="4" w:space="4" w:color="auto"/>
        </w:pBdr>
        <w:shd w:val="clear" w:color="auto" w:fill="701C45"/>
        <w:spacing w:after="0" w:line="276" w:lineRule="auto"/>
        <w:jc w:val="center"/>
        <w:rPr>
          <w:rFonts w:ascii="Garamond" w:eastAsia="Arial Unicode MS" w:hAnsi="Garamond" w:cs="Arial"/>
          <w:b/>
          <w:sz w:val="24"/>
          <w:szCs w:val="24"/>
        </w:rPr>
      </w:pPr>
      <w:bookmarkStart w:id="7" w:name="_Hlk527372432"/>
      <w:r w:rsidRPr="004F40C6">
        <w:rPr>
          <w:rFonts w:ascii="Garamond" w:eastAsia="Arial Unicode MS" w:hAnsi="Garamond" w:cs="Arial"/>
          <w:b/>
          <w:sz w:val="24"/>
          <w:szCs w:val="24"/>
        </w:rPr>
        <w:t>UBEZPIECZENIE SPRZĘTU ELEKTRONICZNEGO</w:t>
      </w:r>
    </w:p>
    <w:bookmarkEnd w:id="7"/>
    <w:p w14:paraId="07DF4B80" w14:textId="77777777" w:rsidR="005A047F" w:rsidRPr="004F40C6" w:rsidRDefault="005A047F" w:rsidP="00FC525E">
      <w:pPr>
        <w:spacing w:after="0" w:line="276" w:lineRule="auto"/>
        <w:jc w:val="both"/>
        <w:rPr>
          <w:rFonts w:ascii="Garamond" w:eastAsia="Arial Unicode MS" w:hAnsi="Garamond" w:cs="Arial"/>
          <w:sz w:val="24"/>
          <w:szCs w:val="24"/>
        </w:rPr>
      </w:pPr>
    </w:p>
    <w:p w14:paraId="1C602446"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ROZDZIAŁ 1</w:t>
      </w:r>
    </w:p>
    <w:p w14:paraId="2F5C62CE"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PRZEDMIOT I ZAKRES UBEZPIECZENIA</w:t>
      </w:r>
    </w:p>
    <w:p w14:paraId="0647365B" w14:textId="237E8092" w:rsidR="005A047F" w:rsidRPr="004F40C6" w:rsidRDefault="005A047F" w:rsidP="00FC525E">
      <w:pPr>
        <w:spacing w:after="0" w:line="276" w:lineRule="auto"/>
        <w:jc w:val="both"/>
        <w:rPr>
          <w:rFonts w:ascii="Garamond" w:eastAsia="Arial Unicode MS" w:hAnsi="Garamond" w:cs="Arial"/>
          <w:sz w:val="24"/>
          <w:szCs w:val="24"/>
        </w:rPr>
      </w:pPr>
      <w:r w:rsidRPr="004F40C6">
        <w:rPr>
          <w:rFonts w:ascii="Garamond" w:hAnsi="Garamond" w:cs="Arial"/>
          <w:sz w:val="24"/>
          <w:szCs w:val="24"/>
        </w:rPr>
        <w:t xml:space="preserve">Ochrona ubezpieczeniowa obejmuje </w:t>
      </w:r>
      <w:r w:rsidRPr="004F40C6">
        <w:rPr>
          <w:rFonts w:ascii="Garamond" w:eastAsia="Arial Unicode MS" w:hAnsi="Garamond" w:cs="Arial"/>
          <w:sz w:val="24"/>
          <w:szCs w:val="24"/>
        </w:rPr>
        <w:t>szkody powstałe w wyniku nagłego, nieprzewidzianego i niezależnego od woli Ubezpieczającego/Ubezpieczonego zniszczenia, uszkodzenia lub utraty sprzętu elektronicznego objętego ochroną, powstałe m.in. wskutek działania człowieka, w tym upadku lub upuszczenia, ognia, dymu, sadzy, huraganu, kradzieży z włamaniem i rabunku, działania wody, wad produkcyjnych, zbyt wysokiego lub zbyt niskiego napięcia w sieci instalacji elektrycznej, pośredniego działania wyładowań atmosferycznych, eksplozji, implozji, użytkowania mobilnego sprzętu przenośnego, w tym wskutek jego upadku, upuszczenia</w:t>
      </w:r>
      <w:r w:rsidR="00E938FC" w:rsidRPr="004F40C6">
        <w:rPr>
          <w:rFonts w:ascii="Garamond" w:eastAsia="Arial Unicode MS" w:hAnsi="Garamond" w:cs="Arial"/>
          <w:sz w:val="24"/>
          <w:szCs w:val="24"/>
        </w:rPr>
        <w:t>.</w:t>
      </w:r>
    </w:p>
    <w:p w14:paraId="6983F9E5" w14:textId="77777777" w:rsidR="00271488" w:rsidRPr="004F40C6" w:rsidRDefault="00271488" w:rsidP="00FC525E">
      <w:pPr>
        <w:spacing w:after="0" w:line="276" w:lineRule="auto"/>
        <w:jc w:val="both"/>
        <w:rPr>
          <w:rFonts w:ascii="Garamond" w:eastAsia="Arial Unicode MS" w:hAnsi="Garamond" w:cs="Arial"/>
          <w:sz w:val="24"/>
          <w:szCs w:val="24"/>
        </w:rPr>
      </w:pPr>
    </w:p>
    <w:p w14:paraId="0B11788E" w14:textId="308ED4A1" w:rsidR="00271488" w:rsidRPr="004F40C6" w:rsidRDefault="00271488" w:rsidP="00FC525E">
      <w:p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W ramach ubezpieczenia pokryte są</w:t>
      </w:r>
      <w:r w:rsidR="00F32A59" w:rsidRPr="004F40C6">
        <w:rPr>
          <w:rFonts w:ascii="Garamond" w:eastAsia="Arial Unicode MS" w:hAnsi="Garamond" w:cs="Arial"/>
          <w:sz w:val="24"/>
          <w:szCs w:val="24"/>
        </w:rPr>
        <w:t xml:space="preserve"> również</w:t>
      </w:r>
      <w:r w:rsidRPr="004F40C6">
        <w:rPr>
          <w:rFonts w:ascii="Garamond" w:eastAsia="Arial Unicode MS" w:hAnsi="Garamond" w:cs="Arial"/>
          <w:bCs/>
          <w:sz w:val="24"/>
          <w:szCs w:val="24"/>
        </w:rPr>
        <w:t>:</w:t>
      </w:r>
    </w:p>
    <w:tbl>
      <w:tblPr>
        <w:tblStyle w:val="Tabela-Siatka"/>
        <w:tblW w:w="0" w:type="auto"/>
        <w:tblLook w:val="04A0" w:firstRow="1" w:lastRow="0" w:firstColumn="1" w:lastColumn="0" w:noHBand="0" w:noVBand="1"/>
      </w:tblPr>
      <w:tblGrid>
        <w:gridCol w:w="9060"/>
      </w:tblGrid>
      <w:tr w:rsidR="00271488" w:rsidRPr="004F40C6" w14:paraId="4BEC5DE2" w14:textId="77777777" w:rsidTr="00271488">
        <w:tc>
          <w:tcPr>
            <w:tcW w:w="9060" w:type="dxa"/>
          </w:tcPr>
          <w:p w14:paraId="6469A78D" w14:textId="12AA3877" w:rsidR="00271488" w:rsidRPr="004F40C6" w:rsidRDefault="00271488" w:rsidP="00227C36">
            <w:pPr>
              <w:numPr>
                <w:ilvl w:val="0"/>
                <w:numId w:val="4"/>
              </w:numPr>
              <w:spacing w:line="276" w:lineRule="auto"/>
              <w:jc w:val="both"/>
              <w:rPr>
                <w:rFonts w:ascii="Garamond" w:eastAsia="Arial Unicode MS" w:hAnsi="Garamond" w:cs="Arial"/>
                <w:sz w:val="24"/>
                <w:szCs w:val="24"/>
              </w:rPr>
            </w:pPr>
            <w:r w:rsidRPr="004F40C6">
              <w:rPr>
                <w:rFonts w:ascii="Garamond" w:eastAsia="Arial Unicode MS" w:hAnsi="Garamond" w:cs="Arial"/>
                <w:bCs/>
                <w:sz w:val="24"/>
                <w:szCs w:val="24"/>
              </w:rPr>
              <w:t>koszty</w:t>
            </w:r>
            <w:r w:rsidRPr="004F40C6">
              <w:rPr>
                <w:rFonts w:ascii="Garamond" w:eastAsia="Arial Unicode MS" w:hAnsi="Garamond" w:cs="Arial"/>
                <w:sz w:val="24"/>
                <w:szCs w:val="24"/>
              </w:rPr>
              <w:t xml:space="preserve"> zabezpieczenia ubezpieczonego mienia przed szkodą w przypadku bezpośredniego zagrożenia wystąpieniem ubezpieczonego zdarzenia </w:t>
            </w:r>
            <w:r w:rsidR="00B90676" w:rsidRPr="004F40C6">
              <w:rPr>
                <w:rFonts w:ascii="Garamond" w:eastAsia="Arial Unicode MS" w:hAnsi="Garamond" w:cs="Arial"/>
                <w:sz w:val="24"/>
                <w:szCs w:val="24"/>
              </w:rPr>
              <w:t>– limit odpowiedzialności na jedno i wszystkie zdarzenia na każdy okres rozliczeniowy ubezpieczenia: do wysokości sumy ubezpieczenia</w:t>
            </w:r>
            <w:r w:rsidRPr="004F40C6">
              <w:rPr>
                <w:rFonts w:ascii="Garamond" w:eastAsia="Arial Unicode MS" w:hAnsi="Garamond" w:cs="Arial"/>
                <w:sz w:val="24"/>
                <w:szCs w:val="24"/>
              </w:rPr>
              <w:t>;</w:t>
            </w:r>
          </w:p>
          <w:p w14:paraId="444DB3C6" w14:textId="211A04B6" w:rsidR="00271488" w:rsidRPr="004F40C6" w:rsidRDefault="00271488" w:rsidP="00227C36">
            <w:pPr>
              <w:numPr>
                <w:ilvl w:val="0"/>
                <w:numId w:val="4"/>
              </w:numPr>
              <w:tabs>
                <w:tab w:val="num" w:pos="-568"/>
              </w:tabs>
              <w:spacing w:line="276" w:lineRule="auto"/>
              <w:jc w:val="both"/>
              <w:rPr>
                <w:rFonts w:ascii="Garamond" w:eastAsia="Arial Unicode MS" w:hAnsi="Garamond" w:cs="Arial"/>
                <w:sz w:val="24"/>
                <w:szCs w:val="24"/>
              </w:rPr>
            </w:pPr>
            <w:r w:rsidRPr="004F40C6">
              <w:rPr>
                <w:rFonts w:ascii="Garamond" w:eastAsia="Arial Unicode MS" w:hAnsi="Garamond" w:cs="Arial"/>
                <w:bCs/>
                <w:sz w:val="24"/>
                <w:szCs w:val="24"/>
              </w:rPr>
              <w:t>koszty</w:t>
            </w:r>
            <w:r w:rsidRPr="004F40C6">
              <w:rPr>
                <w:rFonts w:ascii="Garamond" w:eastAsia="Arial Unicode MS" w:hAnsi="Garamond" w:cs="Arial"/>
                <w:sz w:val="24"/>
                <w:szCs w:val="24"/>
              </w:rPr>
              <w:t xml:space="preserve"> związane z ratunkiem ubezpieczonego i dotkniętego szkodą mienia, mającego na celu niedopuszczenie do powstania lub zwiększenia szkody </w:t>
            </w:r>
            <w:r w:rsidR="00B90676" w:rsidRPr="004F40C6">
              <w:rPr>
                <w:rFonts w:ascii="Garamond" w:eastAsia="Arial Unicode MS" w:hAnsi="Garamond" w:cs="Arial"/>
                <w:sz w:val="24"/>
                <w:szCs w:val="24"/>
              </w:rPr>
              <w:t>– limit odpowiedzialności na jedno i wszystkie zdarzenia na każdy okres rozliczeniowy ubezpieczenia: do wysokości sumy ubezpieczenia</w:t>
            </w:r>
            <w:r w:rsidRPr="004F40C6">
              <w:rPr>
                <w:rFonts w:ascii="Garamond" w:eastAsia="Arial Unicode MS" w:hAnsi="Garamond" w:cs="Arial"/>
                <w:sz w:val="24"/>
                <w:szCs w:val="24"/>
              </w:rPr>
              <w:t>;</w:t>
            </w:r>
          </w:p>
          <w:p w14:paraId="3A61905F" w14:textId="34DB6648" w:rsidR="00271488" w:rsidRPr="004F40C6" w:rsidRDefault="00271488" w:rsidP="00227C36">
            <w:pPr>
              <w:numPr>
                <w:ilvl w:val="0"/>
                <w:numId w:val="4"/>
              </w:numPr>
              <w:spacing w:line="276" w:lineRule="auto"/>
              <w:jc w:val="both"/>
              <w:rPr>
                <w:rFonts w:ascii="Garamond" w:eastAsia="Arial Unicode MS" w:hAnsi="Garamond" w:cs="Arial"/>
                <w:sz w:val="24"/>
                <w:szCs w:val="24"/>
              </w:rPr>
            </w:pPr>
            <w:r w:rsidRPr="004F40C6">
              <w:rPr>
                <w:rFonts w:ascii="Garamond" w:eastAsia="Arial Unicode MS" w:hAnsi="Garamond" w:cs="Arial"/>
                <w:bCs/>
                <w:sz w:val="24"/>
                <w:szCs w:val="24"/>
              </w:rPr>
              <w:t>koszty</w:t>
            </w:r>
            <w:r w:rsidRPr="004F40C6">
              <w:rPr>
                <w:rFonts w:ascii="Garamond" w:eastAsia="Arial Unicode MS" w:hAnsi="Garamond" w:cs="Arial"/>
                <w:sz w:val="24"/>
                <w:szCs w:val="24"/>
              </w:rPr>
              <w:t xml:space="preserve"> uprzątnięcia pozostałości po szkodzie, łącznie z kosztami rozbiórki i demontażu części niezdatnych do użytku – limit odpowiedzialności </w:t>
            </w:r>
            <w:r w:rsidR="00B90676" w:rsidRPr="004F40C6">
              <w:rPr>
                <w:rFonts w:ascii="Garamond" w:eastAsia="Arial Unicode MS" w:hAnsi="Garamond" w:cs="Arial"/>
                <w:sz w:val="24"/>
                <w:szCs w:val="24"/>
              </w:rPr>
              <w:t xml:space="preserve">na jedno i wszystkie zdarzenia na każdy okres rozliczeniowy ubezpieczenia: </w:t>
            </w:r>
            <w:r w:rsidRPr="004F40C6">
              <w:rPr>
                <w:rFonts w:ascii="Garamond" w:eastAsia="Arial Unicode MS" w:hAnsi="Garamond" w:cs="Arial"/>
                <w:sz w:val="24"/>
                <w:szCs w:val="24"/>
              </w:rPr>
              <w:t xml:space="preserve">do 20% wartości szkody ponad sumę ubezpieczenia, ale nie więcej niż </w:t>
            </w:r>
            <w:r w:rsidR="00B50820" w:rsidRPr="004F40C6">
              <w:rPr>
                <w:rFonts w:ascii="Garamond" w:eastAsia="Arial Unicode MS" w:hAnsi="Garamond" w:cs="Arial"/>
                <w:sz w:val="24"/>
                <w:szCs w:val="24"/>
              </w:rPr>
              <w:t>200.000,00</w:t>
            </w:r>
            <w:r w:rsidRPr="004F40C6">
              <w:rPr>
                <w:rFonts w:ascii="Garamond" w:eastAsia="Arial Unicode MS" w:hAnsi="Garamond" w:cs="Arial"/>
                <w:sz w:val="24"/>
                <w:szCs w:val="24"/>
              </w:rPr>
              <w:t xml:space="preserve"> PLN.</w:t>
            </w:r>
          </w:p>
        </w:tc>
      </w:tr>
    </w:tbl>
    <w:p w14:paraId="7940895F" w14:textId="77777777" w:rsidR="00271488" w:rsidRPr="004F40C6" w:rsidRDefault="00271488" w:rsidP="00FC525E">
      <w:pPr>
        <w:spacing w:after="0" w:line="276" w:lineRule="auto"/>
        <w:jc w:val="both"/>
        <w:rPr>
          <w:rFonts w:ascii="Garamond" w:eastAsia="Arial Unicode MS" w:hAnsi="Garamond" w:cs="Arial"/>
          <w:sz w:val="24"/>
          <w:szCs w:val="24"/>
        </w:rPr>
      </w:pPr>
    </w:p>
    <w:p w14:paraId="33F7342F" w14:textId="7A6760D0" w:rsidR="00B90676" w:rsidRPr="004F40C6" w:rsidRDefault="00B90676" w:rsidP="00B90676">
      <w:pPr>
        <w:spacing w:after="0" w:line="276" w:lineRule="auto"/>
        <w:jc w:val="both"/>
        <w:rPr>
          <w:rFonts w:ascii="Garamond" w:eastAsia="Arial Unicode MS" w:hAnsi="Garamond" w:cs="Arial"/>
          <w:sz w:val="24"/>
          <w:szCs w:val="24"/>
        </w:rPr>
      </w:pPr>
      <w:r w:rsidRPr="004F40C6">
        <w:rPr>
          <w:rFonts w:ascii="Garamond" w:eastAsia="Arial Unicode MS" w:hAnsi="Garamond" w:cs="Arial"/>
          <w:sz w:val="24"/>
          <w:szCs w:val="24"/>
        </w:rPr>
        <w:t>W ramach ubezpieczenia pokryte są</w:t>
      </w:r>
      <w:r w:rsidR="00F32A59" w:rsidRPr="004F40C6">
        <w:rPr>
          <w:rFonts w:ascii="Garamond" w:eastAsia="Arial Unicode MS" w:hAnsi="Garamond" w:cs="Arial"/>
          <w:sz w:val="24"/>
          <w:szCs w:val="24"/>
        </w:rPr>
        <w:t xml:space="preserve"> również</w:t>
      </w:r>
      <w:r w:rsidRPr="004F40C6">
        <w:rPr>
          <w:rFonts w:ascii="Garamond" w:eastAsia="Arial Unicode MS" w:hAnsi="Garamond" w:cs="Arial"/>
          <w:sz w:val="24"/>
          <w:szCs w:val="24"/>
        </w:rPr>
        <w:t>:</w:t>
      </w:r>
    </w:p>
    <w:tbl>
      <w:tblPr>
        <w:tblStyle w:val="Tabela-Siatka"/>
        <w:tblW w:w="0" w:type="auto"/>
        <w:tblLook w:val="04A0" w:firstRow="1" w:lastRow="0" w:firstColumn="1" w:lastColumn="0" w:noHBand="0" w:noVBand="1"/>
      </w:tblPr>
      <w:tblGrid>
        <w:gridCol w:w="9060"/>
      </w:tblGrid>
      <w:tr w:rsidR="004F40C6" w:rsidRPr="004F40C6" w14:paraId="2F4466A9" w14:textId="77777777" w:rsidTr="001A1F96">
        <w:tc>
          <w:tcPr>
            <w:tcW w:w="9060" w:type="dxa"/>
          </w:tcPr>
          <w:p w14:paraId="55516960" w14:textId="06369BB9" w:rsidR="001A1F96" w:rsidRPr="004F40C6" w:rsidRDefault="001A1F96" w:rsidP="00227C36">
            <w:pPr>
              <w:numPr>
                <w:ilvl w:val="0"/>
                <w:numId w:val="9"/>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spowodowane kradzieżą zwykłą, rozumianą jako zabór mienia w celu przywłaszczenia bez przełamania zabezpieczeń lub bez użycia przemocy, groźby jej użycia bądź doprowadzenia osoby do stanu nieprzytomności lub bezbronności – wspólny limit odpowiedzialności dla wszystkich działów Opisu przedmiotu zamówienia ujęty został w Dziale </w:t>
            </w:r>
            <w:r w:rsidR="00A61113" w:rsidRPr="004F40C6">
              <w:rPr>
                <w:rFonts w:ascii="Garamond" w:eastAsia="Arial Unicode MS" w:hAnsi="Garamond" w:cs="Arial"/>
                <w:sz w:val="24"/>
                <w:szCs w:val="24"/>
              </w:rPr>
              <w:t xml:space="preserve">I </w:t>
            </w:r>
            <w:r w:rsidR="00B50820" w:rsidRPr="004F40C6">
              <w:rPr>
                <w:rFonts w:ascii="Garamond" w:eastAsia="Arial Unicode MS" w:hAnsi="Garamond" w:cs="Arial"/>
                <w:sz w:val="24"/>
                <w:szCs w:val="24"/>
              </w:rPr>
              <w:t>30.000,00</w:t>
            </w:r>
            <w:r w:rsidRPr="004F40C6">
              <w:rPr>
                <w:rFonts w:ascii="Garamond" w:eastAsia="Arial Unicode MS" w:hAnsi="Garamond" w:cs="Arial"/>
                <w:sz w:val="24"/>
                <w:szCs w:val="24"/>
              </w:rPr>
              <w:t xml:space="preserve"> - ubezpieczenie mienia od wszystkich zdarzeń losowych;</w:t>
            </w:r>
          </w:p>
        </w:tc>
      </w:tr>
      <w:tr w:rsidR="004F40C6" w:rsidRPr="004F40C6" w14:paraId="5759AD57" w14:textId="77777777" w:rsidTr="001A1F96">
        <w:tc>
          <w:tcPr>
            <w:tcW w:w="9060" w:type="dxa"/>
          </w:tcPr>
          <w:p w14:paraId="6E23329D" w14:textId="7800B78F" w:rsidR="001A1F96" w:rsidRPr="004F40C6" w:rsidRDefault="001A1F96" w:rsidP="00227C36">
            <w:pPr>
              <w:numPr>
                <w:ilvl w:val="0"/>
                <w:numId w:val="9"/>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ubezpieczenie lamp, m.in. elektronowych, rentgenowskich, nośników obrazu w urządzeniach fotokopiujących oraz innych zgodnie z przedmiotem ubezpieczenia</w:t>
            </w:r>
            <w:r w:rsidR="00B90676" w:rsidRPr="004F40C6">
              <w:rPr>
                <w:rFonts w:ascii="Garamond" w:eastAsia="Arial Unicode MS" w:hAnsi="Garamond" w:cs="Arial"/>
                <w:sz w:val="24"/>
                <w:szCs w:val="24"/>
              </w:rPr>
              <w:t xml:space="preserve"> –</w:t>
            </w:r>
            <w:r w:rsidR="008F074F" w:rsidRPr="004F40C6">
              <w:rPr>
                <w:rFonts w:ascii="Garamond" w:eastAsia="Arial Unicode MS" w:hAnsi="Garamond" w:cs="Arial"/>
                <w:sz w:val="24"/>
                <w:szCs w:val="24"/>
              </w:rPr>
              <w:t xml:space="preserve"> limit </w:t>
            </w:r>
            <w:r w:rsidR="008F074F" w:rsidRPr="004F40C6">
              <w:rPr>
                <w:rFonts w:ascii="Garamond" w:eastAsia="Arial Unicode MS" w:hAnsi="Garamond" w:cs="Arial"/>
                <w:sz w:val="24"/>
                <w:szCs w:val="24"/>
              </w:rPr>
              <w:lastRenderedPageBreak/>
              <w:t xml:space="preserve">odpowiedzialności na jedno i wszystkie zdarzenia na każdy okres rozliczeniowy ubezpieczenia: </w:t>
            </w:r>
            <w:r w:rsidR="00B50820" w:rsidRPr="004F40C6">
              <w:rPr>
                <w:rFonts w:ascii="Garamond" w:eastAsia="Arial Unicode MS" w:hAnsi="Garamond" w:cs="Arial"/>
                <w:sz w:val="24"/>
                <w:szCs w:val="24"/>
              </w:rPr>
              <w:t>50.000,00</w:t>
            </w:r>
            <w:r w:rsidR="008F074F" w:rsidRPr="004F40C6">
              <w:rPr>
                <w:rFonts w:ascii="Garamond" w:eastAsia="Arial Unicode MS" w:hAnsi="Garamond" w:cs="Arial"/>
                <w:sz w:val="24"/>
                <w:szCs w:val="24"/>
              </w:rPr>
              <w:t xml:space="preserve"> PLN</w:t>
            </w:r>
            <w:r w:rsidR="008F074F" w:rsidRPr="004F40C6">
              <w:rPr>
                <w:rFonts w:ascii="Garamond" w:eastAsia="Arial Unicode MS" w:hAnsi="Garamond" w:cs="Arial"/>
                <w:i/>
                <w:iCs/>
                <w:sz w:val="24"/>
                <w:szCs w:val="24"/>
              </w:rPr>
              <w:t>;</w:t>
            </w:r>
          </w:p>
        </w:tc>
      </w:tr>
      <w:tr w:rsidR="004F40C6" w:rsidRPr="004F40C6" w14:paraId="2A531C54" w14:textId="77777777" w:rsidTr="001A1F96">
        <w:tc>
          <w:tcPr>
            <w:tcW w:w="9060" w:type="dxa"/>
          </w:tcPr>
          <w:p w14:paraId="265BC9A2" w14:textId="4450D222" w:rsidR="001A1F96" w:rsidRPr="004F40C6" w:rsidRDefault="001A1F96" w:rsidP="00227C36">
            <w:pPr>
              <w:numPr>
                <w:ilvl w:val="0"/>
                <w:numId w:val="9"/>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lastRenderedPageBreak/>
              <w:t xml:space="preserve">szkody z tytułu </w:t>
            </w:r>
            <w:r w:rsidR="00410E09" w:rsidRPr="004F40C6">
              <w:rPr>
                <w:rFonts w:ascii="Garamond" w:eastAsia="Arial Unicode MS" w:hAnsi="Garamond" w:cs="Arial"/>
                <w:sz w:val="24"/>
                <w:szCs w:val="24"/>
              </w:rPr>
              <w:t xml:space="preserve">zniszczenia, uszkodzenia lub utraty sprzętu elektronicznego przewożonego w pojazdach </w:t>
            </w:r>
            <w:r w:rsidR="00B90676" w:rsidRPr="004F40C6">
              <w:rPr>
                <w:rFonts w:ascii="Garamond" w:eastAsia="Arial Unicode MS" w:hAnsi="Garamond" w:cs="Arial"/>
                <w:sz w:val="24"/>
                <w:szCs w:val="24"/>
              </w:rPr>
              <w:t>–</w:t>
            </w:r>
            <w:r w:rsidR="00E23C07" w:rsidRPr="004F40C6">
              <w:rPr>
                <w:rFonts w:ascii="Garamond" w:eastAsia="Arial Unicode MS" w:hAnsi="Garamond" w:cs="Arial"/>
                <w:sz w:val="24"/>
                <w:szCs w:val="24"/>
              </w:rPr>
              <w:t xml:space="preserve"> </w:t>
            </w:r>
            <w:r w:rsidR="008F074F" w:rsidRPr="004F40C6">
              <w:rPr>
                <w:rFonts w:ascii="Garamond" w:eastAsia="Arial Unicode MS" w:hAnsi="Garamond" w:cs="Arial"/>
                <w:sz w:val="24"/>
                <w:szCs w:val="24"/>
              </w:rPr>
              <w:t xml:space="preserve">limit odpowiedzialności na jedno i wszystkie zdarzenia na każdy okres rozliczeniowy ubezpieczenia: </w:t>
            </w:r>
            <w:r w:rsidR="00B50820" w:rsidRPr="004F40C6">
              <w:rPr>
                <w:rFonts w:ascii="Garamond" w:eastAsia="Arial Unicode MS" w:hAnsi="Garamond" w:cs="Arial"/>
                <w:sz w:val="24"/>
                <w:szCs w:val="24"/>
              </w:rPr>
              <w:t>200.000,00</w:t>
            </w:r>
            <w:r w:rsidR="008F074F" w:rsidRPr="004F40C6">
              <w:rPr>
                <w:rFonts w:ascii="Garamond" w:eastAsia="Arial Unicode MS" w:hAnsi="Garamond" w:cs="Arial"/>
                <w:sz w:val="24"/>
                <w:szCs w:val="24"/>
              </w:rPr>
              <w:t xml:space="preserve"> PLN;</w:t>
            </w:r>
          </w:p>
        </w:tc>
      </w:tr>
      <w:tr w:rsidR="004F40C6" w:rsidRPr="004F40C6" w14:paraId="2F9E1D84" w14:textId="77777777" w:rsidTr="001A1F96">
        <w:tc>
          <w:tcPr>
            <w:tcW w:w="9060" w:type="dxa"/>
          </w:tcPr>
          <w:p w14:paraId="51727923" w14:textId="76F3F4FC" w:rsidR="001A1F96" w:rsidRPr="004F40C6" w:rsidRDefault="001A1F96" w:rsidP="00227C36">
            <w:pPr>
              <w:numPr>
                <w:ilvl w:val="0"/>
                <w:numId w:val="9"/>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powstałe w czasie tymczasowego magazynowania </w:t>
            </w:r>
            <w:r w:rsidR="00B90676" w:rsidRPr="004F40C6">
              <w:rPr>
                <w:rFonts w:ascii="Garamond" w:eastAsia="Arial Unicode MS" w:hAnsi="Garamond" w:cs="Arial"/>
                <w:sz w:val="24"/>
                <w:szCs w:val="24"/>
              </w:rPr>
              <w:t xml:space="preserve">– limit odpowiedzialności na jedno i wszystkie zdarzenia na każdy okres rozliczeniowy ubezpieczenia: </w:t>
            </w:r>
            <w:r w:rsidR="00B50820" w:rsidRPr="004F40C6">
              <w:rPr>
                <w:rFonts w:ascii="Garamond" w:eastAsia="Arial Unicode MS" w:hAnsi="Garamond" w:cs="Arial"/>
                <w:sz w:val="24"/>
                <w:szCs w:val="24"/>
              </w:rPr>
              <w:t>500.000,00</w:t>
            </w:r>
            <w:r w:rsidR="00B90676" w:rsidRPr="004F40C6">
              <w:rPr>
                <w:rFonts w:ascii="Garamond" w:eastAsia="Arial Unicode MS" w:hAnsi="Garamond" w:cs="Arial"/>
                <w:sz w:val="24"/>
                <w:szCs w:val="24"/>
              </w:rPr>
              <w:t xml:space="preserve"> PLN;</w:t>
            </w:r>
          </w:p>
        </w:tc>
      </w:tr>
      <w:tr w:rsidR="004F40C6" w:rsidRPr="004F40C6" w14:paraId="0C772215" w14:textId="77777777" w:rsidTr="001A1F96">
        <w:tc>
          <w:tcPr>
            <w:tcW w:w="9060" w:type="dxa"/>
          </w:tcPr>
          <w:p w14:paraId="5FDF16B6" w14:textId="6FDAEDD0" w:rsidR="001A1F96" w:rsidRPr="004F40C6" w:rsidRDefault="001A1F96" w:rsidP="00227C36">
            <w:pPr>
              <w:numPr>
                <w:ilvl w:val="0"/>
                <w:numId w:val="9"/>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i koszty powstałe w wyniku zagrożenia aktami terroryzmu lub aktów terroryzmu – wspólny limit odpowiedzialności dla wszystkich działów Opisu przedmiotu zamówienia ujęty został w Dziale </w:t>
            </w:r>
            <w:r w:rsidR="00E569F7" w:rsidRPr="004F40C6">
              <w:rPr>
                <w:rFonts w:ascii="Garamond" w:eastAsia="Arial Unicode MS" w:hAnsi="Garamond" w:cs="Arial"/>
                <w:sz w:val="24"/>
                <w:szCs w:val="24"/>
              </w:rPr>
              <w:t>I</w:t>
            </w:r>
            <w:r w:rsidRPr="004F40C6">
              <w:rPr>
                <w:rFonts w:ascii="Garamond" w:eastAsia="Arial Unicode MS" w:hAnsi="Garamond" w:cs="Arial"/>
                <w:sz w:val="24"/>
                <w:szCs w:val="24"/>
              </w:rPr>
              <w:t xml:space="preserve"> - ubezpieczenie mienia od wszystkich zdarzeń losowych;</w:t>
            </w:r>
          </w:p>
        </w:tc>
      </w:tr>
      <w:tr w:rsidR="004F40C6" w:rsidRPr="004F40C6" w14:paraId="6464B339" w14:textId="77777777" w:rsidTr="001A1F96">
        <w:tc>
          <w:tcPr>
            <w:tcW w:w="9060" w:type="dxa"/>
          </w:tcPr>
          <w:p w14:paraId="51632A90" w14:textId="4D9D7A29" w:rsidR="001A1F96" w:rsidRPr="004F40C6" w:rsidRDefault="001A1F96" w:rsidP="00227C36">
            <w:pPr>
              <w:numPr>
                <w:ilvl w:val="0"/>
                <w:numId w:val="9"/>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 xml:space="preserve">szkody powstałe w wyniku strajków, zamieszek i rozruchów – wspólny limit odpowiedzialności dla wszystkich działów Opisu przedmiotu zamówienia ujęty został w Dziale </w:t>
            </w:r>
            <w:r w:rsidR="00E569F7" w:rsidRPr="004F40C6">
              <w:rPr>
                <w:rFonts w:ascii="Garamond" w:eastAsia="Arial Unicode MS" w:hAnsi="Garamond" w:cs="Arial"/>
                <w:sz w:val="24"/>
                <w:szCs w:val="24"/>
              </w:rPr>
              <w:t>O</w:t>
            </w:r>
            <w:r w:rsidRPr="004F40C6">
              <w:rPr>
                <w:rFonts w:ascii="Garamond" w:eastAsia="Arial Unicode MS" w:hAnsi="Garamond" w:cs="Arial"/>
                <w:sz w:val="24"/>
                <w:szCs w:val="24"/>
              </w:rPr>
              <w:t xml:space="preserve"> - ubezpieczenie mienia od wszystkich zdarzeń losowych;</w:t>
            </w:r>
          </w:p>
        </w:tc>
      </w:tr>
      <w:tr w:rsidR="004F40C6" w:rsidRPr="004F40C6" w14:paraId="48D8CDC9" w14:textId="77777777" w:rsidTr="001A1F96">
        <w:tc>
          <w:tcPr>
            <w:tcW w:w="9060" w:type="dxa"/>
          </w:tcPr>
          <w:p w14:paraId="26027F42" w14:textId="1E3AF39A" w:rsidR="001A1F96" w:rsidRPr="004F40C6" w:rsidRDefault="001A1F96" w:rsidP="00227C36">
            <w:pPr>
              <w:numPr>
                <w:ilvl w:val="0"/>
                <w:numId w:val="9"/>
              </w:numPr>
              <w:spacing w:line="276" w:lineRule="auto"/>
              <w:jc w:val="both"/>
              <w:rPr>
                <w:rFonts w:ascii="Garamond" w:eastAsia="Arial Unicode MS" w:hAnsi="Garamond" w:cs="Arial"/>
                <w:sz w:val="24"/>
                <w:szCs w:val="24"/>
              </w:rPr>
            </w:pPr>
            <w:r w:rsidRPr="004F40C6">
              <w:rPr>
                <w:rFonts w:ascii="Garamond" w:hAnsi="Garamond" w:cs="Arial"/>
                <w:sz w:val="24"/>
                <w:szCs w:val="24"/>
              </w:rPr>
              <w:t xml:space="preserve">koszty rzeczoznawców – </w:t>
            </w:r>
            <w:r w:rsidR="008F074F" w:rsidRPr="004F40C6">
              <w:rPr>
                <w:rFonts w:ascii="Garamond" w:eastAsia="Arial Unicode MS" w:hAnsi="Garamond" w:cs="Arial"/>
                <w:sz w:val="24"/>
                <w:szCs w:val="24"/>
              </w:rPr>
              <w:t xml:space="preserve">limit odpowiedzialności na jedno i wszystkie zdarzenia na każdy okres rozliczeniowy ubezpieczenia: </w:t>
            </w:r>
            <w:r w:rsidR="00B50820" w:rsidRPr="004F40C6">
              <w:rPr>
                <w:rFonts w:ascii="Garamond" w:eastAsia="Arial Unicode MS" w:hAnsi="Garamond" w:cs="Arial"/>
                <w:sz w:val="24"/>
                <w:szCs w:val="24"/>
              </w:rPr>
              <w:t>100.000,00</w:t>
            </w:r>
            <w:r w:rsidR="008F074F" w:rsidRPr="004F40C6">
              <w:rPr>
                <w:rFonts w:ascii="Garamond" w:eastAsia="Arial Unicode MS" w:hAnsi="Garamond" w:cs="Arial"/>
                <w:sz w:val="24"/>
                <w:szCs w:val="24"/>
              </w:rPr>
              <w:t xml:space="preserve"> PLN</w:t>
            </w:r>
            <w:r w:rsidR="008F074F" w:rsidRPr="004F40C6">
              <w:rPr>
                <w:rFonts w:ascii="Garamond" w:eastAsia="Arial Unicode MS" w:hAnsi="Garamond" w:cs="Arial"/>
                <w:i/>
                <w:iCs/>
                <w:sz w:val="24"/>
                <w:szCs w:val="24"/>
              </w:rPr>
              <w:t>;</w:t>
            </w:r>
          </w:p>
        </w:tc>
      </w:tr>
      <w:tr w:rsidR="004F40C6" w:rsidRPr="004F40C6" w14:paraId="0EF8E203" w14:textId="77777777" w:rsidTr="001A1F96">
        <w:tc>
          <w:tcPr>
            <w:tcW w:w="9060" w:type="dxa"/>
          </w:tcPr>
          <w:p w14:paraId="164277C1" w14:textId="39E5062D" w:rsidR="001A1F96" w:rsidRPr="004F40C6" w:rsidRDefault="0085479A" w:rsidP="00227C36">
            <w:pPr>
              <w:numPr>
                <w:ilvl w:val="0"/>
                <w:numId w:val="9"/>
              </w:numPr>
              <w:spacing w:line="276" w:lineRule="auto"/>
              <w:jc w:val="both"/>
              <w:rPr>
                <w:rFonts w:ascii="Garamond" w:hAnsi="Garamond" w:cs="Arial"/>
                <w:sz w:val="24"/>
                <w:szCs w:val="24"/>
              </w:rPr>
            </w:pPr>
            <w:r w:rsidRPr="004F40C6">
              <w:rPr>
                <w:rFonts w:ascii="Garamond" w:eastAsia="Arial Unicode MS" w:hAnsi="Garamond" w:cs="Arial"/>
                <w:sz w:val="24"/>
                <w:szCs w:val="24"/>
              </w:rPr>
              <w:t>automatyczne</w:t>
            </w:r>
            <w:r w:rsidR="00940E1E" w:rsidRPr="004F40C6">
              <w:rPr>
                <w:rFonts w:ascii="Garamond" w:eastAsia="Arial Unicode MS" w:hAnsi="Garamond" w:cs="Arial"/>
                <w:sz w:val="24"/>
                <w:szCs w:val="24"/>
              </w:rPr>
              <w:t xml:space="preserve"> </w:t>
            </w:r>
            <w:r w:rsidRPr="004F40C6">
              <w:rPr>
                <w:rFonts w:ascii="Garamond" w:eastAsia="Arial Unicode MS" w:hAnsi="Garamond" w:cs="Arial"/>
                <w:sz w:val="24"/>
                <w:szCs w:val="24"/>
              </w:rPr>
              <w:t>pokryci</w:t>
            </w:r>
            <w:r w:rsidR="00940E1E" w:rsidRPr="004F40C6">
              <w:rPr>
                <w:rFonts w:ascii="Garamond" w:eastAsia="Arial Unicode MS" w:hAnsi="Garamond" w:cs="Arial"/>
                <w:sz w:val="24"/>
                <w:szCs w:val="24"/>
              </w:rPr>
              <w:t>e</w:t>
            </w:r>
            <w:r w:rsidRPr="004F40C6">
              <w:rPr>
                <w:rFonts w:ascii="Garamond" w:eastAsia="Arial Unicode MS" w:hAnsi="Garamond" w:cs="Arial"/>
                <w:sz w:val="24"/>
                <w:szCs w:val="24"/>
              </w:rPr>
              <w:t xml:space="preserve"> do </w:t>
            </w:r>
            <w:r w:rsidRPr="004F40C6">
              <w:rPr>
                <w:rFonts w:ascii="Garamond" w:eastAsia="Arial Unicode MS" w:hAnsi="Garamond" w:cs="Arial"/>
                <w:b/>
                <w:bCs/>
                <w:sz w:val="24"/>
                <w:szCs w:val="24"/>
              </w:rPr>
              <w:t>20%</w:t>
            </w:r>
            <w:r w:rsidRPr="004F40C6">
              <w:rPr>
                <w:rFonts w:ascii="Garamond" w:eastAsia="Arial Unicode MS" w:hAnsi="Garamond" w:cs="Arial"/>
                <w:sz w:val="24"/>
                <w:szCs w:val="24"/>
              </w:rPr>
              <w:t xml:space="preserve"> łącznej sumy ubezpieczenia, dla niniejszego Działu, ale nie więcej niż</w:t>
            </w:r>
            <w:r w:rsidRPr="004F40C6">
              <w:rPr>
                <w:rFonts w:ascii="Garamond" w:eastAsia="Arial Unicode MS" w:hAnsi="Garamond" w:cs="Arial"/>
                <w:b/>
                <w:sz w:val="24"/>
                <w:szCs w:val="24"/>
              </w:rPr>
              <w:t xml:space="preserve"> </w:t>
            </w:r>
            <w:r w:rsidR="00E569F7" w:rsidRPr="004F40C6">
              <w:rPr>
                <w:rFonts w:ascii="Garamond" w:eastAsia="Arial Unicode MS" w:hAnsi="Garamond" w:cs="Arial"/>
                <w:sz w:val="24"/>
                <w:szCs w:val="24"/>
              </w:rPr>
              <w:t>1.000.000,00</w:t>
            </w:r>
            <w:r w:rsidRPr="004F40C6">
              <w:rPr>
                <w:rFonts w:ascii="Garamond" w:eastAsia="Arial Unicode MS" w:hAnsi="Garamond" w:cs="Arial"/>
                <w:sz w:val="24"/>
                <w:szCs w:val="24"/>
              </w:rPr>
              <w:t xml:space="preserve"> PLN</w:t>
            </w:r>
            <w:r w:rsidRPr="004F40C6">
              <w:rPr>
                <w:rFonts w:ascii="Garamond" w:eastAsia="Arial Unicode MS" w:hAnsi="Garamond" w:cs="Arial"/>
                <w:bCs/>
                <w:sz w:val="24"/>
                <w:szCs w:val="24"/>
              </w:rPr>
              <w:t xml:space="preserve">. </w:t>
            </w:r>
            <w:r w:rsidRPr="004F40C6">
              <w:rPr>
                <w:rFonts w:ascii="Garamond" w:eastAsia="Arial Unicode MS" w:hAnsi="Garamond" w:cs="Arial"/>
                <w:sz w:val="24"/>
                <w:szCs w:val="24"/>
              </w:rPr>
              <w:t>Przez automatyczne pokryci</w:t>
            </w:r>
            <w:r w:rsidR="00940E1E" w:rsidRPr="004F40C6">
              <w:rPr>
                <w:rFonts w:ascii="Garamond" w:eastAsia="Arial Unicode MS" w:hAnsi="Garamond" w:cs="Arial"/>
                <w:sz w:val="24"/>
                <w:szCs w:val="24"/>
              </w:rPr>
              <w:t xml:space="preserve">e </w:t>
            </w:r>
            <w:r w:rsidRPr="004F40C6">
              <w:rPr>
                <w:rFonts w:ascii="Garamond" w:eastAsia="Arial Unicode MS" w:hAnsi="Garamond" w:cs="Arial"/>
                <w:sz w:val="24"/>
                <w:szCs w:val="24"/>
              </w:rPr>
              <w:t>należy rozumieć objęcie ochroną ubezpieczeniową nowo nabytego mienia, lub każdego wzrostu wartości mienia wskutek modernizacji lub inwestycji, z dniem przejścia na Zamawiającego ryzyka związanego z posiadaniem tego mienia. Dopłata składki wynikającej z rozszerzenia ochrony ubezpieczeniowej następuje na następujących zasadach: Ubezpieczający/ Ubezpieczony zobowiązany jest zapłacić składkę za okres świadczonej ochrony ubezpieczeniowej w terminie 60 dni po zakończeniu okresu ubezpieczenia i wystawieniu polisy lub innego dokumentu ubezpieczeniowego. Składka będzie naliczona od wzrostu sumy ubezpieczenia w danym okresie w systemie pro rata za każdy dzień udzielonej ochrony</w:t>
            </w:r>
            <w:r w:rsidR="001A1F96" w:rsidRPr="004F40C6">
              <w:rPr>
                <w:rFonts w:ascii="Garamond" w:hAnsi="Garamond" w:cs="Arial"/>
                <w:sz w:val="24"/>
                <w:szCs w:val="24"/>
              </w:rPr>
              <w:t>;</w:t>
            </w:r>
          </w:p>
        </w:tc>
      </w:tr>
      <w:tr w:rsidR="004F40C6" w:rsidRPr="004F40C6" w14:paraId="745E2888" w14:textId="77777777" w:rsidTr="001A1F96">
        <w:tc>
          <w:tcPr>
            <w:tcW w:w="9060" w:type="dxa"/>
          </w:tcPr>
          <w:p w14:paraId="2DBADA87" w14:textId="020A8A8B" w:rsidR="001A1F96" w:rsidRPr="004F40C6" w:rsidRDefault="001A1F96" w:rsidP="00227C36">
            <w:pPr>
              <w:numPr>
                <w:ilvl w:val="0"/>
                <w:numId w:val="9"/>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ograniczenie zasady proporcji (</w:t>
            </w:r>
            <w:proofErr w:type="spellStart"/>
            <w:r w:rsidRPr="004F40C6">
              <w:rPr>
                <w:rFonts w:ascii="Garamond" w:eastAsia="Arial Unicode MS" w:hAnsi="Garamond" w:cs="Arial"/>
                <w:sz w:val="24"/>
                <w:szCs w:val="24"/>
              </w:rPr>
              <w:t>leeway</w:t>
            </w:r>
            <w:proofErr w:type="spellEnd"/>
            <w:r w:rsidRPr="004F40C6">
              <w:rPr>
                <w:rFonts w:ascii="Garamond" w:eastAsia="Arial Unicode MS" w:hAnsi="Garamond" w:cs="Arial"/>
                <w:sz w:val="24"/>
                <w:szCs w:val="24"/>
              </w:rPr>
              <w:t xml:space="preserve">) – w przypadku szkody w majątku trwałym zasada proporcjonalnej redukcji odszkodowania stosowana będzie, jeżeli wartość poszczególnych składników majątku trwałego w dniu szkody przekraczać będzie </w:t>
            </w:r>
            <w:r w:rsidRPr="004F40C6">
              <w:rPr>
                <w:rFonts w:ascii="Garamond" w:eastAsia="Arial Unicode MS" w:hAnsi="Garamond" w:cs="Arial"/>
                <w:b/>
                <w:sz w:val="24"/>
                <w:szCs w:val="24"/>
              </w:rPr>
              <w:t>130%</w:t>
            </w:r>
            <w:r w:rsidRPr="004F40C6">
              <w:rPr>
                <w:rFonts w:ascii="Garamond" w:eastAsia="Arial Unicode MS" w:hAnsi="Garamond" w:cs="Arial"/>
                <w:sz w:val="24"/>
                <w:szCs w:val="24"/>
              </w:rPr>
              <w:t xml:space="preserve"> sumy ubezpieczenia ustalonej dla tych składników w umowie ubezpieczenia;</w:t>
            </w:r>
          </w:p>
        </w:tc>
      </w:tr>
      <w:tr w:rsidR="004F40C6" w:rsidRPr="004F40C6" w14:paraId="3E2E8278" w14:textId="77777777" w:rsidTr="001A1F96">
        <w:tc>
          <w:tcPr>
            <w:tcW w:w="9060" w:type="dxa"/>
          </w:tcPr>
          <w:p w14:paraId="5168D7E0" w14:textId="1C87E19F" w:rsidR="001A1F96" w:rsidRPr="004F40C6" w:rsidRDefault="00940E1E" w:rsidP="00227C36">
            <w:pPr>
              <w:numPr>
                <w:ilvl w:val="0"/>
                <w:numId w:val="9"/>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nowe</w:t>
            </w:r>
            <w:r w:rsidR="001A1F96" w:rsidRPr="004F40C6">
              <w:rPr>
                <w:rFonts w:ascii="Garamond" w:eastAsia="Arial Unicode MS" w:hAnsi="Garamond" w:cs="Arial"/>
                <w:sz w:val="24"/>
                <w:szCs w:val="24"/>
              </w:rPr>
              <w:t xml:space="preserve"> miejsca ubezpieczenia</w:t>
            </w:r>
            <w:r w:rsidRPr="004F40C6">
              <w:rPr>
                <w:rFonts w:ascii="Garamond" w:eastAsia="Arial Unicode MS" w:hAnsi="Garamond" w:cs="Arial"/>
                <w:sz w:val="24"/>
                <w:szCs w:val="24"/>
              </w:rPr>
              <w:t xml:space="preserve"> – </w:t>
            </w:r>
            <w:r w:rsidR="001A1F96" w:rsidRPr="004F40C6">
              <w:rPr>
                <w:rFonts w:ascii="Garamond" w:eastAsia="Arial Unicode MS" w:hAnsi="Garamond" w:cs="Arial"/>
                <w:sz w:val="24"/>
                <w:szCs w:val="24"/>
              </w:rPr>
              <w:t>ochroną obejmuje się mienie we wszystkich nowych miejscach ubezpieczenia czasowych lub stałych na terenie RP użytkowanych i/lub administrowanych przez jednostki objęte ubezpieczeniem, spełniających wymogi dotyczące zabezpieczeń przeciwpożarowych i </w:t>
            </w:r>
            <w:proofErr w:type="spellStart"/>
            <w:r w:rsidR="001A1F96" w:rsidRPr="004F40C6">
              <w:rPr>
                <w:rFonts w:ascii="Garamond" w:eastAsia="Arial Unicode MS" w:hAnsi="Garamond" w:cs="Arial"/>
                <w:sz w:val="24"/>
                <w:szCs w:val="24"/>
              </w:rPr>
              <w:t>przeciwkradzieżowych</w:t>
            </w:r>
            <w:proofErr w:type="spellEnd"/>
            <w:r w:rsidR="001A1F96" w:rsidRPr="004F40C6">
              <w:rPr>
                <w:rFonts w:ascii="Garamond" w:eastAsia="Arial Unicode MS" w:hAnsi="Garamond" w:cs="Arial"/>
                <w:sz w:val="24"/>
                <w:szCs w:val="24"/>
              </w:rPr>
              <w:t xml:space="preserve"> wynikających z obowiązujących przepisów prawa</w:t>
            </w:r>
            <w:r w:rsidR="00E23C07" w:rsidRPr="004F40C6">
              <w:rPr>
                <w:rFonts w:ascii="Garamond" w:eastAsia="Arial Unicode MS" w:hAnsi="Garamond" w:cs="Arial"/>
                <w:sz w:val="24"/>
                <w:szCs w:val="24"/>
              </w:rPr>
              <w:t xml:space="preserve"> – limit odpowiedzialności na jedno i wszystkie zdarzenia na każdy okres rozliczeniowy ubezpieczenia: </w:t>
            </w:r>
            <w:r w:rsidR="00B50820" w:rsidRPr="004F40C6">
              <w:rPr>
                <w:rFonts w:ascii="Garamond" w:eastAsia="Arial Unicode MS" w:hAnsi="Garamond" w:cs="Arial"/>
                <w:sz w:val="24"/>
                <w:szCs w:val="24"/>
              </w:rPr>
              <w:t xml:space="preserve">2.000.000,00 </w:t>
            </w:r>
            <w:r w:rsidR="00E23C07" w:rsidRPr="004F40C6">
              <w:rPr>
                <w:rFonts w:ascii="Garamond" w:eastAsia="Arial Unicode MS" w:hAnsi="Garamond" w:cs="Arial"/>
                <w:sz w:val="24"/>
                <w:szCs w:val="24"/>
              </w:rPr>
              <w:t>PLN</w:t>
            </w:r>
            <w:r w:rsidR="001A1F96" w:rsidRPr="004F40C6">
              <w:rPr>
                <w:rFonts w:ascii="Garamond" w:eastAsia="Arial Unicode MS" w:hAnsi="Garamond" w:cs="Arial"/>
                <w:sz w:val="24"/>
                <w:szCs w:val="24"/>
              </w:rPr>
              <w:t>;</w:t>
            </w:r>
          </w:p>
        </w:tc>
      </w:tr>
      <w:tr w:rsidR="004F40C6" w:rsidRPr="004F40C6" w14:paraId="0FF32BC5" w14:textId="77777777" w:rsidTr="001A1F96">
        <w:tc>
          <w:tcPr>
            <w:tcW w:w="9060" w:type="dxa"/>
          </w:tcPr>
          <w:p w14:paraId="256788AD" w14:textId="6C42F908" w:rsidR="001A1F96" w:rsidRPr="004F40C6" w:rsidRDefault="001A1F96" w:rsidP="00227C36">
            <w:pPr>
              <w:numPr>
                <w:ilvl w:val="0"/>
                <w:numId w:val="9"/>
              </w:numPr>
              <w:spacing w:line="276" w:lineRule="auto"/>
              <w:jc w:val="both"/>
              <w:rPr>
                <w:rFonts w:ascii="Garamond" w:eastAsia="Arial Unicode MS" w:hAnsi="Garamond" w:cs="Arial"/>
                <w:sz w:val="24"/>
                <w:szCs w:val="24"/>
              </w:rPr>
            </w:pPr>
            <w:r w:rsidRPr="004F40C6">
              <w:rPr>
                <w:rFonts w:ascii="Garamond" w:hAnsi="Garamond" w:cs="Arial"/>
                <w:sz w:val="24"/>
                <w:szCs w:val="24"/>
              </w:rPr>
              <w:t xml:space="preserve">Ubezpieczyciel nie ponosi odpowiedzialności za szkody powstałe wskutek winy umyślnej lub rażącego niedbalstwa Reprezentantów </w:t>
            </w:r>
            <w:r w:rsidRPr="004F40C6">
              <w:rPr>
                <w:rFonts w:ascii="Garamond" w:eastAsia="Arial Unicode MS" w:hAnsi="Garamond" w:cs="Arial"/>
                <w:sz w:val="24"/>
                <w:szCs w:val="24"/>
              </w:rPr>
              <w:t>Ubezpieczającego/Ubezpieczonego</w:t>
            </w:r>
            <w:r w:rsidRPr="004F40C6">
              <w:rPr>
                <w:rFonts w:ascii="Garamond" w:hAnsi="Garamond" w:cs="Arial"/>
                <w:sz w:val="24"/>
                <w:szCs w:val="24"/>
              </w:rPr>
              <w:t xml:space="preserve"> (Członkowie Zarządu, Prokurenci). Za szkody powstałe z winy umyślnej lub rażącego niedbalstwa osób niebędących reprezentantami </w:t>
            </w:r>
            <w:r w:rsidRPr="004F40C6">
              <w:rPr>
                <w:rFonts w:ascii="Garamond" w:eastAsia="Arial Unicode MS" w:hAnsi="Garamond" w:cs="Arial"/>
                <w:sz w:val="24"/>
                <w:szCs w:val="24"/>
              </w:rPr>
              <w:t>Ubezpieczającego/ Ubezpieczonego</w:t>
            </w:r>
            <w:r w:rsidRPr="004F40C6">
              <w:rPr>
                <w:rFonts w:ascii="Garamond" w:hAnsi="Garamond" w:cs="Arial"/>
                <w:sz w:val="24"/>
                <w:szCs w:val="24"/>
              </w:rPr>
              <w:t xml:space="preserve"> Ubezpieczyciel ponosi pełną odpowiedzialność;</w:t>
            </w:r>
          </w:p>
        </w:tc>
      </w:tr>
      <w:tr w:rsidR="001A1F96" w:rsidRPr="004F40C6" w14:paraId="5CD66D47" w14:textId="77777777" w:rsidTr="001A1F96">
        <w:tc>
          <w:tcPr>
            <w:tcW w:w="9060" w:type="dxa"/>
          </w:tcPr>
          <w:p w14:paraId="5DD20353" w14:textId="0A7CE2F9" w:rsidR="001A1F96" w:rsidRPr="004F40C6" w:rsidRDefault="001A1F96" w:rsidP="00227C36">
            <w:pPr>
              <w:numPr>
                <w:ilvl w:val="0"/>
                <w:numId w:val="9"/>
              </w:numPr>
              <w:spacing w:line="276" w:lineRule="auto"/>
              <w:jc w:val="both"/>
              <w:rPr>
                <w:rFonts w:ascii="Garamond" w:eastAsia="Arial Unicode MS" w:hAnsi="Garamond" w:cs="Arial"/>
                <w:sz w:val="24"/>
                <w:szCs w:val="24"/>
              </w:rPr>
            </w:pPr>
            <w:r w:rsidRPr="004F40C6">
              <w:rPr>
                <w:rFonts w:ascii="Garamond" w:eastAsia="Arial Unicode MS" w:hAnsi="Garamond" w:cs="Arial"/>
                <w:sz w:val="24"/>
                <w:szCs w:val="24"/>
              </w:rPr>
              <w:t>zniesieni</w:t>
            </w:r>
            <w:r w:rsidR="00940E1E" w:rsidRPr="004F40C6">
              <w:rPr>
                <w:rFonts w:ascii="Garamond" w:eastAsia="Arial Unicode MS" w:hAnsi="Garamond" w:cs="Arial"/>
                <w:sz w:val="24"/>
                <w:szCs w:val="24"/>
              </w:rPr>
              <w:t>e</w:t>
            </w:r>
            <w:r w:rsidRPr="004F40C6">
              <w:rPr>
                <w:rFonts w:ascii="Garamond" w:eastAsia="Arial Unicode MS" w:hAnsi="Garamond" w:cs="Arial"/>
                <w:sz w:val="24"/>
                <w:szCs w:val="24"/>
              </w:rPr>
              <w:t xml:space="preserve"> regresu</w:t>
            </w:r>
            <w:r w:rsidR="00940E1E" w:rsidRPr="004F40C6">
              <w:rPr>
                <w:rFonts w:ascii="Garamond" w:eastAsia="Arial Unicode MS" w:hAnsi="Garamond" w:cs="Arial"/>
                <w:sz w:val="24"/>
                <w:szCs w:val="24"/>
              </w:rPr>
              <w:t xml:space="preserve"> do pracowników – </w:t>
            </w:r>
            <w:r w:rsidRPr="004F40C6">
              <w:rPr>
                <w:rFonts w:ascii="Garamond" w:eastAsia="Arial Unicode MS" w:hAnsi="Garamond" w:cs="Arial"/>
                <w:sz w:val="24"/>
                <w:szCs w:val="24"/>
              </w:rPr>
              <w:t xml:space="preserve">zakład ubezpieczeń rezygnuje z dochodzenia roszczeń regresowych w stosunku do pracowników odpowiedzialnych za szkodę. </w:t>
            </w:r>
            <w:r w:rsidR="00940E1E" w:rsidRPr="004F40C6">
              <w:rPr>
                <w:rFonts w:ascii="Garamond" w:eastAsia="Arial Unicode MS" w:hAnsi="Garamond" w:cs="Arial"/>
                <w:sz w:val="24"/>
                <w:szCs w:val="24"/>
              </w:rPr>
              <w:t>Postanowienie to</w:t>
            </w:r>
            <w:r w:rsidRPr="004F40C6">
              <w:rPr>
                <w:rFonts w:ascii="Garamond" w:eastAsia="Arial Unicode MS" w:hAnsi="Garamond" w:cs="Arial"/>
                <w:sz w:val="24"/>
                <w:szCs w:val="24"/>
              </w:rPr>
              <w:t xml:space="preserve"> nie ma zastosowania w przypadku szkód wyrządzonych umyślnie;</w:t>
            </w:r>
          </w:p>
        </w:tc>
      </w:tr>
    </w:tbl>
    <w:p w14:paraId="1E9D1907" w14:textId="77777777" w:rsidR="005A047F" w:rsidRPr="004F40C6" w:rsidRDefault="005A047F" w:rsidP="00FC525E">
      <w:pPr>
        <w:spacing w:after="0" w:line="276" w:lineRule="auto"/>
        <w:jc w:val="both"/>
        <w:rPr>
          <w:rFonts w:ascii="Garamond" w:eastAsia="Arial Unicode MS" w:hAnsi="Garamond" w:cs="Arial"/>
          <w:sz w:val="24"/>
          <w:szCs w:val="24"/>
        </w:rPr>
      </w:pPr>
    </w:p>
    <w:p w14:paraId="08290B6D" w14:textId="62453835" w:rsidR="005A047F" w:rsidRPr="004F40C6" w:rsidRDefault="004A42FB"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bCs/>
          <w:sz w:val="24"/>
          <w:szCs w:val="24"/>
        </w:rPr>
        <w:lastRenderedPageBreak/>
        <w:t>Przedmiot ubezpieczenia – sprzęt elektroniczny, koszt odtworzenia danych i oprogramowania: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5375"/>
        <w:gridCol w:w="3074"/>
      </w:tblGrid>
      <w:tr w:rsidR="004F40C6" w:rsidRPr="004F40C6" w14:paraId="1B743E63" w14:textId="77777777" w:rsidTr="00B50820">
        <w:trPr>
          <w:jc w:val="center"/>
        </w:trPr>
        <w:tc>
          <w:tcPr>
            <w:tcW w:w="611" w:type="dxa"/>
            <w:vAlign w:val="center"/>
          </w:tcPr>
          <w:p w14:paraId="29A8030E" w14:textId="77777777" w:rsidR="005A047F" w:rsidRPr="004F40C6" w:rsidRDefault="005A047F" w:rsidP="00FC525E">
            <w:pPr>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LP.</w:t>
            </w:r>
          </w:p>
        </w:tc>
        <w:tc>
          <w:tcPr>
            <w:tcW w:w="5375" w:type="dxa"/>
            <w:vAlign w:val="center"/>
          </w:tcPr>
          <w:p w14:paraId="2D89FB3E" w14:textId="77777777" w:rsidR="005A047F" w:rsidRPr="004F40C6" w:rsidRDefault="005A047F" w:rsidP="00FC525E">
            <w:pPr>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Przedmiot ubezpieczenia</w:t>
            </w:r>
          </w:p>
        </w:tc>
        <w:tc>
          <w:tcPr>
            <w:tcW w:w="3074" w:type="dxa"/>
            <w:vAlign w:val="center"/>
          </w:tcPr>
          <w:p w14:paraId="2178341F" w14:textId="4AC3F50D" w:rsidR="005A047F" w:rsidRPr="004F40C6" w:rsidRDefault="005A047F" w:rsidP="00FC525E">
            <w:pPr>
              <w:spacing w:after="0" w:line="276" w:lineRule="auto"/>
              <w:jc w:val="center"/>
              <w:rPr>
                <w:rFonts w:ascii="Garamond" w:eastAsia="Arial Unicode MS" w:hAnsi="Garamond" w:cs="Arial"/>
                <w:b/>
                <w:sz w:val="24"/>
                <w:szCs w:val="24"/>
              </w:rPr>
            </w:pPr>
            <w:r w:rsidRPr="004F40C6">
              <w:rPr>
                <w:rFonts w:ascii="Garamond" w:eastAsia="Arial Unicode MS" w:hAnsi="Garamond" w:cs="Arial"/>
                <w:b/>
                <w:sz w:val="24"/>
                <w:szCs w:val="24"/>
              </w:rPr>
              <w:t xml:space="preserve">Suma ubezpieczenia </w:t>
            </w:r>
          </w:p>
        </w:tc>
      </w:tr>
      <w:tr w:rsidR="004F40C6" w:rsidRPr="004F40C6" w14:paraId="0E9C721F" w14:textId="77777777" w:rsidTr="00B50820">
        <w:trPr>
          <w:trHeight w:val="399"/>
          <w:jc w:val="center"/>
        </w:trPr>
        <w:tc>
          <w:tcPr>
            <w:tcW w:w="611" w:type="dxa"/>
            <w:vAlign w:val="center"/>
          </w:tcPr>
          <w:p w14:paraId="558A2D7C" w14:textId="77777777" w:rsidR="005A047F" w:rsidRPr="004F40C6" w:rsidRDefault="005A047F"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1</w:t>
            </w:r>
          </w:p>
        </w:tc>
        <w:tc>
          <w:tcPr>
            <w:tcW w:w="5375" w:type="dxa"/>
            <w:vAlign w:val="center"/>
          </w:tcPr>
          <w:p w14:paraId="30FFDFDD" w14:textId="77777777" w:rsidR="005A047F" w:rsidRPr="004F40C6" w:rsidRDefault="005A047F"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Sprzęt elektroniczny stacjonarny</w:t>
            </w:r>
          </w:p>
        </w:tc>
        <w:tc>
          <w:tcPr>
            <w:tcW w:w="3074" w:type="dxa"/>
            <w:vAlign w:val="center"/>
          </w:tcPr>
          <w:p w14:paraId="633BF7C0" w14:textId="4812E4AD" w:rsidR="005A047F" w:rsidRPr="004F40C6" w:rsidRDefault="00B50820"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13.992.930,73 PLN</w:t>
            </w:r>
          </w:p>
        </w:tc>
      </w:tr>
      <w:tr w:rsidR="004F40C6" w:rsidRPr="004F40C6" w14:paraId="53B7D3AA" w14:textId="77777777" w:rsidTr="00B50820">
        <w:trPr>
          <w:trHeight w:val="399"/>
          <w:jc w:val="center"/>
        </w:trPr>
        <w:tc>
          <w:tcPr>
            <w:tcW w:w="611" w:type="dxa"/>
            <w:vAlign w:val="center"/>
          </w:tcPr>
          <w:p w14:paraId="6329C806" w14:textId="4EDF1702" w:rsidR="00AD6864" w:rsidRPr="004F40C6" w:rsidRDefault="00B50820"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1</w:t>
            </w:r>
            <w:r w:rsidR="00E569F7" w:rsidRPr="004F40C6">
              <w:rPr>
                <w:rFonts w:ascii="Garamond" w:eastAsia="Arial Unicode MS" w:hAnsi="Garamond" w:cs="Arial"/>
                <w:sz w:val="24"/>
                <w:szCs w:val="24"/>
              </w:rPr>
              <w:t>a</w:t>
            </w:r>
          </w:p>
        </w:tc>
        <w:tc>
          <w:tcPr>
            <w:tcW w:w="5375" w:type="dxa"/>
            <w:vAlign w:val="center"/>
          </w:tcPr>
          <w:p w14:paraId="54EB7056" w14:textId="2EA0A19C" w:rsidR="00AD6864" w:rsidRPr="004F40C6" w:rsidRDefault="00AD6864"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 xml:space="preserve">Sprzęt elektroniczny stacjonarny – serwery </w:t>
            </w:r>
          </w:p>
        </w:tc>
        <w:tc>
          <w:tcPr>
            <w:tcW w:w="3074" w:type="dxa"/>
            <w:vAlign w:val="center"/>
          </w:tcPr>
          <w:p w14:paraId="67416B22" w14:textId="5CB9E1AD" w:rsidR="00AD6864" w:rsidRPr="004F40C6" w:rsidRDefault="00B50820"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594.000,00 PLN</w:t>
            </w:r>
          </w:p>
        </w:tc>
      </w:tr>
      <w:tr w:rsidR="004F40C6" w:rsidRPr="004F40C6" w14:paraId="5E152ED7" w14:textId="77777777" w:rsidTr="00B50820">
        <w:trPr>
          <w:trHeight w:val="390"/>
          <w:jc w:val="center"/>
        </w:trPr>
        <w:tc>
          <w:tcPr>
            <w:tcW w:w="611" w:type="dxa"/>
            <w:vAlign w:val="center"/>
          </w:tcPr>
          <w:p w14:paraId="22D2BBEC" w14:textId="79E40D52" w:rsidR="00AD6864" w:rsidRPr="004F40C6" w:rsidRDefault="00E569F7"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2</w:t>
            </w:r>
          </w:p>
        </w:tc>
        <w:tc>
          <w:tcPr>
            <w:tcW w:w="5375" w:type="dxa"/>
            <w:vAlign w:val="center"/>
          </w:tcPr>
          <w:p w14:paraId="09800A1B" w14:textId="77777777" w:rsidR="00AD6864" w:rsidRPr="004F40C6" w:rsidRDefault="00AD6864"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Sprzęt elektroniczny przenośny, w tym telefony komórkowe</w:t>
            </w:r>
          </w:p>
        </w:tc>
        <w:tc>
          <w:tcPr>
            <w:tcW w:w="3074" w:type="dxa"/>
            <w:vAlign w:val="center"/>
          </w:tcPr>
          <w:p w14:paraId="10105839" w14:textId="2A3A9B12" w:rsidR="00AD6864" w:rsidRPr="004F40C6" w:rsidRDefault="00B50820"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789.530,00 PLN</w:t>
            </w:r>
          </w:p>
        </w:tc>
      </w:tr>
      <w:tr w:rsidR="00E569F7" w:rsidRPr="004F40C6" w14:paraId="45DE1077" w14:textId="77777777" w:rsidTr="00B50820">
        <w:trPr>
          <w:trHeight w:val="390"/>
          <w:jc w:val="center"/>
        </w:trPr>
        <w:tc>
          <w:tcPr>
            <w:tcW w:w="611" w:type="dxa"/>
            <w:vAlign w:val="center"/>
          </w:tcPr>
          <w:p w14:paraId="08CCB2F0" w14:textId="3FFDAB5A" w:rsidR="00E569F7" w:rsidRPr="004F40C6" w:rsidRDefault="00E569F7"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2a</w:t>
            </w:r>
          </w:p>
        </w:tc>
        <w:tc>
          <w:tcPr>
            <w:tcW w:w="5375" w:type="dxa"/>
            <w:vAlign w:val="center"/>
          </w:tcPr>
          <w:p w14:paraId="2FF95E2E" w14:textId="62D8325E" w:rsidR="00E569F7" w:rsidRPr="004F40C6" w:rsidRDefault="00E569F7"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 xml:space="preserve">Mobilny tester zgodności pojazdu elektrycznego/ stacji ładowania </w:t>
            </w:r>
            <w:proofErr w:type="spellStart"/>
            <w:r w:rsidRPr="004F40C6">
              <w:rPr>
                <w:rFonts w:ascii="Garamond" w:eastAsia="Arial Unicode MS" w:hAnsi="Garamond" w:cs="Arial"/>
                <w:sz w:val="24"/>
                <w:szCs w:val="24"/>
              </w:rPr>
              <w:t>Verisco</w:t>
            </w:r>
            <w:proofErr w:type="spellEnd"/>
          </w:p>
        </w:tc>
        <w:tc>
          <w:tcPr>
            <w:tcW w:w="3074" w:type="dxa"/>
            <w:vAlign w:val="center"/>
          </w:tcPr>
          <w:p w14:paraId="0C9EDF02" w14:textId="7BFF3506" w:rsidR="00E569F7" w:rsidRPr="004F40C6" w:rsidRDefault="00E569F7"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152.000,00 EUR</w:t>
            </w:r>
          </w:p>
        </w:tc>
      </w:tr>
      <w:tr w:rsidR="00DA69D7" w:rsidRPr="004F40C6" w14:paraId="6B456FC2" w14:textId="77777777" w:rsidTr="00B50820">
        <w:trPr>
          <w:trHeight w:val="390"/>
          <w:jc w:val="center"/>
        </w:trPr>
        <w:tc>
          <w:tcPr>
            <w:tcW w:w="611" w:type="dxa"/>
            <w:vAlign w:val="center"/>
          </w:tcPr>
          <w:p w14:paraId="0D119C87" w14:textId="61DD642E" w:rsidR="00DA69D7" w:rsidRPr="004F40C6" w:rsidRDefault="00DA69D7"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3</w:t>
            </w:r>
          </w:p>
        </w:tc>
        <w:tc>
          <w:tcPr>
            <w:tcW w:w="5375" w:type="dxa"/>
            <w:vAlign w:val="center"/>
          </w:tcPr>
          <w:p w14:paraId="77AE8D2E" w14:textId="3B62A69D" w:rsidR="00DA69D7" w:rsidRPr="004F40C6" w:rsidRDefault="00DA69D7" w:rsidP="00FC525E">
            <w:pPr>
              <w:spacing w:after="0" w:line="276" w:lineRule="auto"/>
              <w:rPr>
                <w:rFonts w:ascii="Garamond" w:eastAsia="Arial Unicode MS" w:hAnsi="Garamond" w:cs="Arial"/>
                <w:sz w:val="24"/>
                <w:szCs w:val="24"/>
              </w:rPr>
            </w:pPr>
            <w:r w:rsidRPr="004F40C6">
              <w:rPr>
                <w:rFonts w:ascii="Garamond" w:eastAsia="Arial Unicode MS" w:hAnsi="Garamond" w:cs="Arial"/>
                <w:sz w:val="24"/>
                <w:szCs w:val="24"/>
              </w:rPr>
              <w:t>Koszty odtworzenia danych i oprogramowania</w:t>
            </w:r>
          </w:p>
        </w:tc>
        <w:tc>
          <w:tcPr>
            <w:tcW w:w="3074" w:type="dxa"/>
            <w:vAlign w:val="center"/>
          </w:tcPr>
          <w:p w14:paraId="7E6B0901" w14:textId="22FAE398" w:rsidR="00DA69D7" w:rsidRPr="004F40C6" w:rsidRDefault="00DA69D7" w:rsidP="00FC525E">
            <w:pPr>
              <w:spacing w:after="0" w:line="276" w:lineRule="auto"/>
              <w:jc w:val="center"/>
              <w:rPr>
                <w:rFonts w:ascii="Garamond" w:eastAsia="Arial Unicode MS" w:hAnsi="Garamond" w:cs="Arial"/>
                <w:sz w:val="24"/>
                <w:szCs w:val="24"/>
              </w:rPr>
            </w:pPr>
            <w:r w:rsidRPr="004F40C6">
              <w:rPr>
                <w:rFonts w:ascii="Garamond" w:eastAsia="Arial Unicode MS" w:hAnsi="Garamond" w:cs="Arial"/>
                <w:sz w:val="24"/>
                <w:szCs w:val="24"/>
              </w:rPr>
              <w:t>500.000,00 PLN</w:t>
            </w:r>
          </w:p>
        </w:tc>
      </w:tr>
    </w:tbl>
    <w:p w14:paraId="04DF4F73" w14:textId="77777777" w:rsidR="005A047F" w:rsidRPr="004F40C6" w:rsidRDefault="005A047F" w:rsidP="00FC525E">
      <w:pPr>
        <w:spacing w:after="0" w:line="276" w:lineRule="auto"/>
        <w:jc w:val="both"/>
        <w:rPr>
          <w:rFonts w:ascii="Garamond" w:eastAsia="Arial Unicode MS" w:hAnsi="Garamond" w:cs="Arial"/>
          <w:b/>
          <w:sz w:val="24"/>
          <w:szCs w:val="24"/>
        </w:rPr>
      </w:pPr>
    </w:p>
    <w:p w14:paraId="05F7ADCC"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ROZDZIAŁ 2</w:t>
      </w:r>
    </w:p>
    <w:p w14:paraId="09D3155F" w14:textId="77777777" w:rsidR="005A047F" w:rsidRPr="004F40C6" w:rsidRDefault="005A047F" w:rsidP="00FC525E">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POSTANOWIENIA WSPÓLNE</w:t>
      </w:r>
    </w:p>
    <w:p w14:paraId="01E7A213" w14:textId="77777777" w:rsidR="005A047F" w:rsidRPr="004F40C6" w:rsidRDefault="005A047F" w:rsidP="00227C36">
      <w:pPr>
        <w:numPr>
          <w:ilvl w:val="0"/>
          <w:numId w:val="6"/>
        </w:numPr>
        <w:spacing w:after="0" w:line="276" w:lineRule="auto"/>
        <w:ind w:left="357" w:hanging="357"/>
        <w:jc w:val="both"/>
        <w:rPr>
          <w:rFonts w:ascii="Garamond" w:eastAsia="Arial Unicode MS" w:hAnsi="Garamond" w:cs="Arial"/>
          <w:sz w:val="24"/>
          <w:szCs w:val="24"/>
        </w:rPr>
      </w:pPr>
      <w:r w:rsidRPr="004F40C6">
        <w:rPr>
          <w:rFonts w:ascii="Garamond" w:eastAsia="Arial Unicode MS" w:hAnsi="Garamond" w:cs="Arial"/>
          <w:sz w:val="24"/>
          <w:szCs w:val="24"/>
        </w:rPr>
        <w:t>Sumy ubezpieczenia podane wg wartości odtworzeniowej.</w:t>
      </w:r>
    </w:p>
    <w:p w14:paraId="2E416E19" w14:textId="2A9F5075" w:rsidR="005A047F" w:rsidRPr="004F40C6" w:rsidRDefault="005A047F" w:rsidP="00227C36">
      <w:pPr>
        <w:numPr>
          <w:ilvl w:val="0"/>
          <w:numId w:val="6"/>
        </w:numPr>
        <w:spacing w:after="0" w:line="276" w:lineRule="auto"/>
        <w:ind w:left="357" w:hanging="357"/>
        <w:jc w:val="both"/>
        <w:rPr>
          <w:rFonts w:ascii="Garamond" w:eastAsia="Arial Unicode MS" w:hAnsi="Garamond" w:cs="Arial"/>
          <w:sz w:val="24"/>
          <w:szCs w:val="24"/>
        </w:rPr>
      </w:pPr>
      <w:r w:rsidRPr="004F40C6">
        <w:rPr>
          <w:rFonts w:ascii="Garamond" w:eastAsia="Arial Unicode MS" w:hAnsi="Garamond" w:cs="Arial"/>
          <w:sz w:val="24"/>
          <w:szCs w:val="24"/>
        </w:rPr>
        <w:t xml:space="preserve">System ubezpieczenia: sumy stałe, przy czym dla lp. </w:t>
      </w:r>
      <w:r w:rsidR="00DA69D7" w:rsidRPr="004F40C6">
        <w:rPr>
          <w:rFonts w:ascii="Garamond" w:eastAsia="Arial Unicode MS" w:hAnsi="Garamond" w:cs="Arial"/>
          <w:sz w:val="24"/>
          <w:szCs w:val="24"/>
        </w:rPr>
        <w:t>3</w:t>
      </w:r>
      <w:r w:rsidRPr="004F40C6">
        <w:rPr>
          <w:rFonts w:ascii="Garamond" w:eastAsia="Arial Unicode MS" w:hAnsi="Garamond" w:cs="Arial"/>
          <w:sz w:val="24"/>
          <w:szCs w:val="24"/>
        </w:rPr>
        <w:t xml:space="preserve"> na pierwsze ryzyko.</w:t>
      </w:r>
    </w:p>
    <w:p w14:paraId="1F297B98" w14:textId="674AF966" w:rsidR="005A047F" w:rsidRPr="004F40C6" w:rsidRDefault="005A047F" w:rsidP="00227C36">
      <w:pPr>
        <w:numPr>
          <w:ilvl w:val="0"/>
          <w:numId w:val="6"/>
        </w:numPr>
        <w:spacing w:after="0" w:line="276" w:lineRule="auto"/>
        <w:ind w:left="357" w:hanging="357"/>
        <w:jc w:val="both"/>
        <w:rPr>
          <w:rFonts w:ascii="Garamond" w:eastAsia="Arial Unicode MS" w:hAnsi="Garamond" w:cs="Arial"/>
          <w:sz w:val="24"/>
          <w:szCs w:val="24"/>
        </w:rPr>
      </w:pPr>
      <w:r w:rsidRPr="004F40C6">
        <w:rPr>
          <w:rFonts w:ascii="Garamond" w:eastAsia="Arial Unicode MS" w:hAnsi="Garamond" w:cs="Arial"/>
          <w:sz w:val="24"/>
          <w:szCs w:val="24"/>
        </w:rPr>
        <w:t>Franszyza redukcyjna</w:t>
      </w:r>
      <w:bookmarkStart w:id="8" w:name="_Hlk527372450"/>
      <w:r w:rsidRPr="004F40C6">
        <w:rPr>
          <w:rFonts w:ascii="Garamond" w:eastAsia="Arial Unicode MS" w:hAnsi="Garamond" w:cs="Arial"/>
          <w:sz w:val="24"/>
          <w:szCs w:val="24"/>
        </w:rPr>
        <w:t xml:space="preserve">: </w:t>
      </w:r>
      <w:bookmarkEnd w:id="8"/>
      <w:r w:rsidR="00394073" w:rsidRPr="004F40C6">
        <w:rPr>
          <w:rFonts w:ascii="Garamond" w:eastAsia="Arial Unicode MS" w:hAnsi="Garamond" w:cs="Arial"/>
          <w:sz w:val="24"/>
          <w:szCs w:val="24"/>
        </w:rPr>
        <w:t>500,00</w:t>
      </w:r>
      <w:r w:rsidR="00AD6864" w:rsidRPr="004F40C6">
        <w:rPr>
          <w:rFonts w:ascii="Garamond" w:eastAsia="Arial Unicode MS" w:hAnsi="Garamond" w:cs="Arial"/>
          <w:sz w:val="24"/>
          <w:szCs w:val="24"/>
        </w:rPr>
        <w:t xml:space="preserve"> </w:t>
      </w:r>
      <w:r w:rsidR="00271488" w:rsidRPr="004F40C6">
        <w:rPr>
          <w:rFonts w:ascii="Garamond" w:eastAsia="Arial Unicode MS" w:hAnsi="Garamond" w:cs="Arial"/>
          <w:sz w:val="24"/>
          <w:szCs w:val="24"/>
        </w:rPr>
        <w:t>PLN</w:t>
      </w:r>
      <w:r w:rsidR="00394073" w:rsidRPr="004F40C6">
        <w:rPr>
          <w:rFonts w:ascii="Garamond" w:eastAsia="Arial Unicode MS" w:hAnsi="Garamond" w:cs="Arial"/>
          <w:sz w:val="24"/>
          <w:szCs w:val="24"/>
        </w:rPr>
        <w:t>.</w:t>
      </w:r>
    </w:p>
    <w:p w14:paraId="15773DC7" w14:textId="77777777" w:rsidR="005A047F" w:rsidRPr="004F40C6" w:rsidRDefault="005A047F" w:rsidP="00227C36">
      <w:pPr>
        <w:numPr>
          <w:ilvl w:val="0"/>
          <w:numId w:val="6"/>
        </w:numPr>
        <w:spacing w:after="0" w:line="276" w:lineRule="auto"/>
        <w:ind w:left="357" w:hanging="357"/>
        <w:jc w:val="both"/>
        <w:rPr>
          <w:rFonts w:ascii="Garamond" w:eastAsia="Arial Unicode MS" w:hAnsi="Garamond" w:cs="Arial"/>
          <w:sz w:val="24"/>
          <w:szCs w:val="24"/>
        </w:rPr>
      </w:pPr>
      <w:r w:rsidRPr="004F40C6">
        <w:rPr>
          <w:rFonts w:ascii="Garamond" w:eastAsia="Arial Unicode MS" w:hAnsi="Garamond" w:cs="Arial"/>
          <w:sz w:val="24"/>
          <w:szCs w:val="24"/>
        </w:rPr>
        <w:t>Franszyza integralna, udział własny w szkodzie: zniesione.</w:t>
      </w:r>
    </w:p>
    <w:p w14:paraId="1A89C0AE" w14:textId="7225115F" w:rsidR="005A047F" w:rsidRPr="004F40C6" w:rsidRDefault="005A047F" w:rsidP="00227C36">
      <w:pPr>
        <w:numPr>
          <w:ilvl w:val="0"/>
          <w:numId w:val="6"/>
        </w:numPr>
        <w:spacing w:after="0" w:line="276" w:lineRule="auto"/>
        <w:ind w:left="357" w:hanging="357"/>
        <w:jc w:val="both"/>
        <w:rPr>
          <w:rFonts w:ascii="Garamond" w:eastAsia="Arial Unicode MS" w:hAnsi="Garamond" w:cs="Arial"/>
          <w:sz w:val="24"/>
          <w:szCs w:val="24"/>
        </w:rPr>
      </w:pPr>
      <w:r w:rsidRPr="004F40C6">
        <w:rPr>
          <w:rFonts w:ascii="Garamond" w:eastAsia="Arial Unicode MS" w:hAnsi="Garamond" w:cs="Arial"/>
          <w:sz w:val="24"/>
          <w:szCs w:val="24"/>
        </w:rPr>
        <w:t xml:space="preserve">Miejsce ubezpieczenia: </w:t>
      </w:r>
      <w:r w:rsidR="002C0178" w:rsidRPr="004F40C6">
        <w:rPr>
          <w:rFonts w:ascii="Garamond" w:eastAsia="Tahoma" w:hAnsi="Garamond" w:cs="Garamond"/>
          <w:kern w:val="1"/>
          <w:sz w:val="24"/>
          <w:szCs w:val="24"/>
        </w:rPr>
        <w:t>Zgodnie z załącznikiem A do Regulaminu oraz wszystkie inne lokalizacje mienia na terenie RP, zgodnie z prowadzoną działalnością</w:t>
      </w:r>
      <w:r w:rsidR="002C0178" w:rsidRPr="004F40C6">
        <w:rPr>
          <w:rFonts w:ascii="Garamond" w:hAnsi="Garamond" w:cs="Garamond"/>
          <w:bCs/>
          <w:sz w:val="24"/>
          <w:szCs w:val="24"/>
        </w:rPr>
        <w:t xml:space="preserve">, </w:t>
      </w:r>
      <w:r w:rsidRPr="004F40C6">
        <w:rPr>
          <w:rFonts w:ascii="Garamond" w:hAnsi="Garamond" w:cs="Garamond"/>
          <w:bCs/>
          <w:sz w:val="24"/>
          <w:szCs w:val="24"/>
        </w:rPr>
        <w:t>przy czym dla sprzętu przenośnego teren Europy.</w:t>
      </w:r>
    </w:p>
    <w:p w14:paraId="1BB38516" w14:textId="42D573C3" w:rsidR="00B756E0" w:rsidRPr="004F40C6" w:rsidRDefault="005A047F" w:rsidP="00227C36">
      <w:pPr>
        <w:numPr>
          <w:ilvl w:val="0"/>
          <w:numId w:val="6"/>
        </w:numPr>
        <w:spacing w:after="0" w:line="276" w:lineRule="auto"/>
        <w:ind w:left="357" w:hanging="357"/>
        <w:jc w:val="both"/>
        <w:rPr>
          <w:rFonts w:ascii="Garamond" w:eastAsia="Arial Unicode MS" w:hAnsi="Garamond" w:cs="Arial"/>
          <w:sz w:val="24"/>
          <w:szCs w:val="24"/>
        </w:rPr>
      </w:pPr>
      <w:r w:rsidRPr="004F40C6">
        <w:rPr>
          <w:rFonts w:ascii="Garamond" w:hAnsi="Garamond" w:cs="Arial"/>
          <w:sz w:val="24"/>
          <w:szCs w:val="24"/>
        </w:rPr>
        <w:t>W u</w:t>
      </w:r>
      <w:r w:rsidRPr="004F40C6">
        <w:rPr>
          <w:rFonts w:ascii="Garamond" w:hAnsi="Garamond" w:cs="Arial"/>
          <w:bCs/>
          <w:sz w:val="24"/>
          <w:szCs w:val="24"/>
        </w:rPr>
        <w:t>bezpieczeniu sprzętu przenośnego (w tym telefonów komórkowych) nie dopuszcza się czasowego (</w:t>
      </w:r>
      <w:r w:rsidR="00AD6864" w:rsidRPr="004F40C6">
        <w:rPr>
          <w:rFonts w:ascii="Garamond" w:hAnsi="Garamond" w:cs="Arial"/>
          <w:bCs/>
          <w:sz w:val="24"/>
          <w:szCs w:val="24"/>
        </w:rPr>
        <w:t>na przykład w godzinach nocnych</w:t>
      </w:r>
      <w:r w:rsidRPr="004F40C6">
        <w:rPr>
          <w:rFonts w:ascii="Garamond" w:hAnsi="Garamond" w:cs="Arial"/>
          <w:bCs/>
          <w:sz w:val="24"/>
          <w:szCs w:val="24"/>
        </w:rPr>
        <w:t xml:space="preserve">) ograniczenia odpowiedzialności za szkody wskutek </w:t>
      </w:r>
      <w:r w:rsidRPr="004F40C6">
        <w:rPr>
          <w:rFonts w:ascii="Garamond" w:hAnsi="Garamond" w:cs="Arial"/>
          <w:sz w:val="24"/>
          <w:szCs w:val="24"/>
        </w:rPr>
        <w:t>kradzieży z włamaniem z pojazdu, gdy do zdarzenia doszło poza parkingiem strzeżonym lub zamkniętym garażem.</w:t>
      </w:r>
    </w:p>
    <w:p w14:paraId="1DA80831" w14:textId="77777777" w:rsidR="0075768C" w:rsidRPr="004F40C6" w:rsidRDefault="0075768C" w:rsidP="00FC525E">
      <w:pPr>
        <w:spacing w:after="0" w:line="276" w:lineRule="auto"/>
        <w:jc w:val="both"/>
        <w:rPr>
          <w:rFonts w:ascii="Garamond" w:hAnsi="Garamond"/>
          <w:sz w:val="24"/>
          <w:szCs w:val="24"/>
        </w:rPr>
      </w:pPr>
    </w:p>
    <w:p w14:paraId="6A2B49B1" w14:textId="1C5B5B65" w:rsidR="004B4795" w:rsidRPr="004F40C6" w:rsidRDefault="004B4795" w:rsidP="004B4795">
      <w:pPr>
        <w:spacing w:after="0" w:line="276" w:lineRule="auto"/>
        <w:jc w:val="center"/>
        <w:rPr>
          <w:rFonts w:ascii="Garamond" w:eastAsia="Arial Unicode MS" w:hAnsi="Garamond" w:cs="Arial"/>
          <w:b/>
          <w:bCs/>
          <w:sz w:val="24"/>
          <w:szCs w:val="24"/>
        </w:rPr>
      </w:pPr>
      <w:r w:rsidRPr="004F40C6">
        <w:rPr>
          <w:rFonts w:ascii="Garamond" w:eastAsia="Arial Unicode MS" w:hAnsi="Garamond" w:cs="Arial"/>
          <w:b/>
          <w:bCs/>
          <w:sz w:val="24"/>
          <w:szCs w:val="24"/>
        </w:rPr>
        <w:t>CZĘŚĆ II ZAMÓWIENIA</w:t>
      </w:r>
    </w:p>
    <w:p w14:paraId="19B6FED8" w14:textId="34AC5AD8" w:rsidR="004B4795" w:rsidRPr="004F40C6" w:rsidRDefault="004B4795" w:rsidP="004B4795">
      <w:pPr>
        <w:spacing w:after="0" w:line="276" w:lineRule="auto"/>
        <w:jc w:val="center"/>
        <w:rPr>
          <w:rFonts w:ascii="Garamond" w:eastAsia="Arial Unicode MS" w:hAnsi="Garamond" w:cs="Arial"/>
          <w:b/>
          <w:bCs/>
          <w:sz w:val="24"/>
          <w:szCs w:val="24"/>
        </w:rPr>
      </w:pPr>
      <w:r w:rsidRPr="004F40C6">
        <w:rPr>
          <w:rFonts w:ascii="Garamond" w:eastAsia="Arial Unicode MS" w:hAnsi="Garamond" w:cs="Arial"/>
          <w:b/>
          <w:bCs/>
          <w:sz w:val="24"/>
          <w:szCs w:val="24"/>
        </w:rPr>
        <w:t>UBEZPIECZENIA KOMUNIKACYJNE POJAZDÓW</w:t>
      </w:r>
    </w:p>
    <w:p w14:paraId="60724DCE" w14:textId="081AFE13" w:rsidR="001B4E79" w:rsidRPr="004F40C6" w:rsidRDefault="001B4E79" w:rsidP="001B4E79">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ROZDZIAŁ 1</w:t>
      </w:r>
    </w:p>
    <w:p w14:paraId="0190C834" w14:textId="5060CCFF" w:rsidR="00F67756" w:rsidRPr="004F40C6" w:rsidRDefault="008F08BC" w:rsidP="00F67756">
      <w:pPr>
        <w:spacing w:after="0" w:line="276" w:lineRule="auto"/>
        <w:jc w:val="both"/>
        <w:rPr>
          <w:rFonts w:ascii="Garamond" w:hAnsi="Garamond"/>
          <w:b/>
          <w:bCs/>
          <w:sz w:val="24"/>
          <w:szCs w:val="24"/>
        </w:rPr>
      </w:pPr>
      <w:r w:rsidRPr="004F40C6">
        <w:rPr>
          <w:rFonts w:ascii="Garamond" w:hAnsi="Garamond"/>
          <w:b/>
          <w:bCs/>
          <w:sz w:val="24"/>
          <w:szCs w:val="24"/>
        </w:rPr>
        <w:t>INFORMACJE OGÓLNE:</w:t>
      </w:r>
    </w:p>
    <w:p w14:paraId="38620A6D" w14:textId="77777777" w:rsidR="00F67756" w:rsidRPr="004F40C6" w:rsidRDefault="00F67756" w:rsidP="00A36300">
      <w:pPr>
        <w:pStyle w:val="Akapitzlist"/>
        <w:numPr>
          <w:ilvl w:val="0"/>
          <w:numId w:val="28"/>
        </w:numPr>
        <w:spacing w:after="0" w:line="276" w:lineRule="auto"/>
        <w:jc w:val="both"/>
        <w:rPr>
          <w:rFonts w:ascii="Garamond" w:hAnsi="Garamond"/>
          <w:sz w:val="24"/>
          <w:szCs w:val="24"/>
          <w:lang w:val="x-none"/>
        </w:rPr>
      </w:pPr>
      <w:r w:rsidRPr="004F40C6">
        <w:rPr>
          <w:rFonts w:ascii="Garamond" w:hAnsi="Garamond"/>
          <w:sz w:val="24"/>
          <w:szCs w:val="24"/>
          <w:lang w:val="x-none"/>
        </w:rPr>
        <w:t>Wykaz pojazdów do ubezpieczenia znajduje się w załączniku D.</w:t>
      </w:r>
    </w:p>
    <w:p w14:paraId="2436C154" w14:textId="77777777" w:rsidR="00F67756" w:rsidRPr="004F40C6" w:rsidRDefault="00F67756" w:rsidP="00A36300">
      <w:pPr>
        <w:pStyle w:val="Akapitzlist"/>
        <w:numPr>
          <w:ilvl w:val="0"/>
          <w:numId w:val="28"/>
        </w:numPr>
        <w:spacing w:after="0" w:line="276" w:lineRule="auto"/>
        <w:jc w:val="both"/>
        <w:rPr>
          <w:rFonts w:ascii="Garamond" w:hAnsi="Garamond"/>
          <w:sz w:val="24"/>
          <w:szCs w:val="24"/>
        </w:rPr>
      </w:pPr>
      <w:r w:rsidRPr="004F40C6">
        <w:rPr>
          <w:rFonts w:ascii="Garamond" w:hAnsi="Garamond"/>
          <w:sz w:val="24"/>
          <w:szCs w:val="24"/>
        </w:rPr>
        <w:t>Okres ubezpieczenia dla każdego z pojazdów określony został zgodnie z załącznikiem D.</w:t>
      </w:r>
    </w:p>
    <w:p w14:paraId="541124C0" w14:textId="424EACB9" w:rsidR="00F67756" w:rsidRPr="004F40C6" w:rsidRDefault="00F67756" w:rsidP="00A36300">
      <w:pPr>
        <w:pStyle w:val="Akapitzlist"/>
        <w:numPr>
          <w:ilvl w:val="0"/>
          <w:numId w:val="28"/>
        </w:numPr>
        <w:spacing w:after="0" w:line="276" w:lineRule="auto"/>
        <w:jc w:val="both"/>
        <w:rPr>
          <w:rFonts w:ascii="Garamond" w:hAnsi="Garamond"/>
          <w:sz w:val="24"/>
          <w:szCs w:val="24"/>
        </w:rPr>
      </w:pPr>
      <w:r w:rsidRPr="004F40C6">
        <w:rPr>
          <w:rFonts w:ascii="Garamond" w:hAnsi="Garamond"/>
          <w:sz w:val="24"/>
          <w:szCs w:val="24"/>
        </w:rPr>
        <w:t>Większość pojazdów ujętych w załączonym wykazie jest własnością firm leasingowych, a</w:t>
      </w:r>
      <w:r w:rsidR="000C57A9" w:rsidRPr="004F40C6">
        <w:rPr>
          <w:rFonts w:ascii="Garamond" w:hAnsi="Garamond"/>
          <w:sz w:val="24"/>
          <w:szCs w:val="24"/>
        </w:rPr>
        <w:t> </w:t>
      </w:r>
      <w:r w:rsidRPr="004F40C6">
        <w:rPr>
          <w:rFonts w:ascii="Garamond" w:hAnsi="Garamond"/>
          <w:sz w:val="24"/>
          <w:szCs w:val="24"/>
        </w:rPr>
        <w:t xml:space="preserve">użytkownikiem jest: </w:t>
      </w:r>
      <w:proofErr w:type="spellStart"/>
      <w:r w:rsidRPr="004F40C6">
        <w:rPr>
          <w:rFonts w:ascii="Garamond" w:hAnsi="Garamond"/>
          <w:sz w:val="24"/>
          <w:szCs w:val="24"/>
        </w:rPr>
        <w:t>Ekoenergetyka</w:t>
      </w:r>
      <w:proofErr w:type="spellEnd"/>
      <w:r w:rsidRPr="004F40C6">
        <w:rPr>
          <w:rFonts w:ascii="Garamond" w:hAnsi="Garamond"/>
          <w:sz w:val="24"/>
          <w:szCs w:val="24"/>
        </w:rPr>
        <w:t xml:space="preserve">-Polska Spółka Akcyjna lub </w:t>
      </w:r>
      <w:proofErr w:type="spellStart"/>
      <w:r w:rsidRPr="004F40C6">
        <w:rPr>
          <w:rFonts w:ascii="Garamond" w:hAnsi="Garamond"/>
          <w:sz w:val="24"/>
          <w:szCs w:val="24"/>
        </w:rPr>
        <w:t>Ekoenergetyka</w:t>
      </w:r>
      <w:proofErr w:type="spellEnd"/>
      <w:r w:rsidRPr="004F40C6">
        <w:rPr>
          <w:rFonts w:ascii="Garamond" w:hAnsi="Garamond"/>
          <w:sz w:val="24"/>
          <w:szCs w:val="24"/>
        </w:rPr>
        <w:t>-Service Sp. z o.o.</w:t>
      </w:r>
      <w:r w:rsidR="00540809" w:rsidRPr="004F40C6">
        <w:rPr>
          <w:rFonts w:ascii="Garamond" w:hAnsi="Garamond"/>
          <w:sz w:val="24"/>
          <w:szCs w:val="24"/>
        </w:rPr>
        <w:t xml:space="preserve">, w związku z tym Ubezpieczającym będzie </w:t>
      </w:r>
      <w:proofErr w:type="spellStart"/>
      <w:r w:rsidR="00540809" w:rsidRPr="004F40C6">
        <w:rPr>
          <w:rFonts w:ascii="Garamond" w:hAnsi="Garamond"/>
          <w:sz w:val="24"/>
          <w:szCs w:val="24"/>
        </w:rPr>
        <w:t>Ekoenergetyka</w:t>
      </w:r>
      <w:proofErr w:type="spellEnd"/>
      <w:r w:rsidR="00540809" w:rsidRPr="004F40C6">
        <w:rPr>
          <w:rFonts w:ascii="Garamond" w:hAnsi="Garamond"/>
          <w:sz w:val="24"/>
          <w:szCs w:val="24"/>
        </w:rPr>
        <w:t>-Polska Spółka Akcyjna, ul. Nowy Kisielin-Rozwojowa 7A, 66-002 Zielona Góra,</w:t>
      </w:r>
      <w:r w:rsidR="00394073" w:rsidRPr="004F40C6">
        <w:rPr>
          <w:rFonts w:ascii="Garamond" w:hAnsi="Garamond"/>
          <w:sz w:val="24"/>
          <w:szCs w:val="24"/>
        </w:rPr>
        <w:t xml:space="preserve"> </w:t>
      </w:r>
      <w:r w:rsidR="00540809" w:rsidRPr="004F40C6">
        <w:rPr>
          <w:rFonts w:ascii="Garamond" w:hAnsi="Garamond"/>
          <w:sz w:val="24"/>
          <w:szCs w:val="24"/>
        </w:rPr>
        <w:t xml:space="preserve">NIP: 9731013938, REGON: 081115852 lub </w:t>
      </w:r>
      <w:proofErr w:type="spellStart"/>
      <w:r w:rsidR="00540809" w:rsidRPr="004F40C6">
        <w:rPr>
          <w:rFonts w:ascii="Garamond" w:hAnsi="Garamond"/>
          <w:sz w:val="24"/>
          <w:szCs w:val="24"/>
        </w:rPr>
        <w:t>Ekoenergetyka</w:t>
      </w:r>
      <w:proofErr w:type="spellEnd"/>
      <w:r w:rsidR="00540809" w:rsidRPr="004F40C6">
        <w:rPr>
          <w:rFonts w:ascii="Garamond" w:hAnsi="Garamond"/>
          <w:sz w:val="24"/>
          <w:szCs w:val="24"/>
        </w:rPr>
        <w:t xml:space="preserve">-Service Sp. z o.o. lub inna Spółka z Grupy </w:t>
      </w:r>
      <w:proofErr w:type="spellStart"/>
      <w:r w:rsidR="00540809" w:rsidRPr="004F40C6">
        <w:rPr>
          <w:rFonts w:ascii="Garamond" w:hAnsi="Garamond"/>
          <w:sz w:val="24"/>
          <w:szCs w:val="24"/>
        </w:rPr>
        <w:t>Ekoenergetyka</w:t>
      </w:r>
      <w:proofErr w:type="spellEnd"/>
      <w:r w:rsidR="00540809" w:rsidRPr="004F40C6">
        <w:rPr>
          <w:rFonts w:ascii="Garamond" w:hAnsi="Garamond"/>
          <w:sz w:val="24"/>
          <w:szCs w:val="24"/>
        </w:rPr>
        <w:t>.</w:t>
      </w:r>
    </w:p>
    <w:p w14:paraId="30BBB7C0" w14:textId="2227E8CF" w:rsidR="00F67756" w:rsidRPr="004F40C6" w:rsidRDefault="00F67756" w:rsidP="00A36300">
      <w:pPr>
        <w:pStyle w:val="Akapitzlist"/>
        <w:numPr>
          <w:ilvl w:val="0"/>
          <w:numId w:val="28"/>
        </w:numPr>
        <w:spacing w:after="0" w:line="276" w:lineRule="auto"/>
        <w:jc w:val="both"/>
        <w:rPr>
          <w:rFonts w:ascii="Garamond" w:hAnsi="Garamond"/>
          <w:sz w:val="24"/>
          <w:szCs w:val="24"/>
        </w:rPr>
      </w:pPr>
      <w:r w:rsidRPr="004F40C6">
        <w:rPr>
          <w:rFonts w:ascii="Garamond" w:hAnsi="Garamond"/>
          <w:sz w:val="24"/>
          <w:szCs w:val="24"/>
        </w:rPr>
        <w:t xml:space="preserve">Warunki oferty powinny obejmować również możliwość podnajmu pojazdów w ramach spółek wchodzących w skład Grupy </w:t>
      </w:r>
      <w:proofErr w:type="spellStart"/>
      <w:r w:rsidRPr="004F40C6">
        <w:rPr>
          <w:rFonts w:ascii="Garamond" w:hAnsi="Garamond"/>
          <w:sz w:val="24"/>
          <w:szCs w:val="24"/>
        </w:rPr>
        <w:t>Ekoenergetyka</w:t>
      </w:r>
      <w:proofErr w:type="spellEnd"/>
      <w:r w:rsidRPr="004F40C6">
        <w:rPr>
          <w:rFonts w:ascii="Garamond" w:hAnsi="Garamond"/>
          <w:sz w:val="24"/>
          <w:szCs w:val="24"/>
        </w:rPr>
        <w:t>.</w:t>
      </w:r>
    </w:p>
    <w:p w14:paraId="05B96E4E" w14:textId="77777777" w:rsidR="00F67756" w:rsidRPr="004F40C6" w:rsidRDefault="00F67756" w:rsidP="00F67756">
      <w:pPr>
        <w:spacing w:after="0" w:line="276" w:lineRule="auto"/>
        <w:jc w:val="both"/>
        <w:rPr>
          <w:rFonts w:ascii="Garamond" w:hAnsi="Garamond"/>
          <w:sz w:val="24"/>
          <w:szCs w:val="24"/>
        </w:rPr>
      </w:pPr>
    </w:p>
    <w:p w14:paraId="38741865" w14:textId="394FB71D" w:rsidR="001B4E79" w:rsidRPr="004F40C6" w:rsidRDefault="001B4E79" w:rsidP="001B4E79">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ROZDZIAŁ 2</w:t>
      </w:r>
    </w:p>
    <w:p w14:paraId="58D8BE7F" w14:textId="77777777" w:rsidR="001B4E79" w:rsidRPr="004F40C6" w:rsidRDefault="001B4E79" w:rsidP="001B4E79">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PRZEDMIOT I ZAKRES UBEZPIECZENIA</w:t>
      </w:r>
    </w:p>
    <w:p w14:paraId="06B8870F" w14:textId="556C7EAE" w:rsidR="00F67756" w:rsidRPr="004F40C6" w:rsidRDefault="00F67756" w:rsidP="00A36300">
      <w:pPr>
        <w:pStyle w:val="Akapitzlist"/>
        <w:numPr>
          <w:ilvl w:val="0"/>
          <w:numId w:val="18"/>
        </w:numPr>
        <w:spacing w:after="0" w:line="276" w:lineRule="auto"/>
        <w:jc w:val="both"/>
        <w:rPr>
          <w:rFonts w:ascii="Garamond" w:hAnsi="Garamond"/>
          <w:b/>
          <w:sz w:val="24"/>
          <w:szCs w:val="24"/>
        </w:rPr>
      </w:pPr>
      <w:r w:rsidRPr="004F40C6">
        <w:rPr>
          <w:rFonts w:ascii="Garamond" w:hAnsi="Garamond"/>
          <w:b/>
          <w:sz w:val="24"/>
          <w:szCs w:val="24"/>
        </w:rPr>
        <w:t>Obowiązkowe ubezpieczenie odpowiedzialności cywilnej posiadaczy pojazdów mechanicznych za szkody powstałe w związku z ruchem tych pojazdów (OC)</w:t>
      </w:r>
    </w:p>
    <w:p w14:paraId="702208C9" w14:textId="77777777" w:rsidR="00F67756" w:rsidRPr="004F40C6" w:rsidRDefault="00F67756" w:rsidP="00A36300">
      <w:pPr>
        <w:numPr>
          <w:ilvl w:val="0"/>
          <w:numId w:val="19"/>
        </w:numPr>
        <w:spacing w:after="0" w:line="276" w:lineRule="auto"/>
        <w:jc w:val="both"/>
        <w:rPr>
          <w:rFonts w:ascii="Garamond" w:hAnsi="Garamond"/>
          <w:sz w:val="24"/>
          <w:szCs w:val="24"/>
        </w:rPr>
      </w:pPr>
      <w:r w:rsidRPr="004F40C6">
        <w:rPr>
          <w:rFonts w:ascii="Garamond" w:hAnsi="Garamond"/>
          <w:sz w:val="24"/>
          <w:szCs w:val="24"/>
        </w:rPr>
        <w:lastRenderedPageBreak/>
        <w:t>Przedmiot ubezpieczenia – odpowiedzialność cywilna posiadacza pojazdów mechanicznych wg załącznika.</w:t>
      </w:r>
    </w:p>
    <w:p w14:paraId="64B80C04" w14:textId="77777777" w:rsidR="00F67756" w:rsidRPr="004F40C6" w:rsidRDefault="00F67756" w:rsidP="00A36300">
      <w:pPr>
        <w:numPr>
          <w:ilvl w:val="0"/>
          <w:numId w:val="19"/>
        </w:numPr>
        <w:spacing w:after="0" w:line="276" w:lineRule="auto"/>
        <w:jc w:val="both"/>
        <w:rPr>
          <w:rFonts w:ascii="Garamond" w:hAnsi="Garamond"/>
          <w:sz w:val="24"/>
          <w:szCs w:val="24"/>
        </w:rPr>
      </w:pPr>
      <w:r w:rsidRPr="004F40C6">
        <w:rPr>
          <w:rFonts w:ascii="Garamond" w:hAnsi="Garamond"/>
          <w:sz w:val="24"/>
          <w:szCs w:val="24"/>
        </w:rPr>
        <w:t>Zakres ubezpieczenia – zgodnie z Ustawą z dnia 22 maja 2003 r. o ubezpieczeniach obowiązkowych, Ubezpieczeniowym Funduszu Gwarancyjnym i Polskim Biurze Ubezpieczycieli Komunikacyjnych (Dz.U. z 2023 poz.2500 ze zmianami).</w:t>
      </w:r>
    </w:p>
    <w:p w14:paraId="03B1DF2E" w14:textId="4FD02C81" w:rsidR="00F67756" w:rsidRPr="004F40C6" w:rsidRDefault="00F67756" w:rsidP="00A36300">
      <w:pPr>
        <w:numPr>
          <w:ilvl w:val="0"/>
          <w:numId w:val="19"/>
        </w:numPr>
        <w:spacing w:after="0" w:line="276" w:lineRule="auto"/>
        <w:jc w:val="both"/>
        <w:rPr>
          <w:rFonts w:ascii="Garamond" w:hAnsi="Garamond"/>
          <w:sz w:val="24"/>
          <w:szCs w:val="24"/>
        </w:rPr>
      </w:pPr>
      <w:r w:rsidRPr="004F40C6">
        <w:rPr>
          <w:rFonts w:ascii="Garamond" w:hAnsi="Garamond"/>
          <w:sz w:val="24"/>
          <w:szCs w:val="24"/>
        </w:rPr>
        <w:t>Suma gwarancyjna:</w:t>
      </w:r>
    </w:p>
    <w:p w14:paraId="1C49A1C8" w14:textId="77777777" w:rsidR="00F67756" w:rsidRPr="004F40C6" w:rsidRDefault="00F67756" w:rsidP="00A36300">
      <w:pPr>
        <w:pStyle w:val="Akapitzlist"/>
        <w:numPr>
          <w:ilvl w:val="0"/>
          <w:numId w:val="20"/>
        </w:numPr>
        <w:spacing w:after="0" w:line="276" w:lineRule="auto"/>
        <w:jc w:val="both"/>
        <w:rPr>
          <w:rFonts w:ascii="Garamond" w:hAnsi="Garamond"/>
          <w:sz w:val="24"/>
          <w:szCs w:val="24"/>
        </w:rPr>
      </w:pPr>
      <w:r w:rsidRPr="004F40C6">
        <w:rPr>
          <w:rFonts w:ascii="Garamond" w:hAnsi="Garamond"/>
          <w:sz w:val="24"/>
          <w:szCs w:val="24"/>
        </w:rPr>
        <w:t>w przypadku szkód na osobie – ustawowa;</w:t>
      </w:r>
    </w:p>
    <w:p w14:paraId="74BF5E94" w14:textId="6A8570EA" w:rsidR="00F67756" w:rsidRPr="004F40C6" w:rsidRDefault="00F67756" w:rsidP="00A36300">
      <w:pPr>
        <w:pStyle w:val="Akapitzlist"/>
        <w:numPr>
          <w:ilvl w:val="0"/>
          <w:numId w:val="20"/>
        </w:numPr>
        <w:spacing w:after="0" w:line="276" w:lineRule="auto"/>
        <w:jc w:val="both"/>
        <w:rPr>
          <w:rFonts w:ascii="Garamond" w:hAnsi="Garamond"/>
          <w:sz w:val="24"/>
          <w:szCs w:val="24"/>
        </w:rPr>
      </w:pPr>
      <w:r w:rsidRPr="004F40C6">
        <w:rPr>
          <w:rFonts w:ascii="Garamond" w:hAnsi="Garamond"/>
          <w:sz w:val="24"/>
          <w:szCs w:val="24"/>
        </w:rPr>
        <w:t>w przypadku szkód w mieniu – ustawowa.</w:t>
      </w:r>
    </w:p>
    <w:p w14:paraId="6C9C4B0D" w14:textId="77777777" w:rsidR="00F67756" w:rsidRPr="004F40C6" w:rsidRDefault="00F67756" w:rsidP="00A36300">
      <w:pPr>
        <w:numPr>
          <w:ilvl w:val="0"/>
          <w:numId w:val="19"/>
        </w:numPr>
        <w:spacing w:after="0" w:line="276" w:lineRule="auto"/>
        <w:jc w:val="both"/>
        <w:rPr>
          <w:rFonts w:ascii="Garamond" w:hAnsi="Garamond"/>
          <w:sz w:val="24"/>
          <w:szCs w:val="24"/>
        </w:rPr>
      </w:pPr>
      <w:r w:rsidRPr="004F40C6">
        <w:rPr>
          <w:rFonts w:ascii="Garamond" w:hAnsi="Garamond"/>
          <w:sz w:val="24"/>
          <w:szCs w:val="24"/>
        </w:rPr>
        <w:t>Zakres terytorialny – terytorium państw członkowskich Unii Europejskiej oraz państw, których biura narodowe są sygnatariuszami Jednolitego Porozumienia.</w:t>
      </w:r>
    </w:p>
    <w:p w14:paraId="42F81228" w14:textId="77777777" w:rsidR="00F67756" w:rsidRPr="004F40C6" w:rsidRDefault="00F67756" w:rsidP="00F67756">
      <w:pPr>
        <w:spacing w:after="0" w:line="276" w:lineRule="auto"/>
        <w:jc w:val="both"/>
        <w:rPr>
          <w:rFonts w:ascii="Garamond" w:hAnsi="Garamond"/>
          <w:sz w:val="24"/>
          <w:szCs w:val="24"/>
        </w:rPr>
      </w:pPr>
    </w:p>
    <w:p w14:paraId="41DD59AE" w14:textId="6B618FA6" w:rsidR="00F67756" w:rsidRPr="004F40C6" w:rsidRDefault="00F67756" w:rsidP="00A36300">
      <w:pPr>
        <w:pStyle w:val="Akapitzlist"/>
        <w:numPr>
          <w:ilvl w:val="0"/>
          <w:numId w:val="18"/>
        </w:numPr>
        <w:spacing w:after="0" w:line="276" w:lineRule="auto"/>
        <w:jc w:val="both"/>
        <w:rPr>
          <w:rFonts w:ascii="Garamond" w:hAnsi="Garamond"/>
          <w:b/>
          <w:sz w:val="24"/>
          <w:szCs w:val="24"/>
        </w:rPr>
      </w:pPr>
      <w:r w:rsidRPr="004F40C6">
        <w:rPr>
          <w:rFonts w:ascii="Garamond" w:hAnsi="Garamond"/>
          <w:b/>
          <w:sz w:val="24"/>
          <w:szCs w:val="24"/>
        </w:rPr>
        <w:t>Ubezpieczenie AUTOCASCO (AC)</w:t>
      </w:r>
    </w:p>
    <w:p w14:paraId="24AD9370" w14:textId="77777777" w:rsidR="00F67756" w:rsidRPr="004F40C6" w:rsidRDefault="00F67756" w:rsidP="00A36300">
      <w:pPr>
        <w:numPr>
          <w:ilvl w:val="0"/>
          <w:numId w:val="21"/>
        </w:numPr>
        <w:spacing w:after="0" w:line="276" w:lineRule="auto"/>
        <w:jc w:val="both"/>
        <w:rPr>
          <w:rFonts w:ascii="Garamond" w:hAnsi="Garamond"/>
          <w:sz w:val="24"/>
          <w:szCs w:val="24"/>
        </w:rPr>
      </w:pPr>
      <w:r w:rsidRPr="004F40C6">
        <w:rPr>
          <w:rFonts w:ascii="Garamond" w:hAnsi="Garamond"/>
          <w:sz w:val="24"/>
          <w:szCs w:val="24"/>
        </w:rPr>
        <w:t>Przedmiot ubezpieczenia – pojazdy wskazane w załączniku wraz z wyposażeniem dodatkowym, tzn. sprzętem i urządzeniami służącymi do utrzymania i używania pojazdu zgodnie z jego przeznaczeniem, sprzętem systemu łączności wewnętrznej, a także służącym bezpieczeństwu jazdy, zabezpieczeniu pojazdu przed kradzieżą a także w oznakowaniu na karoserii pojazdu tj. logo, napisy oraz folia ochronna.</w:t>
      </w:r>
    </w:p>
    <w:p w14:paraId="53DBA88E" w14:textId="61DC8CC9" w:rsidR="00F67756" w:rsidRPr="004F40C6" w:rsidRDefault="00F67756" w:rsidP="00A36300">
      <w:pPr>
        <w:numPr>
          <w:ilvl w:val="0"/>
          <w:numId w:val="21"/>
        </w:numPr>
        <w:spacing w:after="0" w:line="276" w:lineRule="auto"/>
        <w:jc w:val="both"/>
        <w:rPr>
          <w:rFonts w:ascii="Garamond" w:hAnsi="Garamond"/>
          <w:sz w:val="24"/>
          <w:szCs w:val="24"/>
        </w:rPr>
      </w:pPr>
      <w:r w:rsidRPr="004F40C6">
        <w:rPr>
          <w:rFonts w:ascii="Garamond" w:hAnsi="Garamond"/>
          <w:sz w:val="24"/>
          <w:szCs w:val="24"/>
        </w:rPr>
        <w:t xml:space="preserve">Ubezpieczenie autocasco obejmuje szkody powstałe w pojeździe bądź jego wyposażeniu powstałe wskutek uszkodzenia lub całkowitego zniszczenia pojazdu wraz z wyposażeniem oraz utraty elementów pojazdu lub wyposażenia wskutek wszelkich zdarzeń niezależnych od woli Ubezpieczonego lub osoby upoważnionej do korzystania z pojazdu (m.in. wskutek zdarzeń losowych, zderzenia pojazdów, przez osoby trzecie, kradzieży pojazdu, jego części lub wyposażenia, itd. </w:t>
      </w:r>
      <w:proofErr w:type="spellStart"/>
      <w:r w:rsidRPr="004F40C6">
        <w:rPr>
          <w:rFonts w:ascii="Garamond" w:hAnsi="Garamond"/>
          <w:sz w:val="24"/>
          <w:szCs w:val="24"/>
        </w:rPr>
        <w:t>all</w:t>
      </w:r>
      <w:proofErr w:type="spellEnd"/>
      <w:r w:rsidRPr="004F40C6">
        <w:rPr>
          <w:rFonts w:ascii="Garamond" w:hAnsi="Garamond"/>
          <w:sz w:val="24"/>
          <w:szCs w:val="24"/>
        </w:rPr>
        <w:t xml:space="preserve"> </w:t>
      </w:r>
      <w:proofErr w:type="spellStart"/>
      <w:r w:rsidRPr="004F40C6">
        <w:rPr>
          <w:rFonts w:ascii="Garamond" w:hAnsi="Garamond"/>
          <w:sz w:val="24"/>
          <w:szCs w:val="24"/>
        </w:rPr>
        <w:t>risk</w:t>
      </w:r>
      <w:proofErr w:type="spellEnd"/>
      <w:r w:rsidRPr="004F40C6">
        <w:rPr>
          <w:rFonts w:ascii="Garamond" w:hAnsi="Garamond"/>
          <w:sz w:val="24"/>
          <w:szCs w:val="24"/>
        </w:rPr>
        <w:t>).</w:t>
      </w:r>
    </w:p>
    <w:p w14:paraId="54659E6D" w14:textId="77777777" w:rsidR="00F67756" w:rsidRPr="004F40C6" w:rsidRDefault="00F67756" w:rsidP="00A36300">
      <w:pPr>
        <w:numPr>
          <w:ilvl w:val="0"/>
          <w:numId w:val="21"/>
        </w:numPr>
        <w:spacing w:after="0" w:line="276" w:lineRule="auto"/>
        <w:jc w:val="both"/>
        <w:rPr>
          <w:rFonts w:ascii="Garamond" w:hAnsi="Garamond"/>
          <w:sz w:val="24"/>
          <w:szCs w:val="24"/>
        </w:rPr>
      </w:pPr>
      <w:r w:rsidRPr="004F40C6">
        <w:rPr>
          <w:rFonts w:ascii="Garamond" w:hAnsi="Garamond"/>
          <w:sz w:val="24"/>
          <w:szCs w:val="24"/>
        </w:rPr>
        <w:t xml:space="preserve">Suma ubezpieczenia – wartość rynkowa pojazdu wraz z wyposażeniem dodatkowym oraz logo na karoserii. Sumy ubezpieczenia poszczególnych pojazdów będą aktualizowane każdorazowo przed wystawieniem polis na kolejne okresy ubezpieczenia według katalogu INFO-EXPERT. Wartości pojazdów osobowych ustalone zostały w kwocie z uwzględnieniem podatku VAT częściowego (50%), natomiast wartości pojazdów ciężarowych ustalone zostały w kwocie netto. </w:t>
      </w:r>
    </w:p>
    <w:p w14:paraId="6D17D879" w14:textId="77777777" w:rsidR="00F67756" w:rsidRPr="004F40C6" w:rsidRDefault="00F67756" w:rsidP="00A36300">
      <w:pPr>
        <w:numPr>
          <w:ilvl w:val="0"/>
          <w:numId w:val="21"/>
        </w:numPr>
        <w:spacing w:after="0" w:line="276" w:lineRule="auto"/>
        <w:jc w:val="both"/>
        <w:rPr>
          <w:rFonts w:ascii="Garamond" w:hAnsi="Garamond"/>
          <w:sz w:val="24"/>
          <w:szCs w:val="24"/>
        </w:rPr>
      </w:pPr>
      <w:r w:rsidRPr="004F40C6">
        <w:rPr>
          <w:rFonts w:ascii="Garamond" w:hAnsi="Garamond"/>
          <w:sz w:val="24"/>
          <w:szCs w:val="24"/>
        </w:rPr>
        <w:t>Wypłata odszkodowania ze zniesieniem udziału własnego w szkodach i wykupieniem amortyzacji części (tak zwany wariant serwisowy).</w:t>
      </w:r>
    </w:p>
    <w:p w14:paraId="1E1AD095" w14:textId="77777777" w:rsidR="00F67756" w:rsidRPr="004F40C6" w:rsidRDefault="00F67756" w:rsidP="00A36300">
      <w:pPr>
        <w:numPr>
          <w:ilvl w:val="0"/>
          <w:numId w:val="21"/>
        </w:numPr>
        <w:spacing w:after="0" w:line="276" w:lineRule="auto"/>
        <w:jc w:val="both"/>
        <w:rPr>
          <w:rFonts w:ascii="Garamond" w:hAnsi="Garamond"/>
          <w:sz w:val="24"/>
          <w:szCs w:val="24"/>
        </w:rPr>
      </w:pPr>
      <w:r w:rsidRPr="004F40C6">
        <w:rPr>
          <w:rFonts w:ascii="Garamond" w:hAnsi="Garamond"/>
          <w:sz w:val="24"/>
          <w:szCs w:val="24"/>
        </w:rPr>
        <w:t>Franszyza integralna – brak</w:t>
      </w:r>
    </w:p>
    <w:p w14:paraId="0CCBAC67" w14:textId="77777777" w:rsidR="00F67756" w:rsidRPr="004F40C6" w:rsidRDefault="00F67756" w:rsidP="00A36300">
      <w:pPr>
        <w:numPr>
          <w:ilvl w:val="0"/>
          <w:numId w:val="21"/>
        </w:numPr>
        <w:spacing w:after="0" w:line="276" w:lineRule="auto"/>
        <w:jc w:val="both"/>
        <w:rPr>
          <w:rFonts w:ascii="Garamond" w:hAnsi="Garamond"/>
          <w:sz w:val="24"/>
          <w:szCs w:val="24"/>
        </w:rPr>
      </w:pPr>
      <w:r w:rsidRPr="004F40C6">
        <w:rPr>
          <w:rFonts w:ascii="Garamond" w:hAnsi="Garamond"/>
          <w:sz w:val="24"/>
          <w:szCs w:val="24"/>
        </w:rPr>
        <w:t>Franszyza redukcyjna, udział własny – brak</w:t>
      </w:r>
    </w:p>
    <w:p w14:paraId="20D12E8A" w14:textId="77777777" w:rsidR="00F67756" w:rsidRPr="004F40C6" w:rsidRDefault="00F67756" w:rsidP="00A36300">
      <w:pPr>
        <w:numPr>
          <w:ilvl w:val="0"/>
          <w:numId w:val="21"/>
        </w:numPr>
        <w:spacing w:after="0" w:line="276" w:lineRule="auto"/>
        <w:jc w:val="both"/>
        <w:rPr>
          <w:rFonts w:ascii="Garamond" w:hAnsi="Garamond"/>
          <w:sz w:val="24"/>
          <w:szCs w:val="24"/>
        </w:rPr>
      </w:pPr>
      <w:r w:rsidRPr="004F40C6">
        <w:rPr>
          <w:rFonts w:ascii="Garamond" w:hAnsi="Garamond"/>
          <w:sz w:val="24"/>
          <w:szCs w:val="24"/>
        </w:rPr>
        <w:t>Gwarantowana suma ubezpieczenia przez okres dwunastu miesięcy dla wszystkich pojazdów objętych zakresem ubezpieczenia autocasco.</w:t>
      </w:r>
    </w:p>
    <w:p w14:paraId="74C56538" w14:textId="77777777" w:rsidR="00F67756" w:rsidRPr="004F40C6" w:rsidRDefault="00F67756" w:rsidP="00A36300">
      <w:pPr>
        <w:numPr>
          <w:ilvl w:val="0"/>
          <w:numId w:val="21"/>
        </w:numPr>
        <w:spacing w:after="0" w:line="276" w:lineRule="auto"/>
        <w:jc w:val="both"/>
        <w:rPr>
          <w:rFonts w:ascii="Garamond" w:hAnsi="Garamond"/>
          <w:sz w:val="24"/>
          <w:szCs w:val="24"/>
        </w:rPr>
      </w:pPr>
      <w:r w:rsidRPr="004F40C6">
        <w:rPr>
          <w:rFonts w:ascii="Garamond" w:hAnsi="Garamond"/>
          <w:sz w:val="24"/>
          <w:szCs w:val="24"/>
        </w:rPr>
        <w:t>Konsumpcja sumy ubezpieczenia po wypłacie odszkodowania – zniesiona</w:t>
      </w:r>
    </w:p>
    <w:p w14:paraId="325C1DFE" w14:textId="619D6C70" w:rsidR="00F67756" w:rsidRPr="004F40C6" w:rsidRDefault="00F67756" w:rsidP="00A36300">
      <w:pPr>
        <w:numPr>
          <w:ilvl w:val="0"/>
          <w:numId w:val="21"/>
        </w:numPr>
        <w:spacing w:after="0" w:line="276" w:lineRule="auto"/>
        <w:jc w:val="both"/>
        <w:rPr>
          <w:rFonts w:ascii="Garamond" w:hAnsi="Garamond"/>
          <w:sz w:val="24"/>
          <w:szCs w:val="24"/>
        </w:rPr>
      </w:pPr>
      <w:r w:rsidRPr="004F40C6">
        <w:rPr>
          <w:rFonts w:ascii="Garamond" w:hAnsi="Garamond"/>
          <w:sz w:val="24"/>
          <w:szCs w:val="24"/>
        </w:rPr>
        <w:t xml:space="preserve">Zakres terytorialny - Polska i inne państwa Europy oraz Algieria, Iran, Irak, Maroko, Izrael, Tunezja z ochrony ubezpieczeniowej </w:t>
      </w:r>
      <w:r w:rsidRPr="004F40C6">
        <w:rPr>
          <w:rFonts w:ascii="Garamond" w:hAnsi="Garamond"/>
          <w:sz w:val="24"/>
          <w:szCs w:val="24"/>
          <w:u w:val="single"/>
        </w:rPr>
        <w:t>wyłączone jest ryzyko na terytorium Rosji, Białorusi, Ukrainy i Mołdawii.</w:t>
      </w:r>
    </w:p>
    <w:p w14:paraId="12F75BF6" w14:textId="77777777" w:rsidR="00F67756" w:rsidRPr="004F40C6" w:rsidRDefault="00F67756" w:rsidP="00F67756">
      <w:pPr>
        <w:spacing w:after="0" w:line="276" w:lineRule="auto"/>
        <w:jc w:val="both"/>
        <w:rPr>
          <w:rFonts w:ascii="Garamond" w:hAnsi="Garamond"/>
          <w:sz w:val="24"/>
          <w:szCs w:val="24"/>
        </w:rPr>
      </w:pPr>
    </w:p>
    <w:p w14:paraId="368FB92B" w14:textId="77777777" w:rsidR="00F67756" w:rsidRPr="004F40C6" w:rsidRDefault="00F67756" w:rsidP="00A36300">
      <w:pPr>
        <w:pStyle w:val="Akapitzlist"/>
        <w:numPr>
          <w:ilvl w:val="0"/>
          <w:numId w:val="18"/>
        </w:numPr>
        <w:spacing w:after="0" w:line="276" w:lineRule="auto"/>
        <w:jc w:val="both"/>
        <w:rPr>
          <w:rFonts w:ascii="Garamond" w:hAnsi="Garamond"/>
          <w:b/>
          <w:sz w:val="24"/>
          <w:szCs w:val="24"/>
        </w:rPr>
      </w:pPr>
      <w:r w:rsidRPr="004F40C6">
        <w:rPr>
          <w:rFonts w:ascii="Garamond" w:hAnsi="Garamond"/>
          <w:b/>
          <w:sz w:val="24"/>
          <w:szCs w:val="24"/>
        </w:rPr>
        <w:t>Ubezpieczenie następstw nieszczęśliwych wypadków kierowcy i pasażerów (NNW)</w:t>
      </w:r>
    </w:p>
    <w:p w14:paraId="56B43380" w14:textId="77777777" w:rsidR="0009039A" w:rsidRPr="004F40C6" w:rsidRDefault="00F67756" w:rsidP="00A36300">
      <w:pPr>
        <w:pStyle w:val="Akapitzlist"/>
        <w:numPr>
          <w:ilvl w:val="0"/>
          <w:numId w:val="22"/>
        </w:numPr>
        <w:spacing w:after="0" w:line="276" w:lineRule="auto"/>
        <w:jc w:val="both"/>
        <w:rPr>
          <w:rFonts w:ascii="Garamond" w:hAnsi="Garamond"/>
          <w:sz w:val="24"/>
          <w:szCs w:val="24"/>
        </w:rPr>
      </w:pPr>
      <w:r w:rsidRPr="004F40C6">
        <w:rPr>
          <w:rFonts w:ascii="Garamond" w:hAnsi="Garamond"/>
          <w:sz w:val="24"/>
          <w:szCs w:val="24"/>
          <w:u w:val="single"/>
        </w:rPr>
        <w:t>Zakres ubezpieczenia</w:t>
      </w:r>
      <w:r w:rsidRPr="004F40C6">
        <w:rPr>
          <w:rFonts w:ascii="Garamond" w:hAnsi="Garamond"/>
          <w:sz w:val="24"/>
          <w:szCs w:val="24"/>
        </w:rPr>
        <w:t xml:space="preserve"> - trwałe następstwa nieszczęśliwych wypadków powstałych </w:t>
      </w:r>
      <w:r w:rsidRPr="004F40C6">
        <w:rPr>
          <w:rFonts w:ascii="Garamond" w:hAnsi="Garamond"/>
          <w:sz w:val="24"/>
          <w:szCs w:val="24"/>
        </w:rPr>
        <w:br/>
        <w:t xml:space="preserve">w związku z ruchem pojazdu oraz podczas wsiadania do pojazdu i wysiadania z pojazdu, podczas przebywania w pojeździe w przypadku zatrzymania pojazdu lub postoju pojazdu na trasie jazdy, podczas naprawy pojazdu na trasie jazdy, bezpośrednio przy załadowywaniu </w:t>
      </w:r>
      <w:r w:rsidRPr="004F40C6">
        <w:rPr>
          <w:rFonts w:ascii="Garamond" w:hAnsi="Garamond"/>
          <w:sz w:val="24"/>
          <w:szCs w:val="24"/>
        </w:rPr>
        <w:lastRenderedPageBreak/>
        <w:t>i rozładowywaniu pojazdu bądź przyczepy zespolonej z pojazdem, jak również trwałe następstwa zawału serca oraz krwotoku śródmózgowego powstałe u kierowcy podczas ruchu pojazdu mechanicznego.</w:t>
      </w:r>
    </w:p>
    <w:p w14:paraId="2EDC17D2" w14:textId="40B7C293" w:rsidR="0009039A" w:rsidRPr="004F40C6" w:rsidRDefault="00F67756" w:rsidP="00A36300">
      <w:pPr>
        <w:pStyle w:val="Akapitzlist"/>
        <w:numPr>
          <w:ilvl w:val="0"/>
          <w:numId w:val="22"/>
        </w:numPr>
        <w:spacing w:after="0" w:line="276" w:lineRule="auto"/>
        <w:jc w:val="both"/>
        <w:rPr>
          <w:rFonts w:ascii="Garamond" w:hAnsi="Garamond"/>
          <w:sz w:val="24"/>
          <w:szCs w:val="24"/>
        </w:rPr>
      </w:pPr>
      <w:r w:rsidRPr="004F40C6">
        <w:rPr>
          <w:rFonts w:ascii="Garamond" w:hAnsi="Garamond"/>
          <w:sz w:val="24"/>
          <w:szCs w:val="24"/>
          <w:u w:val="single"/>
        </w:rPr>
        <w:t>Suma ubezpieczenia</w:t>
      </w:r>
      <w:r w:rsidRPr="004F40C6">
        <w:rPr>
          <w:rFonts w:ascii="Garamond" w:hAnsi="Garamond"/>
          <w:sz w:val="24"/>
          <w:szCs w:val="24"/>
        </w:rPr>
        <w:t xml:space="preserve"> – 10</w:t>
      </w:r>
      <w:r w:rsidR="0009039A" w:rsidRPr="004F40C6">
        <w:rPr>
          <w:rFonts w:ascii="Garamond" w:hAnsi="Garamond"/>
          <w:sz w:val="24"/>
          <w:szCs w:val="24"/>
        </w:rPr>
        <w:t>.</w:t>
      </w:r>
      <w:r w:rsidRPr="004F40C6">
        <w:rPr>
          <w:rFonts w:ascii="Garamond" w:hAnsi="Garamond"/>
          <w:sz w:val="24"/>
          <w:szCs w:val="24"/>
        </w:rPr>
        <w:t>000,00 PLN. W przypadku akceptacji warunków oferty dla wybranych przez Klienta pojazdów będzie możliwość zwiększenia sumy ubezpieczenia do kwoty 3</w:t>
      </w:r>
      <w:r w:rsidR="0009039A" w:rsidRPr="004F40C6">
        <w:rPr>
          <w:rFonts w:ascii="Garamond" w:hAnsi="Garamond"/>
          <w:sz w:val="24"/>
          <w:szCs w:val="24"/>
        </w:rPr>
        <w:t>0.</w:t>
      </w:r>
      <w:r w:rsidRPr="004F40C6">
        <w:rPr>
          <w:rFonts w:ascii="Garamond" w:hAnsi="Garamond"/>
          <w:sz w:val="24"/>
          <w:szCs w:val="24"/>
        </w:rPr>
        <w:t>000,00 PLN / osobę.</w:t>
      </w:r>
    </w:p>
    <w:p w14:paraId="55A5FF5A" w14:textId="1EF4C2A6" w:rsidR="00F67756" w:rsidRPr="004F40C6" w:rsidRDefault="00F67756" w:rsidP="00A36300">
      <w:pPr>
        <w:pStyle w:val="Akapitzlist"/>
        <w:numPr>
          <w:ilvl w:val="0"/>
          <w:numId w:val="22"/>
        </w:numPr>
        <w:spacing w:after="0" w:line="276" w:lineRule="auto"/>
        <w:jc w:val="both"/>
        <w:rPr>
          <w:rFonts w:ascii="Garamond" w:hAnsi="Garamond"/>
          <w:sz w:val="24"/>
          <w:szCs w:val="24"/>
        </w:rPr>
      </w:pPr>
      <w:r w:rsidRPr="004F40C6">
        <w:rPr>
          <w:rFonts w:ascii="Garamond" w:hAnsi="Garamond"/>
          <w:sz w:val="24"/>
          <w:szCs w:val="24"/>
        </w:rPr>
        <w:t>Zakres terytorialny – Polska i Europa.</w:t>
      </w:r>
    </w:p>
    <w:p w14:paraId="5C4210C3" w14:textId="77777777" w:rsidR="00F67756" w:rsidRPr="004F40C6" w:rsidRDefault="00F67756" w:rsidP="00F67756">
      <w:pPr>
        <w:spacing w:after="0" w:line="276" w:lineRule="auto"/>
        <w:jc w:val="both"/>
        <w:rPr>
          <w:rFonts w:ascii="Garamond" w:hAnsi="Garamond"/>
          <w:sz w:val="24"/>
          <w:szCs w:val="24"/>
        </w:rPr>
      </w:pPr>
    </w:p>
    <w:p w14:paraId="6D89E659" w14:textId="77777777" w:rsidR="00F67756" w:rsidRPr="004F40C6" w:rsidRDefault="00F67756" w:rsidP="00A36300">
      <w:pPr>
        <w:pStyle w:val="Akapitzlist"/>
        <w:numPr>
          <w:ilvl w:val="0"/>
          <w:numId w:val="18"/>
        </w:numPr>
        <w:spacing w:after="0" w:line="276" w:lineRule="auto"/>
        <w:jc w:val="both"/>
        <w:rPr>
          <w:rFonts w:ascii="Garamond" w:hAnsi="Garamond"/>
          <w:b/>
          <w:sz w:val="24"/>
          <w:szCs w:val="24"/>
        </w:rPr>
      </w:pPr>
      <w:r w:rsidRPr="004F40C6">
        <w:rPr>
          <w:rFonts w:ascii="Garamond" w:hAnsi="Garamond"/>
          <w:b/>
          <w:sz w:val="24"/>
          <w:szCs w:val="24"/>
        </w:rPr>
        <w:t>Ubezpieczenie dobrowolne Assistance minimalny (do ubezpieczenia OC lub AC, dla pojazdów osobowych, osobowo ciężarowych, ciężarowych o dopuszczalnej masie całkowitej do 3,5t.)</w:t>
      </w:r>
    </w:p>
    <w:p w14:paraId="2707F70A" w14:textId="0FD0143E" w:rsidR="0009039A" w:rsidRPr="004F40C6" w:rsidRDefault="00F67756" w:rsidP="00A36300">
      <w:pPr>
        <w:pStyle w:val="Akapitzlist"/>
        <w:numPr>
          <w:ilvl w:val="0"/>
          <w:numId w:val="23"/>
        </w:numPr>
        <w:spacing w:after="0" w:line="276" w:lineRule="auto"/>
        <w:jc w:val="both"/>
        <w:rPr>
          <w:rFonts w:ascii="Garamond" w:hAnsi="Garamond"/>
          <w:b/>
          <w:bCs/>
          <w:sz w:val="24"/>
          <w:szCs w:val="24"/>
          <w:lang w:val="x-none"/>
        </w:rPr>
      </w:pPr>
      <w:r w:rsidRPr="004F40C6">
        <w:rPr>
          <w:rFonts w:ascii="Garamond" w:hAnsi="Garamond"/>
          <w:sz w:val="24"/>
          <w:szCs w:val="24"/>
          <w:lang w:val="x-none"/>
        </w:rPr>
        <w:t>Zakres ubezpieczenia</w:t>
      </w:r>
      <w:r w:rsidRPr="004F40C6">
        <w:rPr>
          <w:rFonts w:ascii="Garamond" w:hAnsi="Garamond"/>
          <w:sz w:val="24"/>
          <w:szCs w:val="24"/>
        </w:rPr>
        <w:t xml:space="preserve"> w wersji podstawowej do ubezpieczenia OC lub AC zgodnie z OWU wykonawcy</w:t>
      </w:r>
      <w:r w:rsidRPr="004F40C6">
        <w:rPr>
          <w:rFonts w:ascii="Garamond" w:hAnsi="Garamond"/>
          <w:sz w:val="24"/>
          <w:szCs w:val="24"/>
          <w:lang w:val="x-none"/>
        </w:rPr>
        <w:t xml:space="preserve"> obejmuje co najmniej:</w:t>
      </w:r>
      <w:r w:rsidR="0009039A" w:rsidRPr="004F40C6">
        <w:rPr>
          <w:rFonts w:ascii="Garamond" w:hAnsi="Garamond"/>
          <w:sz w:val="24"/>
          <w:szCs w:val="24"/>
          <w:lang w:val="x-none"/>
        </w:rPr>
        <w:t xml:space="preserve"> </w:t>
      </w:r>
      <w:r w:rsidRPr="004F40C6">
        <w:rPr>
          <w:rFonts w:ascii="Garamond" w:hAnsi="Garamond"/>
          <w:sz w:val="24"/>
          <w:szCs w:val="24"/>
          <w:lang w:val="x-none"/>
        </w:rPr>
        <w:t>w przypadku unieruchomienia pojazdu z powodu wypadku organizacja i pokrycie kosztów naprawy</w:t>
      </w:r>
      <w:r w:rsidRPr="004F40C6">
        <w:rPr>
          <w:rFonts w:ascii="Garamond" w:hAnsi="Garamond"/>
          <w:sz w:val="24"/>
          <w:szCs w:val="24"/>
        </w:rPr>
        <w:t xml:space="preserve"> </w:t>
      </w:r>
      <w:r w:rsidRPr="004F40C6">
        <w:rPr>
          <w:rFonts w:ascii="Garamond" w:hAnsi="Garamond"/>
          <w:sz w:val="24"/>
          <w:szCs w:val="24"/>
          <w:lang w:val="x-none"/>
        </w:rPr>
        <w:t>na miejscu zdarzenia</w:t>
      </w:r>
      <w:r w:rsidRPr="004F40C6">
        <w:rPr>
          <w:rFonts w:ascii="Garamond" w:hAnsi="Garamond"/>
          <w:sz w:val="24"/>
          <w:szCs w:val="24"/>
        </w:rPr>
        <w:t xml:space="preserve"> (z wyłączeniem części zamiennych użytych do naprawy) oraz pokrycie kosztów holowania</w:t>
      </w:r>
      <w:r w:rsidRPr="004F40C6">
        <w:rPr>
          <w:rFonts w:ascii="Garamond" w:hAnsi="Garamond"/>
          <w:sz w:val="24"/>
          <w:szCs w:val="24"/>
          <w:lang w:val="x-none"/>
        </w:rPr>
        <w:t xml:space="preserve"> do najbliższego warsztatu naprawczego</w:t>
      </w:r>
      <w:r w:rsidRPr="004F40C6">
        <w:rPr>
          <w:rFonts w:ascii="Garamond" w:hAnsi="Garamond"/>
          <w:sz w:val="24"/>
          <w:szCs w:val="24"/>
        </w:rPr>
        <w:t xml:space="preserve"> na odległość nie mniejszą niż 150km albo do siedziby ubezpieczającego / ubezpieczonego.</w:t>
      </w:r>
    </w:p>
    <w:p w14:paraId="477DAF50" w14:textId="7892DB83" w:rsidR="0009039A" w:rsidRPr="004F40C6" w:rsidRDefault="00F67756" w:rsidP="00A36300">
      <w:pPr>
        <w:pStyle w:val="Akapitzlist"/>
        <w:numPr>
          <w:ilvl w:val="0"/>
          <w:numId w:val="23"/>
        </w:numPr>
        <w:spacing w:after="0" w:line="276" w:lineRule="auto"/>
        <w:jc w:val="both"/>
        <w:rPr>
          <w:rFonts w:ascii="Garamond" w:hAnsi="Garamond"/>
          <w:b/>
          <w:bCs/>
          <w:sz w:val="24"/>
          <w:szCs w:val="24"/>
          <w:lang w:val="x-none"/>
        </w:rPr>
      </w:pPr>
      <w:r w:rsidRPr="004F40C6">
        <w:rPr>
          <w:rFonts w:ascii="Garamond" w:hAnsi="Garamond"/>
          <w:sz w:val="24"/>
          <w:szCs w:val="24"/>
        </w:rPr>
        <w:t>Zakres terytorialny – terytorium Polski</w:t>
      </w:r>
      <w:r w:rsidR="0009039A" w:rsidRPr="004F40C6">
        <w:rPr>
          <w:rFonts w:ascii="Garamond" w:hAnsi="Garamond"/>
          <w:sz w:val="24"/>
          <w:szCs w:val="24"/>
        </w:rPr>
        <w:t>.</w:t>
      </w:r>
    </w:p>
    <w:p w14:paraId="279DB6B6" w14:textId="77777777" w:rsidR="00F67756" w:rsidRPr="004F40C6" w:rsidRDefault="00F67756" w:rsidP="00F67756">
      <w:pPr>
        <w:spacing w:after="0" w:line="276" w:lineRule="auto"/>
        <w:jc w:val="both"/>
        <w:rPr>
          <w:rFonts w:ascii="Garamond" w:hAnsi="Garamond"/>
          <w:sz w:val="24"/>
          <w:szCs w:val="24"/>
        </w:rPr>
      </w:pPr>
    </w:p>
    <w:p w14:paraId="68772A2C" w14:textId="77777777" w:rsidR="00F67756" w:rsidRPr="004F40C6" w:rsidRDefault="00F67756" w:rsidP="00A36300">
      <w:pPr>
        <w:pStyle w:val="Akapitzlist"/>
        <w:numPr>
          <w:ilvl w:val="0"/>
          <w:numId w:val="18"/>
        </w:numPr>
        <w:spacing w:after="0" w:line="276" w:lineRule="auto"/>
        <w:jc w:val="both"/>
        <w:rPr>
          <w:rFonts w:ascii="Garamond" w:hAnsi="Garamond"/>
          <w:b/>
          <w:sz w:val="24"/>
          <w:szCs w:val="24"/>
        </w:rPr>
      </w:pPr>
      <w:r w:rsidRPr="004F40C6">
        <w:rPr>
          <w:rFonts w:ascii="Garamond" w:hAnsi="Garamond"/>
          <w:b/>
          <w:sz w:val="24"/>
          <w:szCs w:val="24"/>
        </w:rPr>
        <w:t>Ubezpieczenie dobrowolne Assistance rozszerzony (do ubezpieczenia OC lub AC, dla pojazdów osobowych, osobowo ciężarowych, ciężarowych o dopuszczalnej masie całkowitej do 3,5t.)</w:t>
      </w:r>
    </w:p>
    <w:p w14:paraId="32F7F482" w14:textId="77777777" w:rsidR="0009039A" w:rsidRPr="004F40C6" w:rsidRDefault="00F67756" w:rsidP="00A36300">
      <w:pPr>
        <w:pStyle w:val="Akapitzlist"/>
        <w:numPr>
          <w:ilvl w:val="0"/>
          <w:numId w:val="24"/>
        </w:numPr>
        <w:spacing w:after="0" w:line="276" w:lineRule="auto"/>
        <w:jc w:val="both"/>
        <w:rPr>
          <w:rFonts w:ascii="Garamond" w:hAnsi="Garamond"/>
          <w:sz w:val="24"/>
          <w:szCs w:val="24"/>
        </w:rPr>
      </w:pPr>
      <w:r w:rsidRPr="004F40C6">
        <w:rPr>
          <w:rFonts w:ascii="Garamond" w:hAnsi="Garamond"/>
          <w:sz w:val="24"/>
          <w:szCs w:val="24"/>
        </w:rPr>
        <w:t>Przedmiot ubezpieczenia – zgodnie z ogólnymi warunkami ubezpieczenia.</w:t>
      </w:r>
    </w:p>
    <w:p w14:paraId="08F9280F" w14:textId="77777777" w:rsidR="0009039A" w:rsidRPr="004F40C6" w:rsidRDefault="00F67756" w:rsidP="00A36300">
      <w:pPr>
        <w:pStyle w:val="Akapitzlist"/>
        <w:numPr>
          <w:ilvl w:val="0"/>
          <w:numId w:val="24"/>
        </w:numPr>
        <w:spacing w:after="0" w:line="276" w:lineRule="auto"/>
        <w:jc w:val="both"/>
        <w:rPr>
          <w:rFonts w:ascii="Garamond" w:hAnsi="Garamond"/>
          <w:sz w:val="24"/>
          <w:szCs w:val="24"/>
        </w:rPr>
      </w:pPr>
      <w:r w:rsidRPr="004F40C6">
        <w:rPr>
          <w:rFonts w:ascii="Garamond" w:hAnsi="Garamond"/>
          <w:sz w:val="24"/>
          <w:szCs w:val="24"/>
        </w:rPr>
        <w:t>Zakres terytorialny – zgodny z zakresem terytorialnym AC.</w:t>
      </w:r>
    </w:p>
    <w:p w14:paraId="2F2523DB" w14:textId="17A3FBA2" w:rsidR="00F67756" w:rsidRPr="004F40C6" w:rsidRDefault="00F67756" w:rsidP="00A36300">
      <w:pPr>
        <w:pStyle w:val="Akapitzlist"/>
        <w:numPr>
          <w:ilvl w:val="0"/>
          <w:numId w:val="24"/>
        </w:numPr>
        <w:spacing w:after="0" w:line="276" w:lineRule="auto"/>
        <w:jc w:val="both"/>
        <w:rPr>
          <w:rFonts w:ascii="Garamond" w:hAnsi="Garamond"/>
          <w:sz w:val="24"/>
          <w:szCs w:val="24"/>
        </w:rPr>
      </w:pPr>
      <w:r w:rsidRPr="004F40C6">
        <w:rPr>
          <w:rFonts w:ascii="Garamond" w:hAnsi="Garamond"/>
          <w:sz w:val="24"/>
          <w:szCs w:val="24"/>
          <w:lang w:val="x-none"/>
        </w:rPr>
        <w:t>Zakres ubezpieczenia obejmuje co najmniej:</w:t>
      </w:r>
    </w:p>
    <w:p w14:paraId="19B41B4C" w14:textId="77777777" w:rsidR="0009039A" w:rsidRPr="004F40C6" w:rsidRDefault="00F67756" w:rsidP="00A36300">
      <w:pPr>
        <w:pStyle w:val="Akapitzlist"/>
        <w:numPr>
          <w:ilvl w:val="0"/>
          <w:numId w:val="25"/>
        </w:numPr>
        <w:spacing w:after="0" w:line="276" w:lineRule="auto"/>
        <w:jc w:val="both"/>
        <w:rPr>
          <w:rFonts w:ascii="Garamond" w:hAnsi="Garamond"/>
          <w:sz w:val="24"/>
          <w:szCs w:val="24"/>
          <w:lang w:val="x-none"/>
        </w:rPr>
      </w:pPr>
      <w:r w:rsidRPr="004F40C6">
        <w:rPr>
          <w:rFonts w:ascii="Garamond" w:hAnsi="Garamond"/>
          <w:sz w:val="24"/>
          <w:szCs w:val="24"/>
          <w:lang w:val="x-none"/>
        </w:rPr>
        <w:t>organizacja i pokrycie kosztów naprawy na miejscu zdarzenia albo organizacja</w:t>
      </w:r>
      <w:r w:rsidRPr="004F40C6">
        <w:rPr>
          <w:rFonts w:ascii="Garamond" w:hAnsi="Garamond"/>
          <w:sz w:val="24"/>
          <w:szCs w:val="24"/>
        </w:rPr>
        <w:t xml:space="preserve"> ubezpieczonego pojazdu, w miejscu wystąpienia awarii przez uprawnionego specjalistę (z wyłączeniem kosztów części zamiennych użytych do naprawy)</w:t>
      </w:r>
      <w:r w:rsidRPr="004F40C6">
        <w:rPr>
          <w:rFonts w:ascii="Garamond" w:hAnsi="Garamond"/>
          <w:sz w:val="24"/>
          <w:szCs w:val="24"/>
          <w:lang w:val="x-none"/>
        </w:rPr>
        <w:t xml:space="preserve"> oraz pokrycie kosztów holowania do</w:t>
      </w:r>
      <w:r w:rsidRPr="004F40C6">
        <w:rPr>
          <w:rFonts w:ascii="Garamond" w:hAnsi="Garamond"/>
          <w:sz w:val="24"/>
          <w:szCs w:val="24"/>
        </w:rPr>
        <w:t xml:space="preserve"> miejsca wskazanego przez Ubezpieczającego/Ubezpieczonego </w:t>
      </w:r>
      <w:r w:rsidRPr="004F40C6">
        <w:rPr>
          <w:rFonts w:ascii="Garamond" w:hAnsi="Garamond"/>
          <w:sz w:val="24"/>
          <w:szCs w:val="24"/>
          <w:lang w:val="x-none"/>
        </w:rPr>
        <w:t>w przypadku unieruchomienia pojazdu z powodu wypadku lub awarii lub użycia niewłaściwego paliwa, bez względu na odległość miejsca zdarzenia od miejsca zamieszkania Ubezpieczonego;</w:t>
      </w:r>
    </w:p>
    <w:p w14:paraId="5DBD3D50" w14:textId="77777777" w:rsidR="0009039A" w:rsidRPr="004F40C6" w:rsidRDefault="00F67756" w:rsidP="00A36300">
      <w:pPr>
        <w:pStyle w:val="Akapitzlist"/>
        <w:numPr>
          <w:ilvl w:val="0"/>
          <w:numId w:val="25"/>
        </w:numPr>
        <w:spacing w:after="0" w:line="276" w:lineRule="auto"/>
        <w:jc w:val="both"/>
        <w:rPr>
          <w:rFonts w:ascii="Garamond" w:hAnsi="Garamond"/>
          <w:sz w:val="24"/>
          <w:szCs w:val="24"/>
          <w:lang w:val="x-none"/>
        </w:rPr>
      </w:pPr>
      <w:r w:rsidRPr="004F40C6">
        <w:rPr>
          <w:rFonts w:ascii="Garamond" w:hAnsi="Garamond"/>
          <w:sz w:val="24"/>
          <w:szCs w:val="24"/>
          <w:lang w:val="x-none"/>
        </w:rPr>
        <w:t>z</w:t>
      </w:r>
      <w:r w:rsidRPr="004F40C6">
        <w:rPr>
          <w:rFonts w:ascii="Garamond" w:hAnsi="Garamond"/>
          <w:sz w:val="24"/>
          <w:szCs w:val="24"/>
        </w:rPr>
        <w:t>niesienie</w:t>
      </w:r>
      <w:r w:rsidRPr="004F40C6">
        <w:rPr>
          <w:rFonts w:ascii="Garamond" w:hAnsi="Garamond"/>
          <w:sz w:val="24"/>
          <w:szCs w:val="24"/>
          <w:lang w:val="x-none"/>
        </w:rPr>
        <w:t xml:space="preserve"> limitu holowania</w:t>
      </w:r>
      <w:r w:rsidRPr="004F40C6">
        <w:rPr>
          <w:rFonts w:ascii="Garamond" w:hAnsi="Garamond"/>
          <w:sz w:val="24"/>
          <w:szCs w:val="24"/>
        </w:rPr>
        <w:t xml:space="preserve"> pojazdu na terenie RP oraz zwiększenie odległości holowania do 1500km poza granicami RP </w:t>
      </w:r>
      <w:r w:rsidRPr="004F40C6">
        <w:rPr>
          <w:rFonts w:ascii="Garamond" w:hAnsi="Garamond"/>
          <w:sz w:val="24"/>
          <w:szCs w:val="24"/>
          <w:lang w:val="x-none"/>
        </w:rPr>
        <w:t xml:space="preserve"> ze zniesioną franszyzą kilometrową.</w:t>
      </w:r>
    </w:p>
    <w:p w14:paraId="40718121" w14:textId="77777777" w:rsidR="0009039A" w:rsidRPr="004F40C6" w:rsidRDefault="00F67756" w:rsidP="00A36300">
      <w:pPr>
        <w:pStyle w:val="Akapitzlist"/>
        <w:numPr>
          <w:ilvl w:val="0"/>
          <w:numId w:val="25"/>
        </w:numPr>
        <w:spacing w:after="0" w:line="276" w:lineRule="auto"/>
        <w:jc w:val="both"/>
        <w:rPr>
          <w:rFonts w:ascii="Garamond" w:hAnsi="Garamond"/>
          <w:sz w:val="24"/>
          <w:szCs w:val="24"/>
          <w:lang w:val="x-none"/>
        </w:rPr>
      </w:pPr>
      <w:r w:rsidRPr="004F40C6">
        <w:rPr>
          <w:rFonts w:ascii="Garamond" w:hAnsi="Garamond"/>
          <w:sz w:val="24"/>
          <w:szCs w:val="24"/>
          <w:lang w:val="x-none"/>
        </w:rPr>
        <w:t>organizacja i pokrycie kosztów dostarczenia właściwego paliwa (z wyłączeniem kosztów paliwa) w ilości niezbędnej do dojechania do najbliższej stacji paliw w przypadku unieruchomienia pojazdu z powodu braku paliwa;</w:t>
      </w:r>
    </w:p>
    <w:p w14:paraId="14E7C323" w14:textId="77777777" w:rsidR="0009039A" w:rsidRPr="004F40C6" w:rsidRDefault="00F67756" w:rsidP="00A36300">
      <w:pPr>
        <w:pStyle w:val="Akapitzlist"/>
        <w:numPr>
          <w:ilvl w:val="0"/>
          <w:numId w:val="25"/>
        </w:numPr>
        <w:spacing w:after="0" w:line="276" w:lineRule="auto"/>
        <w:jc w:val="both"/>
        <w:rPr>
          <w:rFonts w:ascii="Garamond" w:hAnsi="Garamond"/>
          <w:sz w:val="24"/>
          <w:szCs w:val="24"/>
          <w:lang w:val="x-none"/>
        </w:rPr>
      </w:pPr>
      <w:r w:rsidRPr="004F40C6">
        <w:rPr>
          <w:rFonts w:ascii="Garamond" w:hAnsi="Garamond"/>
          <w:sz w:val="24"/>
          <w:szCs w:val="24"/>
          <w:lang w:val="x-none"/>
        </w:rPr>
        <w:t>organizacja i pokrycie kosztów złomowania pojazdu w razie konieczności, na pisemny wniosek Ubezpieczonego;</w:t>
      </w:r>
    </w:p>
    <w:p w14:paraId="26432298" w14:textId="77777777" w:rsidR="0009039A" w:rsidRPr="004F40C6" w:rsidRDefault="00F67756" w:rsidP="00A36300">
      <w:pPr>
        <w:pStyle w:val="Akapitzlist"/>
        <w:numPr>
          <w:ilvl w:val="0"/>
          <w:numId w:val="25"/>
        </w:numPr>
        <w:spacing w:after="0" w:line="276" w:lineRule="auto"/>
        <w:jc w:val="both"/>
        <w:rPr>
          <w:rFonts w:ascii="Garamond" w:hAnsi="Garamond"/>
          <w:sz w:val="24"/>
          <w:szCs w:val="24"/>
          <w:lang w:val="x-none"/>
        </w:rPr>
      </w:pPr>
      <w:r w:rsidRPr="004F40C6">
        <w:rPr>
          <w:rFonts w:ascii="Garamond" w:hAnsi="Garamond"/>
          <w:sz w:val="24"/>
          <w:szCs w:val="24"/>
          <w:lang w:val="x-none"/>
        </w:rPr>
        <w:t>pokrycie kosztów wynajmu pojazdu zastępczego</w:t>
      </w:r>
      <w:r w:rsidRPr="004F40C6">
        <w:rPr>
          <w:rFonts w:ascii="Garamond" w:hAnsi="Garamond"/>
          <w:sz w:val="24"/>
          <w:szCs w:val="24"/>
        </w:rPr>
        <w:t xml:space="preserve"> na okres nie krótszy niż</w:t>
      </w:r>
      <w:r w:rsidRPr="004F40C6">
        <w:rPr>
          <w:rFonts w:ascii="Garamond" w:hAnsi="Garamond"/>
          <w:sz w:val="24"/>
          <w:szCs w:val="24"/>
          <w:lang w:val="x-none"/>
        </w:rPr>
        <w:t xml:space="preserve"> 1</w:t>
      </w:r>
      <w:r w:rsidRPr="004F40C6">
        <w:rPr>
          <w:rFonts w:ascii="Garamond" w:hAnsi="Garamond"/>
          <w:sz w:val="24"/>
          <w:szCs w:val="24"/>
        </w:rPr>
        <w:t>0</w:t>
      </w:r>
      <w:r w:rsidRPr="004F40C6">
        <w:rPr>
          <w:rFonts w:ascii="Garamond" w:hAnsi="Garamond"/>
          <w:sz w:val="24"/>
          <w:szCs w:val="24"/>
          <w:lang w:val="x-none"/>
        </w:rPr>
        <w:t xml:space="preserve"> dni w razie wypadku, awarii lub kradzieży ubezpieczonego pojazdu, bez względu na odległość miejsca zdarzenia od miejsca zamieszkania Ubezpieczonego;</w:t>
      </w:r>
    </w:p>
    <w:p w14:paraId="30BD2FCC" w14:textId="41459A74" w:rsidR="00F67756" w:rsidRPr="004F40C6" w:rsidRDefault="00F67756" w:rsidP="00A36300">
      <w:pPr>
        <w:pStyle w:val="Akapitzlist"/>
        <w:numPr>
          <w:ilvl w:val="0"/>
          <w:numId w:val="25"/>
        </w:numPr>
        <w:spacing w:after="0" w:line="276" w:lineRule="auto"/>
        <w:jc w:val="both"/>
        <w:rPr>
          <w:rFonts w:ascii="Garamond" w:hAnsi="Garamond"/>
          <w:sz w:val="24"/>
          <w:szCs w:val="24"/>
          <w:lang w:val="x-none"/>
        </w:rPr>
      </w:pPr>
      <w:r w:rsidRPr="004F40C6">
        <w:rPr>
          <w:rFonts w:ascii="Garamond" w:hAnsi="Garamond"/>
          <w:sz w:val="24"/>
          <w:szCs w:val="24"/>
          <w:lang w:val="x-none"/>
        </w:rPr>
        <w:t>pokrycie kosztów noclegu dla kierowcy i pasażerów.</w:t>
      </w:r>
    </w:p>
    <w:p w14:paraId="64DF79B4" w14:textId="77777777" w:rsidR="00F67756" w:rsidRPr="004F40C6" w:rsidRDefault="00F67756" w:rsidP="00F67756">
      <w:pPr>
        <w:spacing w:after="0" w:line="276" w:lineRule="auto"/>
        <w:jc w:val="both"/>
        <w:rPr>
          <w:rFonts w:ascii="Garamond" w:hAnsi="Garamond"/>
          <w:sz w:val="24"/>
          <w:szCs w:val="24"/>
        </w:rPr>
      </w:pPr>
    </w:p>
    <w:p w14:paraId="0E5D17A4" w14:textId="593FA6E8" w:rsidR="001B4E79" w:rsidRPr="004F40C6" w:rsidRDefault="001B4E79" w:rsidP="00F67756">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ROZDZIAŁ 3</w:t>
      </w:r>
    </w:p>
    <w:p w14:paraId="6C4CCB00" w14:textId="77777777" w:rsidR="00F67756" w:rsidRPr="004F40C6" w:rsidRDefault="00F67756" w:rsidP="0009039A">
      <w:pPr>
        <w:spacing w:after="0" w:line="276" w:lineRule="auto"/>
        <w:jc w:val="both"/>
        <w:rPr>
          <w:rFonts w:ascii="Garamond" w:hAnsi="Garamond"/>
          <w:b/>
          <w:sz w:val="24"/>
          <w:szCs w:val="24"/>
          <w:lang w:val="x-none"/>
        </w:rPr>
      </w:pPr>
      <w:r w:rsidRPr="004F40C6">
        <w:rPr>
          <w:rFonts w:ascii="Garamond" w:hAnsi="Garamond"/>
          <w:b/>
          <w:sz w:val="24"/>
          <w:szCs w:val="24"/>
          <w:lang w:val="x-none"/>
        </w:rPr>
        <w:lastRenderedPageBreak/>
        <w:t>WARUNKI SZCZEGÓLNE DOTYCZĄCE LIKWIDACJI SZKÓD:</w:t>
      </w:r>
    </w:p>
    <w:p w14:paraId="5914AC52" w14:textId="77777777" w:rsidR="00F67756" w:rsidRPr="004F40C6" w:rsidRDefault="00F67756" w:rsidP="00A36300">
      <w:pPr>
        <w:numPr>
          <w:ilvl w:val="0"/>
          <w:numId w:val="27"/>
        </w:numPr>
        <w:spacing w:after="0" w:line="276" w:lineRule="auto"/>
        <w:jc w:val="both"/>
        <w:rPr>
          <w:rFonts w:ascii="Garamond" w:hAnsi="Garamond"/>
          <w:sz w:val="24"/>
          <w:szCs w:val="24"/>
          <w:lang w:val="x-none"/>
        </w:rPr>
      </w:pPr>
      <w:r w:rsidRPr="004F40C6">
        <w:rPr>
          <w:rFonts w:ascii="Garamond" w:hAnsi="Garamond"/>
          <w:sz w:val="24"/>
          <w:szCs w:val="24"/>
          <w:lang w:val="x-none"/>
        </w:rPr>
        <w:t>naprawa powypadkowa w wytypowanych przez strony warsztatach w systemie bezgotówkowym,</w:t>
      </w:r>
    </w:p>
    <w:p w14:paraId="0923A03B" w14:textId="77777777" w:rsidR="00F67756" w:rsidRPr="004F40C6" w:rsidRDefault="00F67756" w:rsidP="00A36300">
      <w:pPr>
        <w:numPr>
          <w:ilvl w:val="0"/>
          <w:numId w:val="27"/>
        </w:numPr>
        <w:spacing w:after="0" w:line="276" w:lineRule="auto"/>
        <w:jc w:val="both"/>
        <w:rPr>
          <w:rFonts w:ascii="Garamond" w:hAnsi="Garamond"/>
          <w:sz w:val="24"/>
          <w:szCs w:val="24"/>
          <w:lang w:val="x-none"/>
        </w:rPr>
      </w:pPr>
      <w:r w:rsidRPr="004F40C6">
        <w:rPr>
          <w:rFonts w:ascii="Garamond" w:hAnsi="Garamond"/>
          <w:sz w:val="24"/>
          <w:szCs w:val="24"/>
          <w:lang w:val="x-none"/>
        </w:rPr>
        <w:t>ww. nie dotyczy sytuacji, w których konieczna jest naprawa w stacji autoryzowanej,</w:t>
      </w:r>
    </w:p>
    <w:p w14:paraId="36C6B420" w14:textId="05BA26D3" w:rsidR="00F67756" w:rsidRPr="004F40C6" w:rsidRDefault="00F67756" w:rsidP="00A36300">
      <w:pPr>
        <w:numPr>
          <w:ilvl w:val="0"/>
          <w:numId w:val="27"/>
        </w:numPr>
        <w:spacing w:after="0" w:line="276" w:lineRule="auto"/>
        <w:jc w:val="both"/>
        <w:rPr>
          <w:rFonts w:ascii="Garamond" w:hAnsi="Garamond"/>
          <w:sz w:val="24"/>
          <w:szCs w:val="24"/>
          <w:lang w:val="x-none"/>
        </w:rPr>
      </w:pPr>
      <w:r w:rsidRPr="004F40C6">
        <w:rPr>
          <w:rFonts w:ascii="Garamond" w:hAnsi="Garamond"/>
          <w:sz w:val="24"/>
          <w:szCs w:val="24"/>
          <w:lang w:val="x-none"/>
        </w:rPr>
        <w:t>oględziny dokonywane w wyznaczonym przez strony miejscu w ciągu 7 dni od momentu zawiadomienia o szkodzie</w:t>
      </w:r>
      <w:r w:rsidR="0009039A" w:rsidRPr="004F40C6">
        <w:rPr>
          <w:rFonts w:ascii="Garamond" w:hAnsi="Garamond"/>
          <w:sz w:val="24"/>
          <w:szCs w:val="24"/>
          <w:lang w:val="x-none"/>
        </w:rPr>
        <w:t>.</w:t>
      </w:r>
    </w:p>
    <w:p w14:paraId="7FF90E68" w14:textId="77777777" w:rsidR="00F67756" w:rsidRPr="004F40C6" w:rsidRDefault="00F67756" w:rsidP="00F67756">
      <w:pPr>
        <w:spacing w:after="0" w:line="276" w:lineRule="auto"/>
        <w:jc w:val="both"/>
        <w:rPr>
          <w:rFonts w:ascii="Garamond" w:hAnsi="Garamond"/>
          <w:sz w:val="24"/>
          <w:szCs w:val="24"/>
        </w:rPr>
      </w:pPr>
    </w:p>
    <w:p w14:paraId="76E6381B" w14:textId="29A0C79D" w:rsidR="001B4E79" w:rsidRPr="004F40C6" w:rsidRDefault="001B4E79" w:rsidP="00F67756">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ROZDZIAŁ 4</w:t>
      </w:r>
    </w:p>
    <w:p w14:paraId="79ABD9F2" w14:textId="51701424" w:rsidR="0009039A" w:rsidRPr="004F40C6" w:rsidRDefault="0009039A" w:rsidP="0009039A">
      <w:pPr>
        <w:spacing w:after="0" w:line="276" w:lineRule="auto"/>
        <w:jc w:val="both"/>
        <w:rPr>
          <w:rFonts w:ascii="Garamond" w:eastAsia="Arial Unicode MS" w:hAnsi="Garamond" w:cs="Arial"/>
          <w:b/>
          <w:sz w:val="24"/>
          <w:szCs w:val="24"/>
        </w:rPr>
      </w:pPr>
      <w:r w:rsidRPr="004F40C6">
        <w:rPr>
          <w:rFonts w:ascii="Garamond" w:eastAsia="Arial Unicode MS" w:hAnsi="Garamond" w:cs="Arial"/>
          <w:b/>
          <w:sz w:val="24"/>
          <w:szCs w:val="24"/>
        </w:rPr>
        <w:t>POSTANOWIENIA WSPÓLNE:</w:t>
      </w:r>
    </w:p>
    <w:p w14:paraId="2031104F" w14:textId="77777777" w:rsidR="00F67756" w:rsidRPr="004F40C6" w:rsidRDefault="00F67756" w:rsidP="00A36300">
      <w:pPr>
        <w:numPr>
          <w:ilvl w:val="0"/>
          <w:numId w:val="26"/>
        </w:numPr>
        <w:spacing w:after="0" w:line="276" w:lineRule="auto"/>
        <w:jc w:val="both"/>
        <w:rPr>
          <w:rFonts w:ascii="Garamond" w:hAnsi="Garamond"/>
          <w:bCs/>
          <w:sz w:val="24"/>
          <w:szCs w:val="24"/>
        </w:rPr>
      </w:pPr>
      <w:r w:rsidRPr="004F40C6">
        <w:rPr>
          <w:rFonts w:ascii="Garamond" w:hAnsi="Garamond"/>
          <w:bCs/>
          <w:sz w:val="24"/>
          <w:szCs w:val="24"/>
        </w:rPr>
        <w:t xml:space="preserve">Zniesienie wymogu posiadania dwóch lub więcej zabezpieczeń </w:t>
      </w:r>
      <w:proofErr w:type="spellStart"/>
      <w:r w:rsidRPr="004F40C6">
        <w:rPr>
          <w:rFonts w:ascii="Garamond" w:hAnsi="Garamond"/>
          <w:bCs/>
          <w:sz w:val="24"/>
          <w:szCs w:val="24"/>
        </w:rPr>
        <w:t>przeciwkradzieżowych</w:t>
      </w:r>
      <w:proofErr w:type="spellEnd"/>
      <w:r w:rsidRPr="004F40C6">
        <w:rPr>
          <w:rFonts w:ascii="Garamond" w:hAnsi="Garamond"/>
          <w:bCs/>
          <w:sz w:val="24"/>
          <w:szCs w:val="24"/>
        </w:rPr>
        <w:t xml:space="preserve"> dla pojazdów o wartości brutto do 200.000,00 PLN.</w:t>
      </w:r>
    </w:p>
    <w:p w14:paraId="154B705B" w14:textId="77777777" w:rsidR="00F67756" w:rsidRPr="004F40C6" w:rsidRDefault="00F67756" w:rsidP="00A36300">
      <w:pPr>
        <w:numPr>
          <w:ilvl w:val="0"/>
          <w:numId w:val="26"/>
        </w:numPr>
        <w:spacing w:after="0" w:line="276" w:lineRule="auto"/>
        <w:jc w:val="both"/>
        <w:rPr>
          <w:rFonts w:ascii="Garamond" w:hAnsi="Garamond"/>
          <w:bCs/>
          <w:sz w:val="24"/>
          <w:szCs w:val="24"/>
        </w:rPr>
      </w:pPr>
      <w:r w:rsidRPr="004F40C6">
        <w:rPr>
          <w:rFonts w:ascii="Garamond" w:hAnsi="Garamond"/>
          <w:bCs/>
          <w:sz w:val="24"/>
          <w:szCs w:val="24"/>
        </w:rPr>
        <w:t xml:space="preserve">Zniesienie wymogu posiadania więcej niż dwóch zabezpieczeń </w:t>
      </w:r>
      <w:proofErr w:type="spellStart"/>
      <w:r w:rsidRPr="004F40C6">
        <w:rPr>
          <w:rFonts w:ascii="Garamond" w:hAnsi="Garamond"/>
          <w:bCs/>
          <w:sz w:val="24"/>
          <w:szCs w:val="24"/>
        </w:rPr>
        <w:t>przeciwkradzieżowych</w:t>
      </w:r>
      <w:proofErr w:type="spellEnd"/>
      <w:r w:rsidRPr="004F40C6">
        <w:rPr>
          <w:rFonts w:ascii="Garamond" w:hAnsi="Garamond"/>
          <w:bCs/>
          <w:sz w:val="24"/>
          <w:szCs w:val="24"/>
        </w:rPr>
        <w:t xml:space="preserve"> dla pojazdów o wartości brutto do 350 000,00 PLN.</w:t>
      </w:r>
    </w:p>
    <w:p w14:paraId="0A221BBE" w14:textId="4A10C2A0" w:rsidR="00F67756" w:rsidRPr="004F40C6" w:rsidRDefault="0009039A" w:rsidP="00A36300">
      <w:pPr>
        <w:numPr>
          <w:ilvl w:val="0"/>
          <w:numId w:val="26"/>
        </w:numPr>
        <w:spacing w:after="0" w:line="276" w:lineRule="auto"/>
        <w:jc w:val="both"/>
        <w:rPr>
          <w:rFonts w:ascii="Garamond" w:hAnsi="Garamond"/>
          <w:sz w:val="24"/>
          <w:szCs w:val="24"/>
        </w:rPr>
      </w:pPr>
      <w:r w:rsidRPr="004F40C6">
        <w:rPr>
          <w:rFonts w:ascii="Garamond" w:hAnsi="Garamond"/>
          <w:sz w:val="24"/>
          <w:szCs w:val="24"/>
        </w:rPr>
        <w:t>W</w:t>
      </w:r>
      <w:r w:rsidR="00F67756" w:rsidRPr="004F40C6">
        <w:rPr>
          <w:rFonts w:ascii="Garamond" w:hAnsi="Garamond"/>
          <w:sz w:val="24"/>
          <w:szCs w:val="24"/>
        </w:rPr>
        <w:t xml:space="preserve"> razie zaakceptowania warunków Państwa oferty będą one obowiązywać niezmiennie (wysokości składek OC/NW i stawek AC) przez 12 miesięcy ważności oferty</w:t>
      </w:r>
      <w:r w:rsidRPr="004F40C6">
        <w:rPr>
          <w:rFonts w:ascii="Garamond" w:hAnsi="Garamond"/>
          <w:sz w:val="24"/>
          <w:szCs w:val="24"/>
        </w:rPr>
        <w:t>.</w:t>
      </w:r>
    </w:p>
    <w:p w14:paraId="598F02D7" w14:textId="346081BB" w:rsidR="00F67756" w:rsidRPr="004F40C6" w:rsidRDefault="0009039A" w:rsidP="00A36300">
      <w:pPr>
        <w:numPr>
          <w:ilvl w:val="0"/>
          <w:numId w:val="26"/>
        </w:numPr>
        <w:spacing w:after="0" w:line="276" w:lineRule="auto"/>
        <w:jc w:val="both"/>
        <w:rPr>
          <w:rFonts w:ascii="Garamond" w:hAnsi="Garamond"/>
          <w:sz w:val="24"/>
          <w:szCs w:val="24"/>
        </w:rPr>
      </w:pPr>
      <w:r w:rsidRPr="004F40C6">
        <w:rPr>
          <w:rFonts w:ascii="Garamond" w:hAnsi="Garamond"/>
          <w:sz w:val="24"/>
          <w:szCs w:val="24"/>
        </w:rPr>
        <w:t>P</w:t>
      </w:r>
      <w:r w:rsidR="00F67756" w:rsidRPr="004F40C6">
        <w:rPr>
          <w:rFonts w:ascii="Garamond" w:hAnsi="Garamond"/>
          <w:sz w:val="24"/>
          <w:szCs w:val="24"/>
        </w:rPr>
        <w:t xml:space="preserve">ojazdy nabywane przez spółki z Grupy </w:t>
      </w:r>
      <w:proofErr w:type="spellStart"/>
      <w:r w:rsidR="00F67756" w:rsidRPr="004F40C6">
        <w:rPr>
          <w:rFonts w:ascii="Garamond" w:hAnsi="Garamond"/>
          <w:sz w:val="24"/>
          <w:szCs w:val="24"/>
        </w:rPr>
        <w:t>Ekoenergetyka</w:t>
      </w:r>
      <w:proofErr w:type="spellEnd"/>
      <w:r w:rsidR="00F67756" w:rsidRPr="004F40C6">
        <w:rPr>
          <w:rFonts w:ascii="Garamond" w:hAnsi="Garamond"/>
          <w:sz w:val="24"/>
          <w:szCs w:val="24"/>
        </w:rPr>
        <w:t xml:space="preserve"> Spółka Akcyjna w czasie ważności oferty będą przyjmowane do ubezpieczenia na jej warunkach</w:t>
      </w:r>
      <w:r w:rsidRPr="004F40C6">
        <w:rPr>
          <w:rFonts w:ascii="Garamond" w:hAnsi="Garamond"/>
          <w:sz w:val="24"/>
          <w:szCs w:val="24"/>
        </w:rPr>
        <w:t>.</w:t>
      </w:r>
    </w:p>
    <w:p w14:paraId="5E6CE27F" w14:textId="13776B9C" w:rsidR="00F67756" w:rsidRPr="004F40C6" w:rsidRDefault="0009039A" w:rsidP="00A36300">
      <w:pPr>
        <w:numPr>
          <w:ilvl w:val="0"/>
          <w:numId w:val="26"/>
        </w:numPr>
        <w:spacing w:after="0" w:line="276" w:lineRule="auto"/>
        <w:jc w:val="both"/>
        <w:rPr>
          <w:rFonts w:ascii="Garamond" w:hAnsi="Garamond"/>
          <w:sz w:val="24"/>
          <w:szCs w:val="24"/>
        </w:rPr>
      </w:pPr>
      <w:r w:rsidRPr="004F40C6">
        <w:rPr>
          <w:rFonts w:ascii="Garamond" w:hAnsi="Garamond"/>
          <w:sz w:val="24"/>
          <w:szCs w:val="24"/>
        </w:rPr>
        <w:t>P</w:t>
      </w:r>
      <w:r w:rsidR="00F67756" w:rsidRPr="004F40C6">
        <w:rPr>
          <w:rFonts w:ascii="Garamond" w:hAnsi="Garamond"/>
          <w:sz w:val="24"/>
          <w:szCs w:val="24"/>
        </w:rPr>
        <w:t>ojazdy zgłaszane do ubezpieczenia w zakresie autocasco będą przyjmowane bez konieczności oględzin pojazdu; wystarczające będzie pisemne oświadczenie Klienta (właściciela) o stanie technicznym pojazdu</w:t>
      </w:r>
      <w:r w:rsidRPr="004F40C6">
        <w:rPr>
          <w:rFonts w:ascii="Garamond" w:hAnsi="Garamond"/>
          <w:sz w:val="24"/>
          <w:szCs w:val="24"/>
        </w:rPr>
        <w:t>.</w:t>
      </w:r>
    </w:p>
    <w:p w14:paraId="123A0DA9" w14:textId="18721B4B" w:rsidR="00F67756" w:rsidRPr="004F40C6" w:rsidRDefault="0009039A" w:rsidP="00A36300">
      <w:pPr>
        <w:numPr>
          <w:ilvl w:val="0"/>
          <w:numId w:val="26"/>
        </w:numPr>
        <w:spacing w:after="0" w:line="276" w:lineRule="auto"/>
        <w:jc w:val="both"/>
        <w:rPr>
          <w:rFonts w:ascii="Garamond" w:hAnsi="Garamond"/>
          <w:sz w:val="24"/>
          <w:szCs w:val="24"/>
        </w:rPr>
      </w:pPr>
      <w:r w:rsidRPr="004F40C6">
        <w:rPr>
          <w:rFonts w:ascii="Garamond" w:hAnsi="Garamond"/>
          <w:sz w:val="24"/>
          <w:szCs w:val="24"/>
        </w:rPr>
        <w:t>W</w:t>
      </w:r>
      <w:r w:rsidR="00F67756" w:rsidRPr="004F40C6">
        <w:rPr>
          <w:rFonts w:ascii="Garamond" w:hAnsi="Garamond"/>
          <w:sz w:val="24"/>
          <w:szCs w:val="24"/>
        </w:rPr>
        <w:t xml:space="preserve"> przypadku wyłączenia pojazdu z ubezpieczenia – z powodu zbycia, likwidacji / złomowania – rozliczenie składki ubezpieczeniowej nastąpi bez potrącania kosztów manipulacyjnych.</w:t>
      </w:r>
    </w:p>
    <w:p w14:paraId="582AD8F8" w14:textId="14BBF0FC" w:rsidR="00F67756" w:rsidRPr="004F40C6" w:rsidRDefault="0009039A" w:rsidP="00A36300">
      <w:pPr>
        <w:numPr>
          <w:ilvl w:val="0"/>
          <w:numId w:val="26"/>
        </w:numPr>
        <w:spacing w:after="0" w:line="276" w:lineRule="auto"/>
        <w:jc w:val="both"/>
        <w:rPr>
          <w:rFonts w:ascii="Garamond" w:hAnsi="Garamond"/>
          <w:sz w:val="24"/>
          <w:szCs w:val="24"/>
        </w:rPr>
      </w:pPr>
      <w:r w:rsidRPr="004F40C6">
        <w:rPr>
          <w:rFonts w:ascii="Garamond" w:hAnsi="Garamond"/>
          <w:sz w:val="24"/>
          <w:szCs w:val="24"/>
        </w:rPr>
        <w:t>B</w:t>
      </w:r>
      <w:r w:rsidR="00F67756" w:rsidRPr="004F40C6">
        <w:rPr>
          <w:rFonts w:ascii="Garamond" w:hAnsi="Garamond"/>
          <w:sz w:val="24"/>
          <w:szCs w:val="24"/>
        </w:rPr>
        <w:t>rak zwyżki w składce dla pojazdów będących przedmiotem leasingu.</w:t>
      </w:r>
    </w:p>
    <w:p w14:paraId="7ED2945B" w14:textId="1513BD17" w:rsidR="00F67756" w:rsidRPr="004F40C6" w:rsidRDefault="00F67756" w:rsidP="00A36300">
      <w:pPr>
        <w:numPr>
          <w:ilvl w:val="0"/>
          <w:numId w:val="26"/>
        </w:numPr>
        <w:spacing w:after="0" w:line="276" w:lineRule="auto"/>
        <w:jc w:val="both"/>
        <w:rPr>
          <w:rFonts w:ascii="Garamond" w:hAnsi="Garamond"/>
          <w:sz w:val="24"/>
          <w:szCs w:val="24"/>
        </w:rPr>
      </w:pPr>
      <w:r w:rsidRPr="004F40C6">
        <w:rPr>
          <w:rFonts w:ascii="Garamond" w:hAnsi="Garamond"/>
          <w:sz w:val="24"/>
          <w:szCs w:val="24"/>
        </w:rPr>
        <w:t>Warunki oferty powinny obejmować również pojazdy których wartość rynkowa przekracza 800 000,00 PLN brutto.</w:t>
      </w:r>
    </w:p>
    <w:p w14:paraId="0B1EC006" w14:textId="77777777" w:rsidR="004B4795" w:rsidRPr="004F40C6" w:rsidRDefault="004B4795" w:rsidP="00F67756">
      <w:pPr>
        <w:spacing w:after="0" w:line="276" w:lineRule="auto"/>
        <w:jc w:val="both"/>
        <w:rPr>
          <w:rFonts w:ascii="Garamond" w:hAnsi="Garamond"/>
          <w:sz w:val="24"/>
          <w:szCs w:val="24"/>
        </w:rPr>
      </w:pPr>
    </w:p>
    <w:p w14:paraId="5CFD15DA" w14:textId="2A9666DB" w:rsidR="004B4795" w:rsidRPr="004F40C6" w:rsidRDefault="004B4795" w:rsidP="004B4795">
      <w:pPr>
        <w:spacing w:after="0" w:line="276" w:lineRule="auto"/>
        <w:jc w:val="center"/>
        <w:rPr>
          <w:rFonts w:ascii="Garamond" w:eastAsia="Arial Unicode MS" w:hAnsi="Garamond" w:cs="Arial"/>
          <w:b/>
          <w:bCs/>
          <w:sz w:val="24"/>
          <w:szCs w:val="24"/>
        </w:rPr>
      </w:pPr>
      <w:r w:rsidRPr="004F40C6">
        <w:rPr>
          <w:rFonts w:ascii="Garamond" w:eastAsia="Arial Unicode MS" w:hAnsi="Garamond" w:cs="Arial"/>
          <w:b/>
          <w:bCs/>
          <w:sz w:val="24"/>
          <w:szCs w:val="24"/>
        </w:rPr>
        <w:t>CZĘŚĆ III ZAMÓWIENIA</w:t>
      </w:r>
    </w:p>
    <w:p w14:paraId="4CBE129C" w14:textId="4848B7C7" w:rsidR="00540809" w:rsidRPr="004F40C6" w:rsidRDefault="004B4795" w:rsidP="00540809">
      <w:pPr>
        <w:spacing w:after="0" w:line="276" w:lineRule="auto"/>
        <w:jc w:val="center"/>
        <w:rPr>
          <w:rFonts w:ascii="Garamond" w:eastAsia="Arial Unicode MS" w:hAnsi="Garamond" w:cs="Arial"/>
          <w:b/>
          <w:bCs/>
          <w:sz w:val="24"/>
          <w:szCs w:val="24"/>
        </w:rPr>
      </w:pPr>
      <w:r w:rsidRPr="004F40C6">
        <w:rPr>
          <w:rFonts w:ascii="Garamond" w:eastAsia="Arial Unicode MS" w:hAnsi="Garamond" w:cs="Arial"/>
          <w:b/>
          <w:bCs/>
          <w:sz w:val="24"/>
          <w:szCs w:val="24"/>
        </w:rPr>
        <w:t>UBEZPIECZENIE RYZYK BUDOWLANO</w:t>
      </w:r>
      <w:r w:rsidR="00644CE2">
        <w:rPr>
          <w:rFonts w:ascii="Garamond" w:eastAsia="Arial Unicode MS" w:hAnsi="Garamond" w:cs="Arial"/>
          <w:b/>
          <w:bCs/>
          <w:sz w:val="24"/>
          <w:szCs w:val="24"/>
        </w:rPr>
        <w:t xml:space="preserve"> </w:t>
      </w:r>
      <w:r w:rsidRPr="004F40C6">
        <w:rPr>
          <w:rFonts w:ascii="Garamond" w:eastAsia="Arial Unicode MS" w:hAnsi="Garamond" w:cs="Arial"/>
          <w:b/>
          <w:bCs/>
          <w:sz w:val="24"/>
          <w:szCs w:val="24"/>
        </w:rPr>
        <w:t>- MONTAŻOWYCH</w:t>
      </w:r>
    </w:p>
    <w:p w14:paraId="5530BC46" w14:textId="114CDCC4" w:rsidR="00540809" w:rsidRPr="004F40C6" w:rsidRDefault="00540809" w:rsidP="00540809">
      <w:pPr>
        <w:spacing w:after="0" w:line="276" w:lineRule="auto"/>
        <w:jc w:val="center"/>
        <w:rPr>
          <w:rFonts w:ascii="Garamond" w:eastAsia="Arial Unicode MS" w:hAnsi="Garamond" w:cs="Arial"/>
          <w:b/>
          <w:bCs/>
          <w:sz w:val="24"/>
          <w:szCs w:val="24"/>
        </w:rPr>
      </w:pPr>
      <w:r w:rsidRPr="004F40C6">
        <w:rPr>
          <w:rFonts w:ascii="Garamond" w:hAnsi="Garamond"/>
          <w:sz w:val="24"/>
          <w:szCs w:val="24"/>
        </w:rPr>
        <w:t>w formie umowy ubezpieczenia generalnego</w:t>
      </w:r>
    </w:p>
    <w:p w14:paraId="49B3BFAB" w14:textId="77777777" w:rsidR="00540809" w:rsidRPr="004F40C6" w:rsidRDefault="00540809" w:rsidP="00540809">
      <w:pPr>
        <w:spacing w:after="0" w:line="276" w:lineRule="auto"/>
        <w:jc w:val="both"/>
        <w:rPr>
          <w:rFonts w:ascii="Garamond" w:hAnsi="Garamond"/>
          <w:sz w:val="24"/>
          <w:szCs w:val="24"/>
        </w:rPr>
      </w:pPr>
    </w:p>
    <w:p w14:paraId="0FCCCEBA" w14:textId="180B56B1" w:rsidR="00540809" w:rsidRPr="004F40C6" w:rsidRDefault="00540809" w:rsidP="00540809">
      <w:pPr>
        <w:spacing w:after="0" w:line="276" w:lineRule="auto"/>
        <w:jc w:val="both"/>
        <w:rPr>
          <w:rFonts w:ascii="Garamond" w:hAnsi="Garamond"/>
          <w:sz w:val="24"/>
          <w:szCs w:val="24"/>
        </w:rPr>
      </w:pPr>
      <w:r w:rsidRPr="004F40C6">
        <w:rPr>
          <w:rFonts w:ascii="Garamond" w:hAnsi="Garamond"/>
          <w:b/>
          <w:sz w:val="24"/>
          <w:szCs w:val="24"/>
        </w:rPr>
        <w:t>Ubezpieczający</w:t>
      </w:r>
      <w:r w:rsidRPr="004F40C6">
        <w:rPr>
          <w:rFonts w:ascii="Garamond" w:hAnsi="Garamond"/>
          <w:sz w:val="24"/>
          <w:szCs w:val="24"/>
        </w:rPr>
        <w:t xml:space="preserve">: </w:t>
      </w:r>
      <w:proofErr w:type="spellStart"/>
      <w:r w:rsidRPr="004F40C6">
        <w:rPr>
          <w:rFonts w:ascii="Garamond" w:hAnsi="Garamond"/>
          <w:bCs/>
          <w:sz w:val="24"/>
          <w:szCs w:val="24"/>
        </w:rPr>
        <w:t>Ekoenergetyka</w:t>
      </w:r>
      <w:proofErr w:type="spellEnd"/>
      <w:r w:rsidRPr="004F40C6">
        <w:rPr>
          <w:rFonts w:ascii="Garamond" w:hAnsi="Garamond"/>
          <w:bCs/>
          <w:sz w:val="24"/>
          <w:szCs w:val="24"/>
        </w:rPr>
        <w:t>-Polska Spółka Akcyjna</w:t>
      </w:r>
      <w:r w:rsidR="000C57A9" w:rsidRPr="004F40C6">
        <w:rPr>
          <w:rFonts w:ascii="Garamond" w:hAnsi="Garamond"/>
          <w:bCs/>
          <w:sz w:val="24"/>
          <w:szCs w:val="24"/>
        </w:rPr>
        <w:t xml:space="preserve">, </w:t>
      </w:r>
      <w:r w:rsidRPr="004F40C6">
        <w:rPr>
          <w:rFonts w:ascii="Garamond" w:hAnsi="Garamond"/>
          <w:bCs/>
          <w:sz w:val="24"/>
          <w:szCs w:val="24"/>
        </w:rPr>
        <w:t>ul. Nowy Kisielin-Rozwojowa 7A, 66-002 Zielona Góra</w:t>
      </w:r>
      <w:r w:rsidR="000C57A9" w:rsidRPr="004F40C6">
        <w:rPr>
          <w:rFonts w:ascii="Garamond" w:hAnsi="Garamond"/>
          <w:bCs/>
          <w:sz w:val="24"/>
          <w:szCs w:val="24"/>
        </w:rPr>
        <w:t>, NIP: 9731013938, REGON: 081115852</w:t>
      </w:r>
    </w:p>
    <w:p w14:paraId="3F23739C"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b/>
          <w:sz w:val="24"/>
          <w:szCs w:val="24"/>
        </w:rPr>
        <w:t>Ubezpieczony:</w:t>
      </w:r>
    </w:p>
    <w:p w14:paraId="4E1710CC" w14:textId="669313D1" w:rsidR="00540809" w:rsidRPr="004F40C6" w:rsidRDefault="00540809" w:rsidP="00A36300">
      <w:pPr>
        <w:numPr>
          <w:ilvl w:val="0"/>
          <w:numId w:val="29"/>
        </w:numPr>
        <w:spacing w:after="0" w:line="276" w:lineRule="auto"/>
        <w:jc w:val="both"/>
        <w:rPr>
          <w:rFonts w:ascii="Garamond" w:hAnsi="Garamond"/>
          <w:sz w:val="24"/>
          <w:szCs w:val="24"/>
        </w:rPr>
      </w:pPr>
      <w:proofErr w:type="spellStart"/>
      <w:r w:rsidRPr="004F40C6">
        <w:rPr>
          <w:rFonts w:ascii="Garamond" w:hAnsi="Garamond"/>
          <w:bCs/>
          <w:sz w:val="24"/>
          <w:szCs w:val="24"/>
        </w:rPr>
        <w:t>Ekoenergetyka</w:t>
      </w:r>
      <w:proofErr w:type="spellEnd"/>
      <w:r w:rsidRPr="004F40C6">
        <w:rPr>
          <w:rFonts w:ascii="Garamond" w:hAnsi="Garamond"/>
          <w:bCs/>
          <w:sz w:val="24"/>
          <w:szCs w:val="24"/>
        </w:rPr>
        <w:t>-Polska Spółka Akcyjna, ul. Nowy Kisielin-Rozwojowa 7A, 66-002 Zielona Góra</w:t>
      </w:r>
      <w:r w:rsidRPr="004F40C6">
        <w:rPr>
          <w:rFonts w:ascii="Garamond" w:hAnsi="Garamond"/>
          <w:sz w:val="24"/>
          <w:szCs w:val="24"/>
        </w:rPr>
        <w:t xml:space="preserve"> (jako generalny wykonawca albo podwykonawca albo inwestor albo członek konsorcjum)</w:t>
      </w:r>
      <w:r w:rsidR="000C57A9" w:rsidRPr="004F40C6">
        <w:rPr>
          <w:rFonts w:ascii="Garamond" w:hAnsi="Garamond"/>
          <w:sz w:val="24"/>
          <w:szCs w:val="24"/>
        </w:rPr>
        <w:t xml:space="preserve"> lub inna spółka z Grupy </w:t>
      </w:r>
      <w:proofErr w:type="spellStart"/>
      <w:r w:rsidR="000C57A9" w:rsidRPr="004F40C6">
        <w:rPr>
          <w:rFonts w:ascii="Garamond" w:hAnsi="Garamond"/>
          <w:sz w:val="24"/>
          <w:szCs w:val="24"/>
        </w:rPr>
        <w:t>Ekoenergetyka</w:t>
      </w:r>
      <w:proofErr w:type="spellEnd"/>
      <w:r w:rsidRPr="004F40C6">
        <w:rPr>
          <w:rFonts w:ascii="Garamond" w:hAnsi="Garamond"/>
          <w:sz w:val="24"/>
          <w:szCs w:val="24"/>
        </w:rPr>
        <w:t>,</w:t>
      </w:r>
    </w:p>
    <w:p w14:paraId="65EC35E1" w14:textId="77777777" w:rsidR="00540809" w:rsidRPr="004F40C6" w:rsidRDefault="00540809" w:rsidP="00A36300">
      <w:pPr>
        <w:numPr>
          <w:ilvl w:val="0"/>
          <w:numId w:val="29"/>
        </w:numPr>
        <w:spacing w:after="0" w:line="276" w:lineRule="auto"/>
        <w:jc w:val="both"/>
        <w:rPr>
          <w:rFonts w:ascii="Garamond" w:hAnsi="Garamond"/>
          <w:sz w:val="24"/>
          <w:szCs w:val="24"/>
        </w:rPr>
      </w:pPr>
      <w:r w:rsidRPr="004F40C6">
        <w:rPr>
          <w:rFonts w:ascii="Garamond" w:hAnsi="Garamond"/>
          <w:sz w:val="24"/>
          <w:szCs w:val="24"/>
        </w:rPr>
        <w:t>zamawiający lub zleceniodawca lub inwestor lub inwestor zastępczy,</w:t>
      </w:r>
    </w:p>
    <w:p w14:paraId="31DBD56D" w14:textId="77777777" w:rsidR="00540809" w:rsidRPr="004F40C6" w:rsidRDefault="00540809" w:rsidP="00A36300">
      <w:pPr>
        <w:numPr>
          <w:ilvl w:val="0"/>
          <w:numId w:val="29"/>
        </w:numPr>
        <w:spacing w:after="0" w:line="276" w:lineRule="auto"/>
        <w:jc w:val="both"/>
        <w:rPr>
          <w:rFonts w:ascii="Garamond" w:hAnsi="Garamond"/>
          <w:sz w:val="24"/>
          <w:szCs w:val="24"/>
        </w:rPr>
      </w:pPr>
      <w:r w:rsidRPr="004F40C6">
        <w:rPr>
          <w:rFonts w:ascii="Garamond" w:hAnsi="Garamond"/>
          <w:sz w:val="24"/>
          <w:szCs w:val="24"/>
        </w:rPr>
        <w:t>konsorcjanci, podwykonawcy i inne podmioty biorące udział w realizacji prac.</w:t>
      </w:r>
    </w:p>
    <w:p w14:paraId="59978486" w14:textId="77777777" w:rsidR="00540809" w:rsidRPr="004F40C6" w:rsidRDefault="00540809" w:rsidP="00540809">
      <w:pPr>
        <w:spacing w:after="0" w:line="276" w:lineRule="auto"/>
        <w:jc w:val="both"/>
        <w:rPr>
          <w:rFonts w:ascii="Garamond" w:hAnsi="Garamond"/>
          <w:sz w:val="24"/>
          <w:szCs w:val="24"/>
        </w:rPr>
      </w:pPr>
    </w:p>
    <w:p w14:paraId="24C3DEED"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b/>
          <w:sz w:val="24"/>
          <w:szCs w:val="24"/>
        </w:rPr>
        <w:t>Przedmiot ubezpieczenia:</w:t>
      </w:r>
      <w:r w:rsidRPr="004F40C6">
        <w:rPr>
          <w:rFonts w:ascii="Garamond" w:hAnsi="Garamond"/>
          <w:sz w:val="24"/>
          <w:szCs w:val="24"/>
        </w:rPr>
        <w:t xml:space="preserve"> wskazane przez Ubezpieczającego kontrakty (umowy, zlecenia) o wykonanie robót budowlano-montażowych obejmujące:</w:t>
      </w:r>
    </w:p>
    <w:p w14:paraId="094BE033" w14:textId="77777777" w:rsidR="00540809" w:rsidRPr="004F40C6" w:rsidRDefault="00540809" w:rsidP="00A36300">
      <w:pPr>
        <w:numPr>
          <w:ilvl w:val="0"/>
          <w:numId w:val="34"/>
        </w:numPr>
        <w:spacing w:after="0" w:line="276" w:lineRule="auto"/>
        <w:jc w:val="both"/>
        <w:rPr>
          <w:rFonts w:ascii="Garamond" w:hAnsi="Garamond"/>
          <w:sz w:val="24"/>
          <w:szCs w:val="24"/>
        </w:rPr>
      </w:pPr>
      <w:r w:rsidRPr="004F40C6">
        <w:rPr>
          <w:rFonts w:ascii="Garamond" w:hAnsi="Garamond"/>
          <w:sz w:val="24"/>
          <w:szCs w:val="24"/>
        </w:rPr>
        <w:t>Wykonanie dokumentacji projektowej:</w:t>
      </w:r>
    </w:p>
    <w:p w14:paraId="3EE4BD8C" w14:textId="77777777" w:rsidR="00540809" w:rsidRPr="004F40C6" w:rsidRDefault="00540809" w:rsidP="00A36300">
      <w:pPr>
        <w:numPr>
          <w:ilvl w:val="1"/>
          <w:numId w:val="34"/>
        </w:numPr>
        <w:spacing w:after="0" w:line="276" w:lineRule="auto"/>
        <w:jc w:val="both"/>
        <w:rPr>
          <w:rFonts w:ascii="Garamond" w:hAnsi="Garamond"/>
          <w:sz w:val="24"/>
          <w:szCs w:val="24"/>
        </w:rPr>
      </w:pPr>
      <w:r w:rsidRPr="004F40C6">
        <w:rPr>
          <w:rFonts w:ascii="Garamond" w:hAnsi="Garamond"/>
          <w:sz w:val="24"/>
          <w:szCs w:val="24"/>
        </w:rPr>
        <w:t>Uzyskanie warunków przyłączenia do sieci elektroenergetycznej,</w:t>
      </w:r>
    </w:p>
    <w:p w14:paraId="68488676" w14:textId="77777777" w:rsidR="00540809" w:rsidRPr="004F40C6" w:rsidRDefault="00540809" w:rsidP="00A36300">
      <w:pPr>
        <w:numPr>
          <w:ilvl w:val="1"/>
          <w:numId w:val="34"/>
        </w:numPr>
        <w:spacing w:after="0" w:line="276" w:lineRule="auto"/>
        <w:jc w:val="both"/>
        <w:rPr>
          <w:rFonts w:ascii="Garamond" w:hAnsi="Garamond"/>
          <w:sz w:val="24"/>
          <w:szCs w:val="24"/>
        </w:rPr>
      </w:pPr>
      <w:r w:rsidRPr="004F40C6">
        <w:rPr>
          <w:rFonts w:ascii="Garamond" w:hAnsi="Garamond"/>
          <w:sz w:val="24"/>
          <w:szCs w:val="24"/>
        </w:rPr>
        <w:t>Uzyskanie warunków przyłączenia do sieci wodno-kanalizacyjnej,</w:t>
      </w:r>
    </w:p>
    <w:p w14:paraId="415B5E91" w14:textId="77777777" w:rsidR="00540809" w:rsidRPr="004F40C6" w:rsidRDefault="00540809" w:rsidP="00A36300">
      <w:pPr>
        <w:numPr>
          <w:ilvl w:val="1"/>
          <w:numId w:val="34"/>
        </w:numPr>
        <w:spacing w:after="0" w:line="276" w:lineRule="auto"/>
        <w:jc w:val="both"/>
        <w:rPr>
          <w:rFonts w:ascii="Garamond" w:hAnsi="Garamond"/>
          <w:sz w:val="24"/>
          <w:szCs w:val="24"/>
        </w:rPr>
      </w:pPr>
      <w:r w:rsidRPr="004F40C6">
        <w:rPr>
          <w:rFonts w:ascii="Garamond" w:hAnsi="Garamond"/>
          <w:sz w:val="24"/>
          <w:szCs w:val="24"/>
        </w:rPr>
        <w:lastRenderedPageBreak/>
        <w:t>Uzyskanie map do celów projektowych,</w:t>
      </w:r>
    </w:p>
    <w:p w14:paraId="6947CA9F" w14:textId="77777777" w:rsidR="00540809" w:rsidRPr="004F40C6" w:rsidRDefault="00540809" w:rsidP="00A36300">
      <w:pPr>
        <w:numPr>
          <w:ilvl w:val="1"/>
          <w:numId w:val="34"/>
        </w:numPr>
        <w:spacing w:after="0" w:line="276" w:lineRule="auto"/>
        <w:jc w:val="both"/>
        <w:rPr>
          <w:rFonts w:ascii="Garamond" w:hAnsi="Garamond"/>
          <w:sz w:val="24"/>
          <w:szCs w:val="24"/>
        </w:rPr>
      </w:pPr>
      <w:r w:rsidRPr="004F40C6">
        <w:rPr>
          <w:rFonts w:ascii="Garamond" w:hAnsi="Garamond"/>
          <w:sz w:val="24"/>
          <w:szCs w:val="24"/>
        </w:rPr>
        <w:t>Uzyskanie wypisów z ewidencji gruntów,</w:t>
      </w:r>
    </w:p>
    <w:p w14:paraId="02352FD3" w14:textId="77777777" w:rsidR="00540809" w:rsidRPr="004F40C6" w:rsidRDefault="00540809" w:rsidP="00A36300">
      <w:pPr>
        <w:numPr>
          <w:ilvl w:val="1"/>
          <w:numId w:val="34"/>
        </w:numPr>
        <w:spacing w:after="0" w:line="276" w:lineRule="auto"/>
        <w:jc w:val="both"/>
        <w:rPr>
          <w:rFonts w:ascii="Garamond" w:hAnsi="Garamond"/>
          <w:sz w:val="24"/>
          <w:szCs w:val="24"/>
        </w:rPr>
      </w:pPr>
      <w:r w:rsidRPr="004F40C6">
        <w:rPr>
          <w:rFonts w:ascii="Garamond" w:hAnsi="Garamond"/>
          <w:sz w:val="24"/>
          <w:szCs w:val="24"/>
        </w:rPr>
        <w:t>Uzyskanie wymaganych prawem decyzji środowiskowych, tj. decyzje lokalizacyjne, decyzje dot. wycinki drzew, decyzje wydawane przez konserwatora miejskiego itp. (jeżeli są wymagane),</w:t>
      </w:r>
    </w:p>
    <w:p w14:paraId="4D786102" w14:textId="77777777" w:rsidR="00540809" w:rsidRPr="004F40C6" w:rsidRDefault="00540809" w:rsidP="00A36300">
      <w:pPr>
        <w:numPr>
          <w:ilvl w:val="1"/>
          <w:numId w:val="34"/>
        </w:numPr>
        <w:spacing w:after="0" w:line="276" w:lineRule="auto"/>
        <w:jc w:val="both"/>
        <w:rPr>
          <w:rFonts w:ascii="Garamond" w:hAnsi="Garamond"/>
          <w:sz w:val="24"/>
          <w:szCs w:val="24"/>
        </w:rPr>
      </w:pPr>
      <w:r w:rsidRPr="004F40C6">
        <w:rPr>
          <w:rFonts w:ascii="Garamond" w:hAnsi="Garamond"/>
          <w:sz w:val="24"/>
          <w:szCs w:val="24"/>
        </w:rPr>
        <w:t>Uzyskanie wszelkich uzgodnień branżowych (z gestorami sieci),</w:t>
      </w:r>
    </w:p>
    <w:p w14:paraId="1E2E5BC7" w14:textId="77777777" w:rsidR="00540809" w:rsidRPr="004F40C6" w:rsidRDefault="00540809" w:rsidP="00A36300">
      <w:pPr>
        <w:numPr>
          <w:ilvl w:val="1"/>
          <w:numId w:val="34"/>
        </w:numPr>
        <w:spacing w:after="0" w:line="276" w:lineRule="auto"/>
        <w:jc w:val="both"/>
        <w:rPr>
          <w:rFonts w:ascii="Garamond" w:hAnsi="Garamond"/>
          <w:sz w:val="24"/>
          <w:szCs w:val="24"/>
        </w:rPr>
      </w:pPr>
      <w:r w:rsidRPr="004F40C6">
        <w:rPr>
          <w:rFonts w:ascii="Garamond" w:hAnsi="Garamond"/>
          <w:sz w:val="24"/>
          <w:szCs w:val="24"/>
        </w:rPr>
        <w:t>Uzyskanie wymaganych uzgodnień inwestycji z organami administracyjnymi,</w:t>
      </w:r>
    </w:p>
    <w:p w14:paraId="7383A7CC" w14:textId="77777777" w:rsidR="00540809" w:rsidRPr="004F40C6" w:rsidRDefault="00540809" w:rsidP="00A36300">
      <w:pPr>
        <w:numPr>
          <w:ilvl w:val="1"/>
          <w:numId w:val="34"/>
        </w:numPr>
        <w:spacing w:after="0" w:line="276" w:lineRule="auto"/>
        <w:jc w:val="both"/>
        <w:rPr>
          <w:rFonts w:ascii="Garamond" w:hAnsi="Garamond"/>
          <w:sz w:val="24"/>
          <w:szCs w:val="24"/>
        </w:rPr>
      </w:pPr>
      <w:r w:rsidRPr="004F40C6">
        <w:rPr>
          <w:rFonts w:ascii="Garamond" w:hAnsi="Garamond"/>
          <w:sz w:val="24"/>
          <w:szCs w:val="24"/>
        </w:rPr>
        <w:t>Wykonanie i zatwierdzenie projektów stałej i tymczasowej organizacji ruchu (jeżeli są wymagane),</w:t>
      </w:r>
    </w:p>
    <w:p w14:paraId="1CC93A64" w14:textId="77777777" w:rsidR="00540809" w:rsidRPr="004F40C6" w:rsidRDefault="00540809" w:rsidP="00A36300">
      <w:pPr>
        <w:numPr>
          <w:ilvl w:val="1"/>
          <w:numId w:val="34"/>
        </w:numPr>
        <w:spacing w:after="0" w:line="276" w:lineRule="auto"/>
        <w:jc w:val="both"/>
        <w:rPr>
          <w:rFonts w:ascii="Garamond" w:hAnsi="Garamond"/>
          <w:sz w:val="24"/>
          <w:szCs w:val="24"/>
        </w:rPr>
      </w:pPr>
      <w:r w:rsidRPr="004F40C6">
        <w:rPr>
          <w:rFonts w:ascii="Garamond" w:hAnsi="Garamond"/>
          <w:sz w:val="24"/>
          <w:szCs w:val="24"/>
        </w:rPr>
        <w:t>Wykonanie pełnej, wielobranżowej dokumentacji projektowej (budowlana i wykonawcza),</w:t>
      </w:r>
    </w:p>
    <w:p w14:paraId="6ED1DCC7" w14:textId="77777777" w:rsidR="00540809" w:rsidRPr="004F40C6" w:rsidRDefault="00540809" w:rsidP="00A36300">
      <w:pPr>
        <w:numPr>
          <w:ilvl w:val="1"/>
          <w:numId w:val="34"/>
        </w:numPr>
        <w:spacing w:after="0" w:line="276" w:lineRule="auto"/>
        <w:jc w:val="both"/>
        <w:rPr>
          <w:rFonts w:ascii="Garamond" w:hAnsi="Garamond"/>
          <w:sz w:val="24"/>
          <w:szCs w:val="24"/>
        </w:rPr>
      </w:pPr>
      <w:r w:rsidRPr="004F40C6">
        <w:rPr>
          <w:rFonts w:ascii="Garamond" w:hAnsi="Garamond"/>
          <w:sz w:val="24"/>
          <w:szCs w:val="24"/>
        </w:rPr>
        <w:t>Pełnienie nadzoru autorskiego podczas realizacji projektu,</w:t>
      </w:r>
    </w:p>
    <w:p w14:paraId="040F9EF4" w14:textId="77777777" w:rsidR="00540809" w:rsidRPr="004F40C6" w:rsidRDefault="00540809" w:rsidP="00A36300">
      <w:pPr>
        <w:numPr>
          <w:ilvl w:val="1"/>
          <w:numId w:val="34"/>
        </w:numPr>
        <w:spacing w:after="0" w:line="276" w:lineRule="auto"/>
        <w:jc w:val="both"/>
        <w:rPr>
          <w:rFonts w:ascii="Garamond" w:hAnsi="Garamond"/>
          <w:sz w:val="24"/>
          <w:szCs w:val="24"/>
        </w:rPr>
      </w:pPr>
      <w:r w:rsidRPr="004F40C6">
        <w:rPr>
          <w:rFonts w:ascii="Garamond" w:hAnsi="Garamond"/>
          <w:sz w:val="24"/>
          <w:szCs w:val="24"/>
        </w:rPr>
        <w:t>Uzyskanie pozwolenia na budowę.</w:t>
      </w:r>
    </w:p>
    <w:p w14:paraId="6651B667" w14:textId="77777777" w:rsidR="00540809" w:rsidRPr="004F40C6" w:rsidRDefault="00540809" w:rsidP="00A36300">
      <w:pPr>
        <w:numPr>
          <w:ilvl w:val="0"/>
          <w:numId w:val="34"/>
        </w:numPr>
        <w:spacing w:after="0" w:line="276" w:lineRule="auto"/>
        <w:jc w:val="both"/>
        <w:rPr>
          <w:rFonts w:ascii="Garamond" w:hAnsi="Garamond"/>
          <w:sz w:val="24"/>
          <w:szCs w:val="24"/>
        </w:rPr>
      </w:pPr>
      <w:r w:rsidRPr="004F40C6">
        <w:rPr>
          <w:rFonts w:ascii="Garamond" w:hAnsi="Garamond"/>
          <w:sz w:val="24"/>
          <w:szCs w:val="24"/>
        </w:rPr>
        <w:t>Budowa kontenerowej stacji transformatorowej 15kV/0,4kV;</w:t>
      </w:r>
    </w:p>
    <w:p w14:paraId="67CF7D5C" w14:textId="77777777" w:rsidR="00540809" w:rsidRPr="004F40C6" w:rsidRDefault="00540809" w:rsidP="00A36300">
      <w:pPr>
        <w:numPr>
          <w:ilvl w:val="0"/>
          <w:numId w:val="34"/>
        </w:numPr>
        <w:spacing w:after="0" w:line="276" w:lineRule="auto"/>
        <w:jc w:val="both"/>
        <w:rPr>
          <w:rFonts w:ascii="Garamond" w:hAnsi="Garamond"/>
          <w:sz w:val="24"/>
          <w:szCs w:val="24"/>
        </w:rPr>
      </w:pPr>
      <w:r w:rsidRPr="004F40C6">
        <w:rPr>
          <w:rFonts w:ascii="Garamond" w:hAnsi="Garamond"/>
          <w:sz w:val="24"/>
          <w:szCs w:val="24"/>
        </w:rPr>
        <w:t>Budowa zasilania SN-15kV ww. stacji transformatorowej - ułożenie linii kablowej SN wraz z robotami towarzyszącymi, tj. wykopy, układanie rur, rozebranie i odtworzenie nawierzchni;</w:t>
      </w:r>
    </w:p>
    <w:p w14:paraId="1E091A80" w14:textId="77777777" w:rsidR="00540809" w:rsidRPr="004F40C6" w:rsidRDefault="00540809" w:rsidP="00A36300">
      <w:pPr>
        <w:numPr>
          <w:ilvl w:val="0"/>
          <w:numId w:val="34"/>
        </w:numPr>
        <w:spacing w:after="0" w:line="276" w:lineRule="auto"/>
        <w:jc w:val="both"/>
        <w:rPr>
          <w:rFonts w:ascii="Garamond" w:hAnsi="Garamond"/>
          <w:sz w:val="24"/>
          <w:szCs w:val="24"/>
        </w:rPr>
      </w:pPr>
      <w:r w:rsidRPr="004F40C6">
        <w:rPr>
          <w:rFonts w:ascii="Garamond" w:hAnsi="Garamond"/>
          <w:sz w:val="24"/>
          <w:szCs w:val="24"/>
        </w:rPr>
        <w:t xml:space="preserve">Budowa zasilania nN-0,4kV z ww. stacji transformatorowej - ułożenie linii kablowej </w:t>
      </w:r>
      <w:proofErr w:type="spellStart"/>
      <w:r w:rsidRPr="004F40C6">
        <w:rPr>
          <w:rFonts w:ascii="Garamond" w:hAnsi="Garamond"/>
          <w:sz w:val="24"/>
          <w:szCs w:val="24"/>
        </w:rPr>
        <w:t>nN</w:t>
      </w:r>
      <w:proofErr w:type="spellEnd"/>
      <w:r w:rsidRPr="004F40C6">
        <w:rPr>
          <w:rFonts w:ascii="Garamond" w:hAnsi="Garamond"/>
          <w:sz w:val="24"/>
          <w:szCs w:val="24"/>
        </w:rPr>
        <w:t xml:space="preserve"> wraz z robotami towarzyszącymi, tj. wykopy, układanie rur, rozebranie i odtworzenie nawierzchni;</w:t>
      </w:r>
    </w:p>
    <w:p w14:paraId="5E4A5F70" w14:textId="77777777" w:rsidR="00540809" w:rsidRPr="004F40C6" w:rsidRDefault="00540809" w:rsidP="00A36300">
      <w:pPr>
        <w:numPr>
          <w:ilvl w:val="0"/>
          <w:numId w:val="34"/>
        </w:numPr>
        <w:spacing w:after="0" w:line="276" w:lineRule="auto"/>
        <w:jc w:val="both"/>
        <w:rPr>
          <w:rFonts w:ascii="Garamond" w:hAnsi="Garamond"/>
          <w:sz w:val="24"/>
          <w:szCs w:val="24"/>
        </w:rPr>
      </w:pPr>
      <w:r w:rsidRPr="004F40C6">
        <w:rPr>
          <w:rFonts w:ascii="Garamond" w:hAnsi="Garamond"/>
          <w:sz w:val="24"/>
          <w:szCs w:val="24"/>
        </w:rPr>
        <w:t>Wykonanie robót drogowych, tj. wykonanie nawierzchni z kostki brukowej lub betonu, albo asfaltu;</w:t>
      </w:r>
    </w:p>
    <w:p w14:paraId="663C3BB4" w14:textId="77777777" w:rsidR="00540809" w:rsidRPr="004F40C6" w:rsidRDefault="00540809" w:rsidP="00A36300">
      <w:pPr>
        <w:numPr>
          <w:ilvl w:val="0"/>
          <w:numId w:val="34"/>
        </w:numPr>
        <w:spacing w:after="0" w:line="276" w:lineRule="auto"/>
        <w:jc w:val="both"/>
        <w:rPr>
          <w:rFonts w:ascii="Garamond" w:hAnsi="Garamond"/>
          <w:sz w:val="24"/>
          <w:szCs w:val="24"/>
        </w:rPr>
      </w:pPr>
      <w:r w:rsidRPr="004F40C6">
        <w:rPr>
          <w:rFonts w:ascii="Garamond" w:hAnsi="Garamond"/>
          <w:sz w:val="24"/>
          <w:szCs w:val="24"/>
        </w:rPr>
        <w:t>Wykonanie fundamentów dla stacji ładowania;</w:t>
      </w:r>
    </w:p>
    <w:p w14:paraId="2FCB5770" w14:textId="77777777" w:rsidR="00540809" w:rsidRPr="004F40C6" w:rsidRDefault="00540809" w:rsidP="00A36300">
      <w:pPr>
        <w:numPr>
          <w:ilvl w:val="0"/>
          <w:numId w:val="34"/>
        </w:numPr>
        <w:spacing w:after="0" w:line="276" w:lineRule="auto"/>
        <w:jc w:val="both"/>
        <w:rPr>
          <w:rFonts w:ascii="Garamond" w:hAnsi="Garamond"/>
          <w:sz w:val="24"/>
          <w:szCs w:val="24"/>
        </w:rPr>
      </w:pPr>
      <w:r w:rsidRPr="004F40C6">
        <w:rPr>
          <w:rFonts w:ascii="Garamond" w:hAnsi="Garamond"/>
          <w:sz w:val="24"/>
          <w:szCs w:val="24"/>
        </w:rPr>
        <w:t>Prace fundamentowe dla stacji transformatorowej;</w:t>
      </w:r>
    </w:p>
    <w:p w14:paraId="26E61E82" w14:textId="77777777" w:rsidR="00540809" w:rsidRPr="004F40C6" w:rsidRDefault="00540809" w:rsidP="00A36300">
      <w:pPr>
        <w:numPr>
          <w:ilvl w:val="0"/>
          <w:numId w:val="34"/>
        </w:numPr>
        <w:spacing w:after="0" w:line="276" w:lineRule="auto"/>
        <w:jc w:val="both"/>
        <w:rPr>
          <w:rFonts w:ascii="Garamond" w:hAnsi="Garamond"/>
          <w:sz w:val="24"/>
          <w:szCs w:val="24"/>
        </w:rPr>
      </w:pPr>
      <w:r w:rsidRPr="004F40C6">
        <w:rPr>
          <w:rFonts w:ascii="Garamond" w:hAnsi="Garamond"/>
          <w:sz w:val="24"/>
          <w:szCs w:val="24"/>
        </w:rPr>
        <w:t>Wykonanie oświetlenia punktów ładowania;</w:t>
      </w:r>
    </w:p>
    <w:p w14:paraId="652D2B41" w14:textId="77777777" w:rsidR="00540809" w:rsidRPr="004F40C6" w:rsidRDefault="00540809" w:rsidP="00A36300">
      <w:pPr>
        <w:numPr>
          <w:ilvl w:val="0"/>
          <w:numId w:val="34"/>
        </w:numPr>
        <w:spacing w:after="0" w:line="276" w:lineRule="auto"/>
        <w:jc w:val="both"/>
        <w:rPr>
          <w:rFonts w:ascii="Garamond" w:hAnsi="Garamond"/>
          <w:sz w:val="24"/>
          <w:szCs w:val="24"/>
        </w:rPr>
      </w:pPr>
      <w:r w:rsidRPr="004F40C6">
        <w:rPr>
          <w:rFonts w:ascii="Garamond" w:hAnsi="Garamond"/>
          <w:sz w:val="24"/>
          <w:szCs w:val="24"/>
        </w:rPr>
        <w:t>Monitoring wizyjny punktów ładowania autobusów;</w:t>
      </w:r>
    </w:p>
    <w:p w14:paraId="10E14823" w14:textId="77777777" w:rsidR="00540809" w:rsidRPr="004F40C6" w:rsidRDefault="00540809" w:rsidP="00A36300">
      <w:pPr>
        <w:numPr>
          <w:ilvl w:val="0"/>
          <w:numId w:val="34"/>
        </w:numPr>
        <w:spacing w:after="0" w:line="276" w:lineRule="auto"/>
        <w:jc w:val="both"/>
        <w:rPr>
          <w:rFonts w:ascii="Garamond" w:hAnsi="Garamond"/>
          <w:sz w:val="24"/>
          <w:szCs w:val="24"/>
        </w:rPr>
      </w:pPr>
      <w:r w:rsidRPr="004F40C6">
        <w:rPr>
          <w:rFonts w:ascii="Garamond" w:hAnsi="Garamond"/>
          <w:sz w:val="24"/>
          <w:szCs w:val="24"/>
        </w:rPr>
        <w:t>Wykonanie instalacji teletechnicznych, tj. układanie linii światłowodowych i okablowania strukturalnego,</w:t>
      </w:r>
    </w:p>
    <w:p w14:paraId="2D99334B" w14:textId="77777777" w:rsidR="00540809" w:rsidRPr="004F40C6" w:rsidRDefault="00540809" w:rsidP="00A36300">
      <w:pPr>
        <w:numPr>
          <w:ilvl w:val="0"/>
          <w:numId w:val="34"/>
        </w:numPr>
        <w:spacing w:after="0" w:line="276" w:lineRule="auto"/>
        <w:jc w:val="both"/>
        <w:rPr>
          <w:rFonts w:ascii="Garamond" w:hAnsi="Garamond"/>
          <w:sz w:val="24"/>
          <w:szCs w:val="24"/>
        </w:rPr>
      </w:pPr>
      <w:r w:rsidRPr="004F40C6">
        <w:rPr>
          <w:rFonts w:ascii="Garamond" w:hAnsi="Garamond"/>
          <w:sz w:val="24"/>
          <w:szCs w:val="24"/>
        </w:rPr>
        <w:t>Inne prace, które będą wynikać z opracowanej szczegółowej i kompletnej dokumentacji projektowej. tj. przebudowy kolizji sieci sanitarnych, gazowych, ciepłowniczych, itp.</w:t>
      </w:r>
    </w:p>
    <w:p w14:paraId="69519025"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których realizacja rozpocznie się w okresie trwania umowy ubezpieczenia generalnego.</w:t>
      </w:r>
    </w:p>
    <w:p w14:paraId="7913DBB7" w14:textId="55BC67FE"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Ubezpieczenie ma obejmować wszelkie prace związane z budową i montażem tzn. wszystkie prace objęte kontraktem z włączeniem wszelkiego rodzaju prac przygotowawczych i pomocniczych, w tym wszelkich operacji rozładunku na terenie budowy, a także wszelkich prac stałych i</w:t>
      </w:r>
      <w:r w:rsidR="000C57A9" w:rsidRPr="004F40C6">
        <w:rPr>
          <w:rFonts w:ascii="Garamond" w:hAnsi="Garamond"/>
          <w:sz w:val="24"/>
          <w:szCs w:val="24"/>
        </w:rPr>
        <w:t> </w:t>
      </w:r>
      <w:r w:rsidRPr="004F40C6">
        <w:rPr>
          <w:rFonts w:ascii="Garamond" w:hAnsi="Garamond"/>
          <w:sz w:val="24"/>
          <w:szCs w:val="24"/>
        </w:rPr>
        <w:t>tymczasowych oraz wszystkich materiałów i urządzeń objętych kontraktem.</w:t>
      </w:r>
    </w:p>
    <w:p w14:paraId="09E0FA7D" w14:textId="77777777" w:rsidR="00540809" w:rsidRPr="004F40C6" w:rsidRDefault="00540809" w:rsidP="00540809">
      <w:pPr>
        <w:spacing w:after="0" w:line="276" w:lineRule="auto"/>
        <w:jc w:val="both"/>
        <w:rPr>
          <w:rFonts w:ascii="Garamond" w:hAnsi="Garamond"/>
          <w:sz w:val="24"/>
          <w:szCs w:val="24"/>
        </w:rPr>
      </w:pPr>
    </w:p>
    <w:p w14:paraId="7F779DE5" w14:textId="02EA8E85" w:rsidR="00540809" w:rsidRPr="004F40C6" w:rsidRDefault="00540809" w:rsidP="00540809">
      <w:pPr>
        <w:spacing w:after="0" w:line="276" w:lineRule="auto"/>
        <w:jc w:val="both"/>
        <w:rPr>
          <w:rFonts w:ascii="Garamond" w:hAnsi="Garamond"/>
          <w:sz w:val="24"/>
          <w:szCs w:val="24"/>
        </w:rPr>
      </w:pPr>
      <w:r w:rsidRPr="004F40C6">
        <w:rPr>
          <w:rFonts w:ascii="Garamond" w:hAnsi="Garamond"/>
          <w:b/>
          <w:sz w:val="24"/>
          <w:szCs w:val="24"/>
        </w:rPr>
        <w:t xml:space="preserve">Miejsce ubezpieczenia*: </w:t>
      </w:r>
      <w:r w:rsidRPr="004F40C6">
        <w:rPr>
          <w:rFonts w:ascii="Garamond" w:hAnsi="Garamond"/>
          <w:sz w:val="24"/>
          <w:szCs w:val="24"/>
        </w:rPr>
        <w:t>tereny realizacji inwestycji, zaplecza budowy, miejsca magazynowania, trasy transportu</w:t>
      </w:r>
      <w:r w:rsidR="000C57A9" w:rsidRPr="004F40C6">
        <w:rPr>
          <w:rFonts w:ascii="Garamond" w:hAnsi="Garamond"/>
          <w:sz w:val="24"/>
          <w:szCs w:val="24"/>
        </w:rPr>
        <w:t xml:space="preserve"> </w:t>
      </w:r>
      <w:r w:rsidRPr="004F40C6">
        <w:rPr>
          <w:rFonts w:ascii="Garamond" w:hAnsi="Garamond"/>
          <w:sz w:val="24"/>
          <w:szCs w:val="24"/>
        </w:rPr>
        <w:t>na terenie krajów: Polska</w:t>
      </w:r>
      <w:r w:rsidR="000C57A9" w:rsidRPr="004F40C6">
        <w:rPr>
          <w:rFonts w:ascii="Garamond" w:hAnsi="Garamond"/>
          <w:sz w:val="24"/>
          <w:szCs w:val="24"/>
        </w:rPr>
        <w:t xml:space="preserve"> oraz zagranicą:</w:t>
      </w:r>
      <w:r w:rsidRPr="004F40C6">
        <w:rPr>
          <w:rFonts w:ascii="Garamond" w:hAnsi="Garamond"/>
          <w:sz w:val="24"/>
          <w:szCs w:val="24"/>
        </w:rPr>
        <w:t xml:space="preserve"> </w:t>
      </w:r>
      <w:r w:rsidR="00F51734" w:rsidRPr="004F40C6">
        <w:rPr>
          <w:rFonts w:ascii="Garamond" w:hAnsi="Garamond"/>
          <w:sz w:val="24"/>
          <w:szCs w:val="24"/>
        </w:rPr>
        <w:t xml:space="preserve">Teren UE, </w:t>
      </w:r>
      <w:r w:rsidR="00E74C1C" w:rsidRPr="004F40C6">
        <w:rPr>
          <w:rFonts w:ascii="Garamond" w:hAnsi="Garamond"/>
          <w:sz w:val="24"/>
          <w:szCs w:val="24"/>
        </w:rPr>
        <w:t xml:space="preserve">EFTA oraz </w:t>
      </w:r>
      <w:r w:rsidR="00F51734" w:rsidRPr="004F40C6">
        <w:rPr>
          <w:rFonts w:ascii="Garamond" w:hAnsi="Garamond"/>
          <w:sz w:val="24"/>
          <w:szCs w:val="24"/>
        </w:rPr>
        <w:t>Wielka Brytania</w:t>
      </w:r>
      <w:r w:rsidRPr="004F40C6">
        <w:rPr>
          <w:rFonts w:ascii="Garamond" w:hAnsi="Garamond"/>
          <w:sz w:val="24"/>
          <w:szCs w:val="24"/>
        </w:rPr>
        <w:t>.</w:t>
      </w:r>
    </w:p>
    <w:p w14:paraId="2AF144AB" w14:textId="77777777" w:rsidR="00540809" w:rsidRPr="004F40C6" w:rsidRDefault="00540809" w:rsidP="00540809">
      <w:pPr>
        <w:spacing w:after="0" w:line="276" w:lineRule="auto"/>
        <w:jc w:val="both"/>
        <w:rPr>
          <w:rFonts w:ascii="Garamond" w:hAnsi="Garamond"/>
          <w:sz w:val="24"/>
          <w:szCs w:val="24"/>
        </w:rPr>
      </w:pPr>
    </w:p>
    <w:p w14:paraId="04E40BF2" w14:textId="77777777" w:rsidR="00540809" w:rsidRPr="004F40C6" w:rsidRDefault="00540809" w:rsidP="00540809">
      <w:pPr>
        <w:spacing w:after="0" w:line="276" w:lineRule="auto"/>
        <w:jc w:val="both"/>
        <w:rPr>
          <w:rFonts w:ascii="Garamond" w:hAnsi="Garamond"/>
          <w:b/>
          <w:sz w:val="24"/>
          <w:szCs w:val="24"/>
        </w:rPr>
      </w:pPr>
      <w:r w:rsidRPr="004F40C6">
        <w:rPr>
          <w:rFonts w:ascii="Garamond" w:hAnsi="Garamond"/>
          <w:b/>
          <w:sz w:val="24"/>
          <w:szCs w:val="24"/>
        </w:rPr>
        <w:t>Sumy ubezpieczenia:</w:t>
      </w:r>
    </w:p>
    <w:p w14:paraId="3BAB02C1"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b/>
          <w:sz w:val="24"/>
          <w:szCs w:val="24"/>
        </w:rPr>
        <w:t>Sekcja I</w:t>
      </w:r>
      <w:r w:rsidRPr="004F40C6">
        <w:rPr>
          <w:rFonts w:ascii="Garamond" w:hAnsi="Garamond"/>
          <w:sz w:val="24"/>
          <w:szCs w:val="24"/>
        </w:rPr>
        <w:t xml:space="preserve"> – ubezpieczenie szkód rzeczowych</w:t>
      </w:r>
    </w:p>
    <w:p w14:paraId="6A919579" w14:textId="1ED802DA" w:rsidR="000C57A9" w:rsidRPr="004F40C6" w:rsidRDefault="000C57A9" w:rsidP="00A36300">
      <w:pPr>
        <w:pStyle w:val="Akapitzlist"/>
        <w:numPr>
          <w:ilvl w:val="0"/>
          <w:numId w:val="35"/>
        </w:numPr>
        <w:spacing w:after="0" w:line="276" w:lineRule="auto"/>
        <w:jc w:val="both"/>
        <w:rPr>
          <w:rFonts w:ascii="Garamond" w:hAnsi="Garamond"/>
          <w:bCs/>
          <w:sz w:val="24"/>
          <w:szCs w:val="24"/>
        </w:rPr>
      </w:pPr>
      <w:r w:rsidRPr="004F40C6">
        <w:rPr>
          <w:rFonts w:ascii="Garamond" w:hAnsi="Garamond" w:cs="Garamond"/>
          <w:sz w:val="24"/>
          <w:szCs w:val="24"/>
        </w:rPr>
        <w:t xml:space="preserve">Roboty budowlano-montażowe, w tym urządzenia, materiały, robocizna – </w:t>
      </w:r>
      <w:r w:rsidR="00540809" w:rsidRPr="004F40C6">
        <w:rPr>
          <w:rFonts w:ascii="Garamond" w:hAnsi="Garamond"/>
          <w:bCs/>
          <w:sz w:val="24"/>
          <w:szCs w:val="24"/>
        </w:rPr>
        <w:t xml:space="preserve">szacunkowa wartość kontraktów w okresie ubezpieczenia łącznie: </w:t>
      </w:r>
      <w:r w:rsidR="00540809" w:rsidRPr="004F40C6">
        <w:rPr>
          <w:rFonts w:ascii="Garamond" w:hAnsi="Garamond"/>
          <w:b/>
          <w:sz w:val="24"/>
          <w:szCs w:val="24"/>
        </w:rPr>
        <w:t>120.000.000,00 PLN</w:t>
      </w:r>
      <w:r w:rsidR="00497B07" w:rsidRPr="004F40C6">
        <w:rPr>
          <w:rFonts w:ascii="Garamond" w:hAnsi="Garamond"/>
          <w:bCs/>
          <w:sz w:val="24"/>
          <w:szCs w:val="24"/>
        </w:rPr>
        <w:t>, (w tym około 40.000.000,00 PLN na terenie Polski)</w:t>
      </w:r>
    </w:p>
    <w:p w14:paraId="26DBD420" w14:textId="77777777" w:rsidR="000C57A9" w:rsidRPr="004F40C6" w:rsidRDefault="00540809" w:rsidP="000C57A9">
      <w:pPr>
        <w:pStyle w:val="Akapitzlist"/>
        <w:spacing w:after="0" w:line="276" w:lineRule="auto"/>
        <w:ind w:left="360"/>
        <w:jc w:val="both"/>
        <w:rPr>
          <w:rFonts w:ascii="Garamond" w:hAnsi="Garamond"/>
          <w:b/>
          <w:sz w:val="24"/>
          <w:szCs w:val="24"/>
        </w:rPr>
      </w:pPr>
      <w:r w:rsidRPr="004F40C6">
        <w:rPr>
          <w:rFonts w:ascii="Garamond" w:hAnsi="Garamond"/>
          <w:sz w:val="24"/>
          <w:szCs w:val="24"/>
        </w:rPr>
        <w:t xml:space="preserve">limit na pojedynczy kontrakt </w:t>
      </w:r>
      <w:r w:rsidRPr="004F40C6">
        <w:rPr>
          <w:rFonts w:ascii="Garamond" w:hAnsi="Garamond"/>
          <w:b/>
          <w:sz w:val="24"/>
          <w:szCs w:val="24"/>
        </w:rPr>
        <w:t>5.000.000,00 PLN</w:t>
      </w:r>
    </w:p>
    <w:p w14:paraId="759DDD02" w14:textId="66A36EBA" w:rsidR="00540809" w:rsidRPr="004F40C6" w:rsidRDefault="00540809" w:rsidP="000C57A9">
      <w:pPr>
        <w:pStyle w:val="Akapitzlist"/>
        <w:spacing w:after="0" w:line="276" w:lineRule="auto"/>
        <w:ind w:left="360"/>
        <w:jc w:val="both"/>
        <w:rPr>
          <w:rFonts w:ascii="Garamond" w:hAnsi="Garamond"/>
          <w:sz w:val="24"/>
          <w:szCs w:val="24"/>
        </w:rPr>
      </w:pPr>
      <w:r w:rsidRPr="004F40C6">
        <w:rPr>
          <w:rFonts w:ascii="Garamond" w:hAnsi="Garamond"/>
          <w:sz w:val="24"/>
          <w:szCs w:val="24"/>
        </w:rPr>
        <w:lastRenderedPageBreak/>
        <w:t>Kontrakty o wyższej wartości jednostkowej będą objęte ochroną w ramach umowy po wcześniejszej akceptacji Ubezpieczyciela.</w:t>
      </w:r>
    </w:p>
    <w:p w14:paraId="44348239" w14:textId="62BCD715" w:rsidR="00540809" w:rsidRPr="004F40C6" w:rsidRDefault="000C57A9" w:rsidP="00A36300">
      <w:pPr>
        <w:pStyle w:val="Akapitzlist"/>
        <w:numPr>
          <w:ilvl w:val="0"/>
          <w:numId w:val="35"/>
        </w:numPr>
        <w:spacing w:after="0" w:line="276" w:lineRule="auto"/>
        <w:jc w:val="both"/>
        <w:rPr>
          <w:rFonts w:ascii="Garamond" w:hAnsi="Garamond" w:cs="Garamond"/>
          <w:b/>
          <w:bCs/>
          <w:sz w:val="24"/>
          <w:szCs w:val="24"/>
        </w:rPr>
      </w:pPr>
      <w:r w:rsidRPr="004F40C6">
        <w:rPr>
          <w:rFonts w:ascii="Garamond" w:hAnsi="Garamond" w:cs="Garamond"/>
          <w:sz w:val="24"/>
          <w:szCs w:val="24"/>
        </w:rPr>
        <w:t>S</w:t>
      </w:r>
      <w:r w:rsidR="00540809" w:rsidRPr="004F40C6">
        <w:rPr>
          <w:rFonts w:ascii="Garamond" w:hAnsi="Garamond" w:cs="Garamond"/>
          <w:sz w:val="24"/>
          <w:szCs w:val="24"/>
        </w:rPr>
        <w:t xml:space="preserve">przęt, wyposażenie, zaplecze budowy – </w:t>
      </w:r>
      <w:r w:rsidR="00540809" w:rsidRPr="004F40C6">
        <w:rPr>
          <w:rFonts w:ascii="Garamond" w:hAnsi="Garamond" w:cs="Garamond"/>
          <w:b/>
          <w:bCs/>
          <w:sz w:val="24"/>
          <w:szCs w:val="24"/>
        </w:rPr>
        <w:t>200.000,00 PLN</w:t>
      </w:r>
      <w:r w:rsidR="00B817D2" w:rsidRPr="004F40C6">
        <w:rPr>
          <w:rFonts w:ascii="Garamond" w:hAnsi="Garamond" w:cs="Garamond"/>
          <w:b/>
          <w:bCs/>
          <w:sz w:val="24"/>
          <w:szCs w:val="24"/>
        </w:rPr>
        <w:t>, ale nie więcej niż 50% wartości kontraktu.</w:t>
      </w:r>
    </w:p>
    <w:p w14:paraId="2D749F26" w14:textId="77777777" w:rsidR="00540809" w:rsidRPr="004F40C6" w:rsidRDefault="00540809" w:rsidP="00540809">
      <w:pPr>
        <w:spacing w:after="0" w:line="276" w:lineRule="auto"/>
        <w:jc w:val="both"/>
        <w:rPr>
          <w:rFonts w:ascii="Garamond" w:hAnsi="Garamond"/>
          <w:sz w:val="24"/>
          <w:szCs w:val="24"/>
        </w:rPr>
      </w:pPr>
    </w:p>
    <w:p w14:paraId="6E0A317E"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b/>
          <w:sz w:val="24"/>
          <w:szCs w:val="24"/>
        </w:rPr>
        <w:t>Sekcja II</w:t>
      </w:r>
      <w:r w:rsidRPr="004F40C6">
        <w:rPr>
          <w:rFonts w:ascii="Garamond" w:hAnsi="Garamond"/>
          <w:sz w:val="24"/>
          <w:szCs w:val="24"/>
        </w:rPr>
        <w:t xml:space="preserve"> – ubezpieczenie odpowiedzialności cywilnej</w:t>
      </w:r>
    </w:p>
    <w:p w14:paraId="1819B3EC" w14:textId="310DD0B5" w:rsidR="00540809" w:rsidRPr="004F40C6" w:rsidRDefault="000C57A9" w:rsidP="00540809">
      <w:pPr>
        <w:spacing w:after="0" w:line="276" w:lineRule="auto"/>
        <w:jc w:val="both"/>
        <w:rPr>
          <w:rFonts w:ascii="Garamond" w:hAnsi="Garamond"/>
          <w:bCs/>
          <w:sz w:val="24"/>
          <w:szCs w:val="24"/>
        </w:rPr>
      </w:pPr>
      <w:r w:rsidRPr="004F40C6">
        <w:rPr>
          <w:rFonts w:ascii="Garamond" w:hAnsi="Garamond"/>
          <w:bCs/>
          <w:sz w:val="24"/>
          <w:szCs w:val="24"/>
        </w:rPr>
        <w:t>S</w:t>
      </w:r>
      <w:r w:rsidR="00540809" w:rsidRPr="004F40C6">
        <w:rPr>
          <w:rFonts w:ascii="Garamond" w:hAnsi="Garamond"/>
          <w:bCs/>
          <w:sz w:val="24"/>
          <w:szCs w:val="24"/>
        </w:rPr>
        <w:t xml:space="preserve">uma gwarancyjna – </w:t>
      </w:r>
      <w:r w:rsidR="00540809" w:rsidRPr="004F40C6">
        <w:rPr>
          <w:rFonts w:ascii="Garamond" w:hAnsi="Garamond"/>
          <w:b/>
          <w:bCs/>
          <w:sz w:val="24"/>
          <w:szCs w:val="24"/>
        </w:rPr>
        <w:t>5.000.000,00 PLN</w:t>
      </w:r>
      <w:r w:rsidRPr="004F40C6">
        <w:rPr>
          <w:rFonts w:ascii="Garamond" w:hAnsi="Garamond"/>
          <w:b/>
          <w:bCs/>
          <w:sz w:val="24"/>
          <w:szCs w:val="24"/>
        </w:rPr>
        <w:t>,</w:t>
      </w:r>
      <w:r w:rsidR="00540809" w:rsidRPr="004F40C6">
        <w:rPr>
          <w:rFonts w:ascii="Garamond" w:hAnsi="Garamond"/>
          <w:b/>
          <w:bCs/>
          <w:sz w:val="24"/>
          <w:szCs w:val="24"/>
        </w:rPr>
        <w:t xml:space="preserve"> </w:t>
      </w:r>
      <w:r w:rsidRPr="004F40C6">
        <w:rPr>
          <w:rFonts w:ascii="Garamond" w:hAnsi="Garamond"/>
          <w:b/>
          <w:bCs/>
          <w:sz w:val="24"/>
          <w:szCs w:val="24"/>
        </w:rPr>
        <w:t>ale nie więcej niż</w:t>
      </w:r>
      <w:r w:rsidR="00540809" w:rsidRPr="004F40C6">
        <w:rPr>
          <w:rFonts w:ascii="Garamond" w:hAnsi="Garamond"/>
          <w:b/>
          <w:bCs/>
          <w:sz w:val="24"/>
          <w:szCs w:val="24"/>
        </w:rPr>
        <w:t xml:space="preserve"> 100% wartości pojedynczego kontraktu</w:t>
      </w:r>
      <w:r w:rsidR="00540809" w:rsidRPr="004F40C6">
        <w:rPr>
          <w:rFonts w:ascii="Garamond" w:hAnsi="Garamond"/>
          <w:bCs/>
          <w:sz w:val="24"/>
          <w:szCs w:val="24"/>
        </w:rPr>
        <w:t xml:space="preserve"> na jedno i wszystkie zdarzenia</w:t>
      </w:r>
      <w:r w:rsidR="00C064E1" w:rsidRPr="004F40C6">
        <w:t xml:space="preserve"> </w:t>
      </w:r>
      <w:r w:rsidR="00C064E1" w:rsidRPr="004F40C6">
        <w:rPr>
          <w:rFonts w:ascii="Garamond" w:hAnsi="Garamond"/>
          <w:bCs/>
          <w:sz w:val="24"/>
          <w:szCs w:val="24"/>
        </w:rPr>
        <w:t>w odniesieniu do pojedynczego kontraktu i na całą umowę generalną</w:t>
      </w:r>
      <w:r w:rsidRPr="004F40C6">
        <w:rPr>
          <w:rFonts w:ascii="Garamond" w:hAnsi="Garamond"/>
          <w:bCs/>
          <w:sz w:val="24"/>
          <w:szCs w:val="24"/>
        </w:rPr>
        <w:t>.</w:t>
      </w:r>
    </w:p>
    <w:p w14:paraId="2D183608" w14:textId="77777777" w:rsidR="00540809" w:rsidRPr="004F40C6" w:rsidRDefault="00540809" w:rsidP="00540809">
      <w:pPr>
        <w:spacing w:after="0" w:line="276" w:lineRule="auto"/>
        <w:jc w:val="both"/>
        <w:rPr>
          <w:rFonts w:ascii="Garamond" w:hAnsi="Garamond"/>
          <w:sz w:val="24"/>
          <w:szCs w:val="24"/>
        </w:rPr>
      </w:pPr>
    </w:p>
    <w:p w14:paraId="14DDADD2" w14:textId="3F56541F" w:rsidR="00540809" w:rsidRPr="004F40C6" w:rsidRDefault="00540809" w:rsidP="00540809">
      <w:pPr>
        <w:spacing w:after="0" w:line="276" w:lineRule="auto"/>
        <w:jc w:val="both"/>
        <w:rPr>
          <w:rFonts w:ascii="Garamond" w:hAnsi="Garamond"/>
          <w:sz w:val="24"/>
          <w:szCs w:val="24"/>
        </w:rPr>
      </w:pPr>
      <w:r w:rsidRPr="004F40C6">
        <w:rPr>
          <w:rFonts w:ascii="Garamond" w:hAnsi="Garamond"/>
          <w:b/>
          <w:sz w:val="24"/>
          <w:szCs w:val="24"/>
        </w:rPr>
        <w:t>Okres obowiązywania</w:t>
      </w:r>
      <w:r w:rsidRPr="004F40C6">
        <w:rPr>
          <w:rFonts w:ascii="Garamond" w:hAnsi="Garamond"/>
          <w:sz w:val="24"/>
          <w:szCs w:val="24"/>
        </w:rPr>
        <w:t xml:space="preserve"> umowy ubezpieczenia generalnego: </w:t>
      </w:r>
      <w:r w:rsidR="000C57A9" w:rsidRPr="004F40C6">
        <w:rPr>
          <w:rFonts w:ascii="Garamond" w:hAnsi="Garamond"/>
          <w:sz w:val="24"/>
          <w:szCs w:val="24"/>
        </w:rPr>
        <w:t>24</w:t>
      </w:r>
      <w:r w:rsidRPr="004F40C6">
        <w:rPr>
          <w:rFonts w:ascii="Garamond" w:hAnsi="Garamond"/>
          <w:sz w:val="24"/>
          <w:szCs w:val="24"/>
        </w:rPr>
        <w:t xml:space="preserve"> </w:t>
      </w:r>
      <w:r w:rsidR="000C57A9" w:rsidRPr="004F40C6">
        <w:rPr>
          <w:rFonts w:ascii="Garamond" w:hAnsi="Garamond"/>
          <w:sz w:val="24"/>
          <w:szCs w:val="24"/>
        </w:rPr>
        <w:t>miesiące z podziałem na dwa dwunastomiesięczne okresy rozliczeniowe</w:t>
      </w:r>
      <w:r w:rsidRPr="004F40C6">
        <w:rPr>
          <w:rFonts w:ascii="Garamond" w:hAnsi="Garamond"/>
          <w:sz w:val="24"/>
          <w:szCs w:val="24"/>
        </w:rPr>
        <w:t>.</w:t>
      </w:r>
    </w:p>
    <w:p w14:paraId="17620DC2" w14:textId="7ABCD2F5" w:rsidR="00540809" w:rsidRPr="004F40C6" w:rsidRDefault="00540809" w:rsidP="00540809">
      <w:pPr>
        <w:spacing w:after="0" w:line="276" w:lineRule="auto"/>
        <w:jc w:val="both"/>
        <w:rPr>
          <w:rFonts w:ascii="Garamond" w:hAnsi="Garamond"/>
          <w:sz w:val="24"/>
          <w:szCs w:val="24"/>
        </w:rPr>
      </w:pPr>
      <w:r w:rsidRPr="004F40C6">
        <w:rPr>
          <w:rFonts w:ascii="Garamond" w:hAnsi="Garamond"/>
          <w:b/>
          <w:bCs/>
          <w:sz w:val="24"/>
          <w:szCs w:val="24"/>
        </w:rPr>
        <w:t>Okres ubezpieczenia danego kontraktu</w:t>
      </w:r>
      <w:r w:rsidRPr="004F40C6">
        <w:rPr>
          <w:rFonts w:ascii="Garamond" w:hAnsi="Garamond"/>
          <w:sz w:val="24"/>
          <w:szCs w:val="24"/>
        </w:rPr>
        <w:t xml:space="preserve"> zgłaszanego w ramach umowy ubezpieczenia generalnego obejmuje czas od daty rozpoczęcia robót </w:t>
      </w:r>
      <w:r w:rsidR="000C57A9" w:rsidRPr="004F40C6">
        <w:rPr>
          <w:rFonts w:ascii="Garamond" w:hAnsi="Garamond"/>
          <w:sz w:val="24"/>
          <w:szCs w:val="24"/>
        </w:rPr>
        <w:t xml:space="preserve">lub przekazania placu budowy </w:t>
      </w:r>
      <w:r w:rsidRPr="004F40C6">
        <w:rPr>
          <w:rFonts w:ascii="Garamond" w:hAnsi="Garamond"/>
          <w:sz w:val="24"/>
          <w:szCs w:val="24"/>
        </w:rPr>
        <w:t xml:space="preserve">do daty odbioru końcowego </w:t>
      </w:r>
      <w:r w:rsidR="000C57A9" w:rsidRPr="004F40C6">
        <w:rPr>
          <w:rFonts w:ascii="Garamond" w:hAnsi="Garamond"/>
          <w:sz w:val="24"/>
          <w:szCs w:val="24"/>
        </w:rPr>
        <w:t>lub</w:t>
      </w:r>
      <w:r w:rsidRPr="004F40C6">
        <w:rPr>
          <w:rFonts w:ascii="Garamond" w:hAnsi="Garamond"/>
          <w:sz w:val="24"/>
          <w:szCs w:val="24"/>
        </w:rPr>
        <w:t xml:space="preserve"> uzyskania pozwolenia na użytkowanie</w:t>
      </w:r>
      <w:r w:rsidR="000C57A9" w:rsidRPr="004F40C6">
        <w:rPr>
          <w:rFonts w:ascii="Garamond" w:hAnsi="Garamond"/>
          <w:sz w:val="24"/>
          <w:szCs w:val="24"/>
        </w:rPr>
        <w:t xml:space="preserve"> (decyduje późniejsza data)</w:t>
      </w:r>
      <w:r w:rsidR="00C064E1" w:rsidRPr="004F40C6">
        <w:rPr>
          <w:rFonts w:ascii="Garamond" w:hAnsi="Garamond"/>
          <w:sz w:val="24"/>
          <w:szCs w:val="24"/>
        </w:rPr>
        <w:t>, ale nie więcej niż 24 miesiące</w:t>
      </w:r>
      <w:r w:rsidR="00F51734" w:rsidRPr="004F40C6">
        <w:rPr>
          <w:rFonts w:ascii="Garamond" w:hAnsi="Garamond"/>
          <w:sz w:val="24"/>
          <w:szCs w:val="24"/>
        </w:rPr>
        <w:t xml:space="preserve"> dla pojedynczego kontraktu</w:t>
      </w:r>
      <w:r w:rsidRPr="004F40C6">
        <w:rPr>
          <w:rFonts w:ascii="Garamond" w:hAnsi="Garamond"/>
          <w:sz w:val="24"/>
          <w:szCs w:val="24"/>
        </w:rPr>
        <w:t>.</w:t>
      </w:r>
    </w:p>
    <w:p w14:paraId="27B6955C" w14:textId="77777777" w:rsidR="00540809" w:rsidRPr="004F40C6" w:rsidRDefault="00540809" w:rsidP="00540809">
      <w:pPr>
        <w:spacing w:after="0" w:line="276" w:lineRule="auto"/>
        <w:jc w:val="both"/>
        <w:rPr>
          <w:rFonts w:ascii="Garamond" w:hAnsi="Garamond"/>
          <w:sz w:val="24"/>
          <w:szCs w:val="24"/>
        </w:rPr>
      </w:pPr>
    </w:p>
    <w:p w14:paraId="228CA1A5"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b/>
          <w:sz w:val="24"/>
          <w:szCs w:val="24"/>
        </w:rPr>
        <w:t>Zakres ubezpieczenia:</w:t>
      </w:r>
      <w:r w:rsidRPr="004F40C6">
        <w:rPr>
          <w:rFonts w:ascii="Garamond" w:hAnsi="Garamond"/>
          <w:sz w:val="24"/>
          <w:szCs w:val="24"/>
        </w:rPr>
        <w:t xml:space="preserve"> ubezpieczenie szkód rzeczowych Sekcja I – nagłe, nieprzewidziane i niezależne od woli Ubezpieczającego lub Ubezpieczonego zdarzenie, powodujące szkodę w ubezpieczonym mieniu oraz Sekcja II – odpowiedzialność cywilna w związku z realizacją robót budowlano-montażowych.</w:t>
      </w:r>
    </w:p>
    <w:p w14:paraId="08220BC4" w14:textId="33517C0E" w:rsidR="00540809" w:rsidRPr="004F40C6" w:rsidRDefault="00540809" w:rsidP="00540809">
      <w:pPr>
        <w:spacing w:after="0" w:line="276" w:lineRule="auto"/>
        <w:jc w:val="both"/>
        <w:rPr>
          <w:rFonts w:ascii="Garamond" w:hAnsi="Garamond"/>
          <w:b/>
          <w:sz w:val="24"/>
          <w:szCs w:val="24"/>
        </w:rPr>
      </w:pPr>
    </w:p>
    <w:p w14:paraId="1D2A02FF" w14:textId="77777777" w:rsidR="00540809" w:rsidRPr="004F40C6" w:rsidRDefault="00540809" w:rsidP="00540809">
      <w:pPr>
        <w:spacing w:after="0" w:line="276" w:lineRule="auto"/>
        <w:jc w:val="both"/>
        <w:rPr>
          <w:rFonts w:ascii="Garamond" w:hAnsi="Garamond"/>
          <w:b/>
          <w:sz w:val="24"/>
          <w:szCs w:val="24"/>
        </w:rPr>
      </w:pPr>
      <w:r w:rsidRPr="004F40C6">
        <w:rPr>
          <w:rFonts w:ascii="Garamond" w:hAnsi="Garamond"/>
          <w:b/>
          <w:sz w:val="24"/>
          <w:szCs w:val="24"/>
        </w:rPr>
        <w:t>Klauzule rozszerzające zakres pokrycia i limity odpowiedzialności:</w:t>
      </w:r>
    </w:p>
    <w:p w14:paraId="6FC1AB3A"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 limity odpowiedzialności na jedno i wszystkie zdarzenia, jeśli nie zostało określone inaczej</w:t>
      </w:r>
    </w:p>
    <w:tbl>
      <w:tblPr>
        <w:tblW w:w="9498"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19"/>
        <w:gridCol w:w="2979"/>
      </w:tblGrid>
      <w:tr w:rsidR="004F40C6" w:rsidRPr="004F40C6" w14:paraId="2667BB60" w14:textId="77777777" w:rsidTr="00B744FF">
        <w:tc>
          <w:tcPr>
            <w:tcW w:w="6519" w:type="dxa"/>
            <w:shd w:val="pct5" w:color="auto" w:fill="auto"/>
            <w:vAlign w:val="center"/>
          </w:tcPr>
          <w:p w14:paraId="73D2D1EB" w14:textId="77777777" w:rsidR="00540809" w:rsidRPr="004F40C6" w:rsidRDefault="00540809" w:rsidP="00540809">
            <w:pPr>
              <w:spacing w:after="0" w:line="276" w:lineRule="auto"/>
              <w:jc w:val="both"/>
              <w:rPr>
                <w:rFonts w:ascii="Garamond" w:hAnsi="Garamond"/>
                <w:b/>
                <w:sz w:val="24"/>
                <w:szCs w:val="24"/>
              </w:rPr>
            </w:pPr>
            <w:r w:rsidRPr="004F40C6">
              <w:rPr>
                <w:rFonts w:ascii="Garamond" w:hAnsi="Garamond"/>
                <w:b/>
                <w:sz w:val="24"/>
                <w:szCs w:val="24"/>
              </w:rPr>
              <w:t>Wnioskowana klauzula</w:t>
            </w:r>
          </w:p>
        </w:tc>
        <w:tc>
          <w:tcPr>
            <w:tcW w:w="2979" w:type="dxa"/>
            <w:shd w:val="pct5" w:color="auto" w:fill="auto"/>
            <w:vAlign w:val="center"/>
          </w:tcPr>
          <w:p w14:paraId="79CC1C54" w14:textId="77777777" w:rsidR="00540809" w:rsidRPr="004F40C6" w:rsidRDefault="00540809" w:rsidP="00540809">
            <w:pPr>
              <w:spacing w:after="0" w:line="276" w:lineRule="auto"/>
              <w:jc w:val="both"/>
              <w:rPr>
                <w:rFonts w:ascii="Garamond" w:hAnsi="Garamond"/>
                <w:b/>
                <w:sz w:val="24"/>
                <w:szCs w:val="24"/>
              </w:rPr>
            </w:pPr>
            <w:r w:rsidRPr="004F40C6">
              <w:rPr>
                <w:rFonts w:ascii="Garamond" w:hAnsi="Garamond"/>
                <w:b/>
                <w:sz w:val="24"/>
                <w:szCs w:val="24"/>
              </w:rPr>
              <w:t>*limit odpowiedzialności na jeden kontrakt PLN/%</w:t>
            </w:r>
          </w:p>
        </w:tc>
      </w:tr>
      <w:tr w:rsidR="004F40C6" w:rsidRPr="004F40C6" w14:paraId="6F0B7F36"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19" w:type="dxa"/>
            <w:tcBorders>
              <w:top w:val="dotted" w:sz="4" w:space="0" w:color="auto"/>
              <w:left w:val="dotted" w:sz="4" w:space="0" w:color="auto"/>
              <w:bottom w:val="dotted" w:sz="4" w:space="0" w:color="auto"/>
              <w:right w:val="dotted" w:sz="4" w:space="0" w:color="auto"/>
            </w:tcBorders>
            <w:vAlign w:val="center"/>
          </w:tcPr>
          <w:p w14:paraId="748C2B43"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001 ubezpieczenie ryzyka rozruchów i strajków</w:t>
            </w:r>
          </w:p>
        </w:tc>
        <w:tc>
          <w:tcPr>
            <w:tcW w:w="2979" w:type="dxa"/>
            <w:tcBorders>
              <w:top w:val="dotted" w:sz="4" w:space="0" w:color="auto"/>
              <w:left w:val="dotted" w:sz="4" w:space="0" w:color="auto"/>
              <w:bottom w:val="dotted" w:sz="4" w:space="0" w:color="auto"/>
              <w:right w:val="dotted" w:sz="4" w:space="0" w:color="auto"/>
            </w:tcBorders>
            <w:vAlign w:val="center"/>
          </w:tcPr>
          <w:p w14:paraId="40649DEE" w14:textId="6E0FCFBB" w:rsidR="00540809" w:rsidRPr="004F40C6" w:rsidRDefault="002D7DF6" w:rsidP="00540809">
            <w:pPr>
              <w:spacing w:after="0" w:line="276" w:lineRule="auto"/>
              <w:jc w:val="both"/>
              <w:rPr>
                <w:rFonts w:ascii="Garamond" w:hAnsi="Garamond"/>
                <w:sz w:val="24"/>
                <w:szCs w:val="24"/>
              </w:rPr>
            </w:pPr>
            <w:r w:rsidRPr="004F40C6">
              <w:rPr>
                <w:rFonts w:ascii="Garamond" w:hAnsi="Garamond"/>
                <w:sz w:val="24"/>
                <w:szCs w:val="24"/>
              </w:rPr>
              <w:t>500.000,00 PLN, nie więcej niż 50% wartości kontraktu</w:t>
            </w:r>
          </w:p>
        </w:tc>
      </w:tr>
      <w:tr w:rsidR="004F40C6" w:rsidRPr="004F40C6" w14:paraId="2E3CFFBA"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19" w:type="dxa"/>
            <w:tcBorders>
              <w:top w:val="dotted" w:sz="4" w:space="0" w:color="auto"/>
              <w:left w:val="dotted" w:sz="4" w:space="0" w:color="auto"/>
              <w:bottom w:val="dotted" w:sz="4" w:space="0" w:color="auto"/>
              <w:right w:val="dotted" w:sz="4" w:space="0" w:color="auto"/>
            </w:tcBorders>
            <w:vAlign w:val="center"/>
          </w:tcPr>
          <w:p w14:paraId="271C2CF6"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002 odpowiedzialność cywilna wzajemna</w:t>
            </w:r>
          </w:p>
        </w:tc>
        <w:tc>
          <w:tcPr>
            <w:tcW w:w="2979" w:type="dxa"/>
            <w:tcBorders>
              <w:top w:val="dotted" w:sz="4" w:space="0" w:color="auto"/>
              <w:left w:val="dotted" w:sz="4" w:space="0" w:color="auto"/>
              <w:bottom w:val="dotted" w:sz="4" w:space="0" w:color="auto"/>
              <w:right w:val="dotted" w:sz="4" w:space="0" w:color="auto"/>
            </w:tcBorders>
            <w:vAlign w:val="center"/>
          </w:tcPr>
          <w:p w14:paraId="7EF59408" w14:textId="3F487F01" w:rsidR="00540809" w:rsidRPr="004F40C6" w:rsidRDefault="002D7DF6" w:rsidP="00540809">
            <w:pPr>
              <w:spacing w:after="0" w:line="276" w:lineRule="auto"/>
              <w:jc w:val="both"/>
              <w:rPr>
                <w:rFonts w:ascii="Garamond" w:hAnsi="Garamond"/>
                <w:sz w:val="24"/>
                <w:szCs w:val="24"/>
              </w:rPr>
            </w:pPr>
            <w:r w:rsidRPr="004F40C6">
              <w:rPr>
                <w:rFonts w:ascii="Garamond" w:hAnsi="Garamond"/>
                <w:sz w:val="24"/>
                <w:szCs w:val="24"/>
              </w:rPr>
              <w:t>500.000,00 PLN, nie więcej niż 100% wartości kontraktu</w:t>
            </w:r>
          </w:p>
        </w:tc>
      </w:tr>
      <w:tr w:rsidR="004F40C6" w:rsidRPr="004F40C6" w14:paraId="3254CA66"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19" w:type="dxa"/>
            <w:tcBorders>
              <w:top w:val="dotted" w:sz="4" w:space="0" w:color="auto"/>
              <w:left w:val="dotted" w:sz="4" w:space="0" w:color="auto"/>
              <w:bottom w:val="dotted" w:sz="4" w:space="0" w:color="auto"/>
              <w:right w:val="dotted" w:sz="4" w:space="0" w:color="auto"/>
            </w:tcBorders>
            <w:vAlign w:val="center"/>
          </w:tcPr>
          <w:p w14:paraId="752B501E" w14:textId="3D52ADA0"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 xml:space="preserve">003 </w:t>
            </w:r>
            <w:r w:rsidR="002D7DF6" w:rsidRPr="004F40C6">
              <w:rPr>
                <w:rFonts w:ascii="Garamond" w:hAnsi="Garamond"/>
                <w:sz w:val="24"/>
                <w:szCs w:val="24"/>
              </w:rPr>
              <w:t>konserwacja prosta – obowiązuje po zakończeniu obowiązywania klauzuli 004</w:t>
            </w:r>
          </w:p>
        </w:tc>
        <w:tc>
          <w:tcPr>
            <w:tcW w:w="2979" w:type="dxa"/>
            <w:tcBorders>
              <w:top w:val="dotted" w:sz="4" w:space="0" w:color="auto"/>
              <w:left w:val="dotted" w:sz="4" w:space="0" w:color="auto"/>
              <w:bottom w:val="dotted" w:sz="4" w:space="0" w:color="auto"/>
              <w:right w:val="dotted" w:sz="4" w:space="0" w:color="auto"/>
            </w:tcBorders>
            <w:vAlign w:val="center"/>
          </w:tcPr>
          <w:p w14:paraId="6CCB3359" w14:textId="0F012D92" w:rsidR="002D7DF6" w:rsidRPr="004F40C6" w:rsidRDefault="002D7DF6" w:rsidP="002D7DF6">
            <w:pPr>
              <w:spacing w:after="0" w:line="276" w:lineRule="auto"/>
              <w:jc w:val="both"/>
              <w:rPr>
                <w:rFonts w:ascii="Garamond" w:hAnsi="Garamond"/>
                <w:sz w:val="24"/>
                <w:szCs w:val="24"/>
              </w:rPr>
            </w:pPr>
            <w:r w:rsidRPr="004F40C6">
              <w:rPr>
                <w:rFonts w:ascii="Garamond" w:hAnsi="Garamond"/>
                <w:sz w:val="24"/>
                <w:szCs w:val="24"/>
              </w:rPr>
              <w:t>Dla kontraktów o okresie realizacji do 1 miesiąca włącznie wynosi 12 miesięcy</w:t>
            </w:r>
          </w:p>
          <w:p w14:paraId="19AD8F07" w14:textId="4A7DD9B6" w:rsidR="00540809" w:rsidRPr="004F40C6" w:rsidRDefault="002D7DF6" w:rsidP="002D7DF6">
            <w:pPr>
              <w:spacing w:after="0" w:line="276" w:lineRule="auto"/>
              <w:jc w:val="both"/>
              <w:rPr>
                <w:rFonts w:ascii="Garamond" w:hAnsi="Garamond"/>
                <w:sz w:val="24"/>
                <w:szCs w:val="24"/>
              </w:rPr>
            </w:pPr>
            <w:r w:rsidRPr="004F40C6">
              <w:rPr>
                <w:rFonts w:ascii="Garamond" w:hAnsi="Garamond"/>
                <w:sz w:val="24"/>
                <w:szCs w:val="24"/>
              </w:rPr>
              <w:t>Dla pozostałych kontraktów – 24 miesiące</w:t>
            </w:r>
          </w:p>
        </w:tc>
      </w:tr>
      <w:tr w:rsidR="004F40C6" w:rsidRPr="004F40C6" w14:paraId="4BD16209"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19" w:type="dxa"/>
            <w:tcBorders>
              <w:top w:val="dotted" w:sz="4" w:space="0" w:color="auto"/>
              <w:left w:val="dotted" w:sz="4" w:space="0" w:color="auto"/>
              <w:bottom w:val="dotted" w:sz="4" w:space="0" w:color="auto"/>
              <w:right w:val="dotted" w:sz="4" w:space="0" w:color="auto"/>
            </w:tcBorders>
            <w:vAlign w:val="center"/>
          </w:tcPr>
          <w:p w14:paraId="79E57023"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004 konserwacja – rozszerzone pokrycie</w:t>
            </w:r>
          </w:p>
        </w:tc>
        <w:tc>
          <w:tcPr>
            <w:tcW w:w="2979" w:type="dxa"/>
            <w:tcBorders>
              <w:top w:val="dotted" w:sz="4" w:space="0" w:color="auto"/>
              <w:left w:val="dotted" w:sz="4" w:space="0" w:color="auto"/>
              <w:bottom w:val="dotted" w:sz="4" w:space="0" w:color="auto"/>
              <w:right w:val="dotted" w:sz="4" w:space="0" w:color="auto"/>
            </w:tcBorders>
            <w:vAlign w:val="center"/>
          </w:tcPr>
          <w:p w14:paraId="4FE273D2" w14:textId="2B07D90C" w:rsidR="002D7DF6" w:rsidRPr="004F40C6" w:rsidRDefault="002D7DF6" w:rsidP="002D7DF6">
            <w:pPr>
              <w:spacing w:after="0" w:line="276" w:lineRule="auto"/>
              <w:jc w:val="both"/>
              <w:rPr>
                <w:rFonts w:ascii="Garamond" w:hAnsi="Garamond"/>
                <w:sz w:val="24"/>
                <w:szCs w:val="24"/>
              </w:rPr>
            </w:pPr>
            <w:r w:rsidRPr="004F40C6">
              <w:rPr>
                <w:rFonts w:ascii="Garamond" w:hAnsi="Garamond"/>
                <w:sz w:val="24"/>
                <w:szCs w:val="24"/>
              </w:rPr>
              <w:t>Dla kontraktów o okresie realizacji do 1 miesiąca włącznie wynosi 12 miesięcy</w:t>
            </w:r>
          </w:p>
          <w:p w14:paraId="720BDAAF" w14:textId="3D823095" w:rsidR="00540809" w:rsidRPr="004F40C6" w:rsidRDefault="002D7DF6" w:rsidP="002D7DF6">
            <w:pPr>
              <w:spacing w:after="0" w:line="276" w:lineRule="auto"/>
              <w:jc w:val="both"/>
              <w:rPr>
                <w:rFonts w:ascii="Garamond" w:hAnsi="Garamond"/>
                <w:sz w:val="24"/>
                <w:szCs w:val="24"/>
              </w:rPr>
            </w:pPr>
            <w:r w:rsidRPr="004F40C6">
              <w:rPr>
                <w:rFonts w:ascii="Garamond" w:hAnsi="Garamond"/>
                <w:sz w:val="24"/>
                <w:szCs w:val="24"/>
              </w:rPr>
              <w:t>Dla pozostałych kontraktów – 24 miesiące</w:t>
            </w:r>
          </w:p>
        </w:tc>
      </w:tr>
      <w:tr w:rsidR="004F40C6" w:rsidRPr="004F40C6" w14:paraId="58027E04"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9" w:type="dxa"/>
            <w:tcBorders>
              <w:top w:val="dotted" w:sz="4" w:space="0" w:color="auto"/>
              <w:left w:val="dotted" w:sz="4" w:space="0" w:color="auto"/>
              <w:bottom w:val="dotted" w:sz="4" w:space="0" w:color="auto"/>
              <w:right w:val="dotted" w:sz="4" w:space="0" w:color="auto"/>
            </w:tcBorders>
            <w:vAlign w:val="center"/>
          </w:tcPr>
          <w:p w14:paraId="3AAAD3DA"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006 ubezpieczenie dodatkowych kosztów pracy w godzinach nadliczbowych, nocnych i w dniach wolnych od pracy oraz frachtu ekspresowego</w:t>
            </w:r>
          </w:p>
        </w:tc>
        <w:tc>
          <w:tcPr>
            <w:tcW w:w="2979" w:type="dxa"/>
            <w:tcBorders>
              <w:top w:val="dotted" w:sz="4" w:space="0" w:color="auto"/>
              <w:left w:val="dotted" w:sz="4" w:space="0" w:color="auto"/>
              <w:bottom w:val="dotted" w:sz="4" w:space="0" w:color="auto"/>
              <w:right w:val="dotted" w:sz="4" w:space="0" w:color="auto"/>
            </w:tcBorders>
            <w:vAlign w:val="center"/>
          </w:tcPr>
          <w:p w14:paraId="468E3134" w14:textId="22990F14" w:rsidR="00540809" w:rsidRPr="004F40C6" w:rsidRDefault="002D7DF6" w:rsidP="00540809">
            <w:pPr>
              <w:spacing w:after="0" w:line="276" w:lineRule="auto"/>
              <w:jc w:val="both"/>
              <w:rPr>
                <w:rFonts w:ascii="Garamond" w:hAnsi="Garamond"/>
                <w:sz w:val="24"/>
                <w:szCs w:val="24"/>
              </w:rPr>
            </w:pPr>
            <w:r w:rsidRPr="004F40C6">
              <w:rPr>
                <w:rFonts w:ascii="Garamond" w:hAnsi="Garamond"/>
                <w:sz w:val="24"/>
                <w:szCs w:val="24"/>
              </w:rPr>
              <w:t>500.000,00 PLN, nie więcej niż 30% wartości kontraktu</w:t>
            </w:r>
          </w:p>
        </w:tc>
      </w:tr>
      <w:tr w:rsidR="004F40C6" w:rsidRPr="004F40C6" w14:paraId="1517ED96"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19" w:type="dxa"/>
            <w:tcBorders>
              <w:top w:val="dotted" w:sz="4" w:space="0" w:color="auto"/>
              <w:left w:val="dotted" w:sz="4" w:space="0" w:color="auto"/>
              <w:bottom w:val="dotted" w:sz="4" w:space="0" w:color="auto"/>
              <w:right w:val="dotted" w:sz="4" w:space="0" w:color="auto"/>
            </w:tcBorders>
            <w:vAlign w:val="center"/>
          </w:tcPr>
          <w:p w14:paraId="72A94F65"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lastRenderedPageBreak/>
              <w:t>013 składowanie poza terenem budowy/montażu</w:t>
            </w:r>
          </w:p>
        </w:tc>
        <w:tc>
          <w:tcPr>
            <w:tcW w:w="2979" w:type="dxa"/>
            <w:tcBorders>
              <w:top w:val="dotted" w:sz="4" w:space="0" w:color="auto"/>
              <w:left w:val="dotted" w:sz="4" w:space="0" w:color="auto"/>
              <w:bottom w:val="dotted" w:sz="4" w:space="0" w:color="auto"/>
              <w:right w:val="dotted" w:sz="4" w:space="0" w:color="auto"/>
            </w:tcBorders>
            <w:vAlign w:val="center"/>
          </w:tcPr>
          <w:p w14:paraId="6457BDC4" w14:textId="296A47A1"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1.000.000</w:t>
            </w:r>
            <w:r w:rsidR="003C15AF" w:rsidRPr="004F40C6">
              <w:rPr>
                <w:rFonts w:ascii="Garamond" w:hAnsi="Garamond"/>
                <w:sz w:val="24"/>
                <w:szCs w:val="24"/>
              </w:rPr>
              <w:t xml:space="preserve"> PLN </w:t>
            </w:r>
            <w:r w:rsidRPr="004F40C6">
              <w:rPr>
                <w:rFonts w:ascii="Garamond" w:hAnsi="Garamond"/>
                <w:sz w:val="24"/>
                <w:szCs w:val="24"/>
              </w:rPr>
              <w:t>na jednostkę składowania</w:t>
            </w:r>
          </w:p>
        </w:tc>
      </w:tr>
      <w:tr w:rsidR="004F40C6" w:rsidRPr="004F40C6" w14:paraId="37367D0B"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19" w:type="dxa"/>
            <w:tcBorders>
              <w:top w:val="dotted" w:sz="4" w:space="0" w:color="auto"/>
              <w:left w:val="dotted" w:sz="4" w:space="0" w:color="auto"/>
              <w:bottom w:val="dotted" w:sz="4" w:space="0" w:color="auto"/>
              <w:right w:val="dotted" w:sz="4" w:space="0" w:color="auto"/>
            </w:tcBorders>
            <w:vAlign w:val="center"/>
          </w:tcPr>
          <w:p w14:paraId="52023DC0"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100 ubezpieczenie prób gorących urządzeń mechanicznych i instalacji</w:t>
            </w:r>
          </w:p>
        </w:tc>
        <w:tc>
          <w:tcPr>
            <w:tcW w:w="2979" w:type="dxa"/>
            <w:tcBorders>
              <w:top w:val="dotted" w:sz="4" w:space="0" w:color="auto"/>
              <w:left w:val="dotted" w:sz="4" w:space="0" w:color="auto"/>
              <w:bottom w:val="dotted" w:sz="4" w:space="0" w:color="auto"/>
              <w:right w:val="dotted" w:sz="4" w:space="0" w:color="auto"/>
            </w:tcBorders>
            <w:vAlign w:val="center"/>
          </w:tcPr>
          <w:p w14:paraId="3B07D9AC" w14:textId="2F856252" w:rsidR="00540809" w:rsidRPr="004F40C6" w:rsidRDefault="002D7DF6" w:rsidP="00540809">
            <w:pPr>
              <w:spacing w:after="0" w:line="276" w:lineRule="auto"/>
              <w:jc w:val="both"/>
              <w:rPr>
                <w:rFonts w:ascii="Garamond" w:hAnsi="Garamond"/>
                <w:sz w:val="24"/>
                <w:szCs w:val="24"/>
              </w:rPr>
            </w:pPr>
            <w:r w:rsidRPr="004F40C6">
              <w:rPr>
                <w:rFonts w:ascii="Garamond" w:hAnsi="Garamond"/>
                <w:sz w:val="24"/>
                <w:szCs w:val="24"/>
              </w:rPr>
              <w:t>4 tygodnie, nie dłużej niż wynika to z harmonogramu robót na dzień rozpoczęcia kontraktu</w:t>
            </w:r>
          </w:p>
        </w:tc>
      </w:tr>
      <w:tr w:rsidR="004F40C6" w:rsidRPr="004F40C6" w14:paraId="6103A31B"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19" w:type="dxa"/>
            <w:tcBorders>
              <w:top w:val="dotted" w:sz="4" w:space="0" w:color="auto"/>
              <w:left w:val="dotted" w:sz="4" w:space="0" w:color="auto"/>
              <w:bottom w:val="dotted" w:sz="4" w:space="0" w:color="auto"/>
              <w:right w:val="dotted" w:sz="4" w:space="0" w:color="auto"/>
            </w:tcBorders>
            <w:vAlign w:val="center"/>
          </w:tcPr>
          <w:p w14:paraId="4067D581"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115 pokrycie szkód powstałych wskutek błędów projektowych</w:t>
            </w:r>
          </w:p>
        </w:tc>
        <w:tc>
          <w:tcPr>
            <w:tcW w:w="2979" w:type="dxa"/>
            <w:tcBorders>
              <w:top w:val="dotted" w:sz="4" w:space="0" w:color="auto"/>
              <w:left w:val="dotted" w:sz="4" w:space="0" w:color="auto"/>
              <w:bottom w:val="dotted" w:sz="4" w:space="0" w:color="auto"/>
              <w:right w:val="dotted" w:sz="4" w:space="0" w:color="auto"/>
            </w:tcBorders>
            <w:vAlign w:val="center"/>
          </w:tcPr>
          <w:p w14:paraId="6A768CC7"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100% wartości kontraktu</w:t>
            </w:r>
          </w:p>
        </w:tc>
      </w:tr>
      <w:tr w:rsidR="004F40C6" w:rsidRPr="004F40C6" w14:paraId="6CF03D42"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9" w:type="dxa"/>
            <w:tcBorders>
              <w:top w:val="dotted" w:sz="4" w:space="0" w:color="auto"/>
              <w:left w:val="dotted" w:sz="4" w:space="0" w:color="auto"/>
              <w:bottom w:val="dotted" w:sz="4" w:space="0" w:color="auto"/>
              <w:right w:val="dotted" w:sz="4" w:space="0" w:color="auto"/>
            </w:tcBorders>
            <w:vAlign w:val="center"/>
          </w:tcPr>
          <w:p w14:paraId="63952377"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116 ubezpieczenie szkód powstałych w odebranych częściach kontraktu lub oddanych do eksploatacji</w:t>
            </w:r>
          </w:p>
        </w:tc>
        <w:tc>
          <w:tcPr>
            <w:tcW w:w="2979" w:type="dxa"/>
            <w:tcBorders>
              <w:top w:val="dotted" w:sz="4" w:space="0" w:color="auto"/>
              <w:left w:val="dotted" w:sz="4" w:space="0" w:color="auto"/>
              <w:bottom w:val="dotted" w:sz="4" w:space="0" w:color="auto"/>
              <w:right w:val="dotted" w:sz="4" w:space="0" w:color="auto"/>
            </w:tcBorders>
            <w:vAlign w:val="center"/>
          </w:tcPr>
          <w:p w14:paraId="6B7E7235"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100% wartości kontraktu</w:t>
            </w:r>
          </w:p>
        </w:tc>
      </w:tr>
      <w:tr w:rsidR="004F40C6" w:rsidRPr="004F40C6" w14:paraId="23E1893B"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19" w:type="dxa"/>
            <w:tcBorders>
              <w:top w:val="dotted" w:sz="4" w:space="0" w:color="auto"/>
              <w:left w:val="dotted" w:sz="4" w:space="0" w:color="auto"/>
              <w:bottom w:val="dotted" w:sz="4" w:space="0" w:color="auto"/>
              <w:right w:val="dotted" w:sz="4" w:space="0" w:color="auto"/>
            </w:tcBorders>
            <w:vAlign w:val="center"/>
          </w:tcPr>
          <w:p w14:paraId="576AFD4B"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116/1 ubezpieczenie robót kontraktowych odebranych lub oddanych do eksploatacji – szkody inne niż w związku z robotami budowlanymi:</w:t>
            </w:r>
          </w:p>
          <w:p w14:paraId="3E840AE0" w14:textId="77777777" w:rsidR="00540809" w:rsidRPr="004F40C6" w:rsidRDefault="00540809" w:rsidP="00A36300">
            <w:pPr>
              <w:numPr>
                <w:ilvl w:val="0"/>
                <w:numId w:val="31"/>
              </w:numPr>
              <w:spacing w:after="0" w:line="276" w:lineRule="auto"/>
              <w:jc w:val="both"/>
              <w:rPr>
                <w:rFonts w:ascii="Garamond" w:hAnsi="Garamond"/>
                <w:sz w:val="24"/>
                <w:szCs w:val="24"/>
              </w:rPr>
            </w:pPr>
            <w:r w:rsidRPr="004F40C6">
              <w:rPr>
                <w:rFonts w:ascii="Garamond" w:hAnsi="Garamond"/>
                <w:sz w:val="24"/>
                <w:szCs w:val="24"/>
              </w:rPr>
              <w:t>FLEXA (pożar, uderzenie pioruna, wybuch, upadek statku powietrznego)</w:t>
            </w:r>
          </w:p>
          <w:p w14:paraId="6AA20B0A" w14:textId="77777777" w:rsidR="00540809" w:rsidRPr="004F40C6" w:rsidRDefault="00540809" w:rsidP="00A36300">
            <w:pPr>
              <w:numPr>
                <w:ilvl w:val="0"/>
                <w:numId w:val="31"/>
              </w:numPr>
              <w:spacing w:after="0" w:line="276" w:lineRule="auto"/>
              <w:jc w:val="both"/>
              <w:rPr>
                <w:rFonts w:ascii="Garamond" w:hAnsi="Garamond"/>
                <w:sz w:val="24"/>
                <w:szCs w:val="24"/>
              </w:rPr>
            </w:pPr>
            <w:r w:rsidRPr="004F40C6">
              <w:rPr>
                <w:rFonts w:ascii="Garamond" w:hAnsi="Garamond"/>
                <w:sz w:val="24"/>
                <w:szCs w:val="24"/>
              </w:rPr>
              <w:t>EC (huragan, grad, powódź, deszcz nawalny, trzęsienie ziemi, obsunięcie ziemi, zapadanie ziemi, zalanie przez wydostawanie się wody i innych cieczy lub pary z urządzeń wodno-kanalizacyjnych lub technologicznych, lawina, napór śniegu i/lub lodu, uderzenie pojazdu, dym i sadza, huk ponaddźwiękowy)</w:t>
            </w:r>
          </w:p>
        </w:tc>
        <w:tc>
          <w:tcPr>
            <w:tcW w:w="2979" w:type="dxa"/>
            <w:tcBorders>
              <w:top w:val="dotted" w:sz="4" w:space="0" w:color="auto"/>
              <w:left w:val="dotted" w:sz="4" w:space="0" w:color="auto"/>
              <w:bottom w:val="dotted" w:sz="4" w:space="0" w:color="auto"/>
              <w:right w:val="dotted" w:sz="4" w:space="0" w:color="auto"/>
            </w:tcBorders>
            <w:vAlign w:val="center"/>
          </w:tcPr>
          <w:p w14:paraId="658E6C67" w14:textId="1EB526FC" w:rsidR="00540809" w:rsidRPr="004F40C6" w:rsidRDefault="002D7DF6" w:rsidP="00540809">
            <w:pPr>
              <w:spacing w:after="0" w:line="276" w:lineRule="auto"/>
              <w:jc w:val="both"/>
              <w:rPr>
                <w:rFonts w:ascii="Garamond" w:hAnsi="Garamond"/>
                <w:sz w:val="24"/>
                <w:szCs w:val="24"/>
              </w:rPr>
            </w:pPr>
            <w:r w:rsidRPr="004F40C6">
              <w:rPr>
                <w:rFonts w:ascii="Garamond" w:hAnsi="Garamond"/>
                <w:sz w:val="24"/>
                <w:szCs w:val="24"/>
              </w:rPr>
              <w:t>Wartość robót odebranych/ oddanych do eksploatacji i nie więcej niż 5.000.000,00 PLN w odniesieniu do całej umowy</w:t>
            </w:r>
          </w:p>
        </w:tc>
      </w:tr>
      <w:tr w:rsidR="004F40C6" w:rsidRPr="004F40C6" w14:paraId="55E300A3"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19" w:type="dxa"/>
            <w:tcBorders>
              <w:top w:val="dotted" w:sz="4" w:space="0" w:color="auto"/>
              <w:left w:val="dotted" w:sz="4" w:space="0" w:color="auto"/>
              <w:bottom w:val="dotted" w:sz="4" w:space="0" w:color="auto"/>
              <w:right w:val="dotted" w:sz="4" w:space="0" w:color="auto"/>
            </w:tcBorders>
            <w:vAlign w:val="center"/>
          </w:tcPr>
          <w:p w14:paraId="1E5A5FCC"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119 mienie istniejące należące do inwestora, zleceniodawcy, ubezpieczonego</w:t>
            </w:r>
          </w:p>
        </w:tc>
        <w:tc>
          <w:tcPr>
            <w:tcW w:w="2979" w:type="dxa"/>
            <w:tcBorders>
              <w:top w:val="dotted" w:sz="4" w:space="0" w:color="auto"/>
              <w:left w:val="dotted" w:sz="4" w:space="0" w:color="auto"/>
              <w:bottom w:val="dotted" w:sz="4" w:space="0" w:color="auto"/>
              <w:right w:val="dotted" w:sz="4" w:space="0" w:color="auto"/>
            </w:tcBorders>
            <w:vAlign w:val="center"/>
          </w:tcPr>
          <w:p w14:paraId="0C19D3E7" w14:textId="6C082DD0" w:rsidR="00540809" w:rsidRPr="004F40C6" w:rsidRDefault="003C15AF" w:rsidP="00540809">
            <w:pPr>
              <w:spacing w:after="0" w:line="276" w:lineRule="auto"/>
              <w:jc w:val="both"/>
              <w:rPr>
                <w:rFonts w:ascii="Garamond" w:hAnsi="Garamond"/>
                <w:sz w:val="24"/>
                <w:szCs w:val="24"/>
              </w:rPr>
            </w:pPr>
            <w:r w:rsidRPr="004F40C6">
              <w:rPr>
                <w:rFonts w:ascii="Garamond" w:hAnsi="Garamond"/>
                <w:sz w:val="24"/>
                <w:szCs w:val="24"/>
              </w:rPr>
              <w:t>50% wartości kontraktu nie więcej niż 1.000.000,00 PLN</w:t>
            </w:r>
          </w:p>
        </w:tc>
      </w:tr>
      <w:tr w:rsidR="004F40C6" w:rsidRPr="004F40C6" w14:paraId="37B473E1"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19" w:type="dxa"/>
            <w:tcBorders>
              <w:top w:val="dotted" w:sz="4" w:space="0" w:color="auto"/>
              <w:left w:val="dotted" w:sz="4" w:space="0" w:color="auto"/>
              <w:bottom w:val="dotted" w:sz="4" w:space="0" w:color="auto"/>
              <w:right w:val="dotted" w:sz="4" w:space="0" w:color="auto"/>
            </w:tcBorders>
            <w:vAlign w:val="center"/>
          </w:tcPr>
          <w:p w14:paraId="009C3E24"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200 pokrycie szkód powstałych wskutek błędów producenta</w:t>
            </w:r>
          </w:p>
        </w:tc>
        <w:tc>
          <w:tcPr>
            <w:tcW w:w="2979" w:type="dxa"/>
            <w:tcBorders>
              <w:top w:val="dotted" w:sz="4" w:space="0" w:color="auto"/>
              <w:left w:val="dotted" w:sz="4" w:space="0" w:color="auto"/>
              <w:bottom w:val="dotted" w:sz="4" w:space="0" w:color="auto"/>
              <w:right w:val="dotted" w:sz="4" w:space="0" w:color="auto"/>
            </w:tcBorders>
            <w:vAlign w:val="center"/>
          </w:tcPr>
          <w:p w14:paraId="0508A527" w14:textId="076D2545" w:rsidR="00540809" w:rsidRPr="004F40C6" w:rsidRDefault="003C15AF" w:rsidP="00540809">
            <w:pPr>
              <w:spacing w:after="0" w:line="276" w:lineRule="auto"/>
              <w:jc w:val="both"/>
              <w:rPr>
                <w:rFonts w:ascii="Garamond" w:hAnsi="Garamond"/>
                <w:sz w:val="24"/>
                <w:szCs w:val="24"/>
              </w:rPr>
            </w:pPr>
            <w:r w:rsidRPr="004F40C6">
              <w:rPr>
                <w:rFonts w:ascii="Garamond" w:hAnsi="Garamond"/>
                <w:sz w:val="24"/>
                <w:szCs w:val="24"/>
              </w:rPr>
              <w:t>100% wartości kontraktu</w:t>
            </w:r>
          </w:p>
        </w:tc>
      </w:tr>
      <w:tr w:rsidR="004F40C6" w:rsidRPr="004F40C6" w14:paraId="7C87E8A7"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19" w:type="dxa"/>
            <w:tcBorders>
              <w:top w:val="dotted" w:sz="4" w:space="0" w:color="auto"/>
              <w:left w:val="dotted" w:sz="4" w:space="0" w:color="auto"/>
              <w:bottom w:val="dotted" w:sz="4" w:space="0" w:color="auto"/>
              <w:right w:val="dotted" w:sz="4" w:space="0" w:color="auto"/>
            </w:tcBorders>
            <w:vAlign w:val="center"/>
          </w:tcPr>
          <w:p w14:paraId="20CE523E"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201 pokrycie gwarancji</w:t>
            </w:r>
          </w:p>
        </w:tc>
        <w:tc>
          <w:tcPr>
            <w:tcW w:w="2979" w:type="dxa"/>
            <w:tcBorders>
              <w:top w:val="dotted" w:sz="4" w:space="0" w:color="auto"/>
              <w:left w:val="dotted" w:sz="4" w:space="0" w:color="auto"/>
              <w:bottom w:val="dotted" w:sz="4" w:space="0" w:color="auto"/>
              <w:right w:val="dotted" w:sz="4" w:space="0" w:color="auto"/>
            </w:tcBorders>
            <w:vAlign w:val="center"/>
          </w:tcPr>
          <w:p w14:paraId="313B1CBC" w14:textId="40FF5B08" w:rsidR="003C15AF" w:rsidRPr="004F40C6" w:rsidRDefault="003C15AF" w:rsidP="003C15AF">
            <w:pPr>
              <w:spacing w:after="0" w:line="276" w:lineRule="auto"/>
              <w:jc w:val="both"/>
              <w:rPr>
                <w:rFonts w:ascii="Garamond" w:hAnsi="Garamond"/>
                <w:sz w:val="24"/>
                <w:szCs w:val="24"/>
              </w:rPr>
            </w:pPr>
            <w:r w:rsidRPr="004F40C6">
              <w:rPr>
                <w:rFonts w:ascii="Garamond" w:hAnsi="Garamond"/>
                <w:sz w:val="24"/>
                <w:szCs w:val="24"/>
              </w:rPr>
              <w:t>Dla kontraktów o okresie realizacji do 1 miesiąca włącznie wynosi 6 miesięcy</w:t>
            </w:r>
          </w:p>
          <w:p w14:paraId="2635E466" w14:textId="32CE7F82" w:rsidR="00540809" w:rsidRPr="004F40C6" w:rsidRDefault="003C15AF" w:rsidP="003C15AF">
            <w:pPr>
              <w:spacing w:after="0" w:line="276" w:lineRule="auto"/>
              <w:jc w:val="both"/>
              <w:rPr>
                <w:rFonts w:ascii="Garamond" w:hAnsi="Garamond"/>
                <w:sz w:val="24"/>
                <w:szCs w:val="24"/>
              </w:rPr>
            </w:pPr>
            <w:r w:rsidRPr="004F40C6">
              <w:rPr>
                <w:rFonts w:ascii="Garamond" w:hAnsi="Garamond"/>
                <w:sz w:val="24"/>
                <w:szCs w:val="24"/>
              </w:rPr>
              <w:t>Dla pozostałych kontraktów – 12 miesięcy</w:t>
            </w:r>
          </w:p>
        </w:tc>
      </w:tr>
      <w:tr w:rsidR="004F40C6" w:rsidRPr="004F40C6" w14:paraId="45D36F8C"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19" w:type="dxa"/>
            <w:tcBorders>
              <w:top w:val="dotted" w:sz="4" w:space="0" w:color="auto"/>
              <w:left w:val="dotted" w:sz="4" w:space="0" w:color="auto"/>
              <w:bottom w:val="dotted" w:sz="4" w:space="0" w:color="auto"/>
              <w:right w:val="dotted" w:sz="4" w:space="0" w:color="auto"/>
            </w:tcBorders>
            <w:vAlign w:val="center"/>
          </w:tcPr>
          <w:p w14:paraId="04F55970"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220 (113) transport lądowy z włączeniem za- i wyładunku</w:t>
            </w:r>
          </w:p>
        </w:tc>
        <w:tc>
          <w:tcPr>
            <w:tcW w:w="2979" w:type="dxa"/>
            <w:tcBorders>
              <w:top w:val="dotted" w:sz="4" w:space="0" w:color="auto"/>
              <w:left w:val="dotted" w:sz="4" w:space="0" w:color="auto"/>
              <w:bottom w:val="dotted" w:sz="4" w:space="0" w:color="auto"/>
              <w:right w:val="dotted" w:sz="4" w:space="0" w:color="auto"/>
            </w:tcBorders>
            <w:vAlign w:val="center"/>
          </w:tcPr>
          <w:p w14:paraId="5374E073" w14:textId="06E60F5A"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1.000.000</w:t>
            </w:r>
            <w:r w:rsidR="003C15AF" w:rsidRPr="004F40C6">
              <w:rPr>
                <w:rFonts w:ascii="Garamond" w:hAnsi="Garamond"/>
                <w:sz w:val="24"/>
                <w:szCs w:val="24"/>
              </w:rPr>
              <w:t xml:space="preserve"> PLN </w:t>
            </w:r>
            <w:r w:rsidRPr="004F40C6">
              <w:rPr>
                <w:rFonts w:ascii="Garamond" w:hAnsi="Garamond"/>
                <w:sz w:val="24"/>
                <w:szCs w:val="24"/>
              </w:rPr>
              <w:t>na jeden środek transportu</w:t>
            </w:r>
          </w:p>
        </w:tc>
      </w:tr>
      <w:tr w:rsidR="004F40C6" w:rsidRPr="004F40C6" w14:paraId="35469743"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19" w:type="dxa"/>
            <w:tcBorders>
              <w:top w:val="dotted" w:sz="4" w:space="0" w:color="auto"/>
              <w:left w:val="dotted" w:sz="4" w:space="0" w:color="auto"/>
              <w:bottom w:val="dotted" w:sz="4" w:space="0" w:color="auto"/>
              <w:right w:val="dotted" w:sz="4" w:space="0" w:color="auto"/>
            </w:tcBorders>
            <w:vAlign w:val="center"/>
          </w:tcPr>
          <w:p w14:paraId="5B6B2A8B"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ubezpieczenia części wadliwych (</w:t>
            </w:r>
            <w:proofErr w:type="spellStart"/>
            <w:r w:rsidRPr="004F40C6">
              <w:rPr>
                <w:rFonts w:ascii="Garamond" w:hAnsi="Garamond"/>
                <w:sz w:val="24"/>
                <w:szCs w:val="24"/>
              </w:rPr>
              <w:t>faulty</w:t>
            </w:r>
            <w:proofErr w:type="spellEnd"/>
            <w:r w:rsidRPr="004F40C6">
              <w:rPr>
                <w:rFonts w:ascii="Garamond" w:hAnsi="Garamond"/>
                <w:sz w:val="24"/>
                <w:szCs w:val="24"/>
              </w:rPr>
              <w:t xml:space="preserve"> </w:t>
            </w:r>
            <w:proofErr w:type="spellStart"/>
            <w:r w:rsidRPr="004F40C6">
              <w:rPr>
                <w:rFonts w:ascii="Garamond" w:hAnsi="Garamond"/>
                <w:sz w:val="24"/>
                <w:szCs w:val="24"/>
              </w:rPr>
              <w:t>parts</w:t>
            </w:r>
            <w:proofErr w:type="spellEnd"/>
            <w:r w:rsidRPr="004F40C6">
              <w:rPr>
                <w:rFonts w:ascii="Garamond" w:hAnsi="Garamond"/>
                <w:sz w:val="24"/>
                <w:szCs w:val="24"/>
              </w:rPr>
              <w:t>) – treść poniżej</w:t>
            </w:r>
          </w:p>
        </w:tc>
        <w:tc>
          <w:tcPr>
            <w:tcW w:w="2979" w:type="dxa"/>
            <w:tcBorders>
              <w:top w:val="dotted" w:sz="4" w:space="0" w:color="auto"/>
              <w:left w:val="dotted" w:sz="4" w:space="0" w:color="auto"/>
              <w:bottom w:val="dotted" w:sz="4" w:space="0" w:color="auto"/>
              <w:right w:val="dotted" w:sz="4" w:space="0" w:color="auto"/>
            </w:tcBorders>
            <w:vAlign w:val="center"/>
          </w:tcPr>
          <w:p w14:paraId="394C0AC9" w14:textId="3C51AB21" w:rsidR="00540809" w:rsidRPr="004F40C6" w:rsidRDefault="003C15AF" w:rsidP="00540809">
            <w:pPr>
              <w:spacing w:after="0" w:line="276" w:lineRule="auto"/>
              <w:jc w:val="both"/>
              <w:rPr>
                <w:rFonts w:ascii="Garamond" w:hAnsi="Garamond"/>
                <w:sz w:val="24"/>
                <w:szCs w:val="24"/>
              </w:rPr>
            </w:pPr>
            <w:r w:rsidRPr="004F40C6">
              <w:rPr>
                <w:rFonts w:ascii="Garamond" w:hAnsi="Garamond"/>
                <w:sz w:val="24"/>
                <w:szCs w:val="24"/>
              </w:rPr>
              <w:t>25% wartości kontraktu i nie więcej niż 500.000,00 PLN na kontrakt i 1.000.000,00 PLN na umowę</w:t>
            </w:r>
          </w:p>
        </w:tc>
      </w:tr>
      <w:tr w:rsidR="004F40C6" w:rsidRPr="004F40C6" w14:paraId="5E8F183D"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19" w:type="dxa"/>
            <w:tcBorders>
              <w:top w:val="dotted" w:sz="4" w:space="0" w:color="auto"/>
              <w:left w:val="dotted" w:sz="4" w:space="0" w:color="auto"/>
              <w:bottom w:val="dotted" w:sz="4" w:space="0" w:color="auto"/>
              <w:right w:val="dotted" w:sz="4" w:space="0" w:color="auto"/>
            </w:tcBorders>
            <w:vAlign w:val="center"/>
          </w:tcPr>
          <w:p w14:paraId="7025C1CC"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kradzieży elementów zainstalowanych</w:t>
            </w:r>
          </w:p>
        </w:tc>
        <w:tc>
          <w:tcPr>
            <w:tcW w:w="2979" w:type="dxa"/>
            <w:tcBorders>
              <w:top w:val="dotted" w:sz="4" w:space="0" w:color="auto"/>
              <w:left w:val="dotted" w:sz="4" w:space="0" w:color="auto"/>
              <w:bottom w:val="dotted" w:sz="4" w:space="0" w:color="auto"/>
              <w:right w:val="dotted" w:sz="4" w:space="0" w:color="auto"/>
            </w:tcBorders>
            <w:vAlign w:val="center"/>
          </w:tcPr>
          <w:p w14:paraId="7388B4DB" w14:textId="4A0170F3"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100.000</w:t>
            </w:r>
            <w:r w:rsidR="003C15AF" w:rsidRPr="004F40C6">
              <w:rPr>
                <w:rFonts w:ascii="Garamond" w:hAnsi="Garamond"/>
                <w:sz w:val="24"/>
                <w:szCs w:val="24"/>
              </w:rPr>
              <w:t xml:space="preserve"> PLN</w:t>
            </w:r>
          </w:p>
        </w:tc>
      </w:tr>
      <w:tr w:rsidR="004F40C6" w:rsidRPr="004F40C6" w14:paraId="5F859A68"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19" w:type="dxa"/>
            <w:tcBorders>
              <w:top w:val="dotted" w:sz="4" w:space="0" w:color="auto"/>
              <w:left w:val="dotted" w:sz="4" w:space="0" w:color="auto"/>
              <w:bottom w:val="dotted" w:sz="4" w:space="0" w:color="auto"/>
              <w:right w:val="dotted" w:sz="4" w:space="0" w:color="auto"/>
            </w:tcBorders>
            <w:vAlign w:val="center"/>
          </w:tcPr>
          <w:p w14:paraId="32A1BE8B"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kradzieży zwykłej rozumianej jako zabór mienia w celu przywłaszczenia bez przełamania zabezpieczeń lub bez użycia przemocy, groźby jej użycia bądź doprowadzenia osoby do stanu nieprzytomności lub bezbronności</w:t>
            </w:r>
          </w:p>
        </w:tc>
        <w:tc>
          <w:tcPr>
            <w:tcW w:w="2979" w:type="dxa"/>
            <w:tcBorders>
              <w:top w:val="dotted" w:sz="4" w:space="0" w:color="auto"/>
              <w:left w:val="dotted" w:sz="4" w:space="0" w:color="auto"/>
              <w:bottom w:val="dotted" w:sz="4" w:space="0" w:color="auto"/>
              <w:right w:val="dotted" w:sz="4" w:space="0" w:color="auto"/>
            </w:tcBorders>
            <w:vAlign w:val="center"/>
          </w:tcPr>
          <w:p w14:paraId="0217A0EF" w14:textId="76930495" w:rsidR="00540809" w:rsidRPr="004F40C6" w:rsidRDefault="003C15AF" w:rsidP="00540809">
            <w:pPr>
              <w:spacing w:after="0" w:line="276" w:lineRule="auto"/>
              <w:jc w:val="both"/>
              <w:rPr>
                <w:rFonts w:ascii="Garamond" w:hAnsi="Garamond"/>
                <w:sz w:val="24"/>
                <w:szCs w:val="24"/>
              </w:rPr>
            </w:pPr>
            <w:r w:rsidRPr="004F40C6">
              <w:rPr>
                <w:rFonts w:ascii="Garamond" w:hAnsi="Garamond"/>
                <w:sz w:val="24"/>
                <w:szCs w:val="24"/>
              </w:rPr>
              <w:t>20.000,00 PLN na całą umowę</w:t>
            </w:r>
          </w:p>
        </w:tc>
      </w:tr>
      <w:tr w:rsidR="004F40C6" w:rsidRPr="004F40C6" w14:paraId="73B5B6A2"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19" w:type="dxa"/>
            <w:tcBorders>
              <w:top w:val="dotted" w:sz="4" w:space="0" w:color="auto"/>
              <w:left w:val="dotted" w:sz="4" w:space="0" w:color="auto"/>
              <w:bottom w:val="dotted" w:sz="4" w:space="0" w:color="auto"/>
              <w:right w:val="dotted" w:sz="4" w:space="0" w:color="auto"/>
            </w:tcBorders>
            <w:vAlign w:val="center"/>
          </w:tcPr>
          <w:p w14:paraId="238180B8"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pokrycia szkód w dokumentacji budowy</w:t>
            </w:r>
          </w:p>
        </w:tc>
        <w:tc>
          <w:tcPr>
            <w:tcW w:w="2979" w:type="dxa"/>
            <w:tcBorders>
              <w:top w:val="dotted" w:sz="4" w:space="0" w:color="auto"/>
              <w:left w:val="dotted" w:sz="4" w:space="0" w:color="auto"/>
              <w:bottom w:val="dotted" w:sz="4" w:space="0" w:color="auto"/>
              <w:right w:val="dotted" w:sz="4" w:space="0" w:color="auto"/>
            </w:tcBorders>
            <w:vAlign w:val="center"/>
          </w:tcPr>
          <w:p w14:paraId="3A33E3C4" w14:textId="5AC5AA5E" w:rsidR="00540809" w:rsidRPr="004F40C6" w:rsidRDefault="003C15AF" w:rsidP="00540809">
            <w:pPr>
              <w:spacing w:after="0" w:line="276" w:lineRule="auto"/>
              <w:jc w:val="both"/>
              <w:rPr>
                <w:rFonts w:ascii="Garamond" w:hAnsi="Garamond"/>
                <w:sz w:val="24"/>
                <w:szCs w:val="24"/>
              </w:rPr>
            </w:pPr>
            <w:r w:rsidRPr="004F40C6">
              <w:rPr>
                <w:rFonts w:ascii="Garamond" w:hAnsi="Garamond"/>
                <w:sz w:val="24"/>
                <w:szCs w:val="24"/>
              </w:rPr>
              <w:t>50.000,00 PLN i nie więcej niż 10% wartości kontraktu</w:t>
            </w:r>
          </w:p>
        </w:tc>
      </w:tr>
      <w:tr w:rsidR="004F40C6" w:rsidRPr="004F40C6" w14:paraId="49949566"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19" w:type="dxa"/>
            <w:tcBorders>
              <w:top w:val="dotted" w:sz="4" w:space="0" w:color="auto"/>
              <w:left w:val="dotted" w:sz="4" w:space="0" w:color="auto"/>
              <w:bottom w:val="dotted" w:sz="4" w:space="0" w:color="auto"/>
              <w:right w:val="dotted" w:sz="4" w:space="0" w:color="auto"/>
            </w:tcBorders>
            <w:vAlign w:val="center"/>
          </w:tcPr>
          <w:p w14:paraId="1D2C5C4A"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wynagrodzenia ekspertów</w:t>
            </w:r>
          </w:p>
        </w:tc>
        <w:tc>
          <w:tcPr>
            <w:tcW w:w="2979" w:type="dxa"/>
            <w:tcBorders>
              <w:top w:val="dotted" w:sz="4" w:space="0" w:color="auto"/>
              <w:left w:val="dotted" w:sz="4" w:space="0" w:color="auto"/>
              <w:bottom w:val="dotted" w:sz="4" w:space="0" w:color="auto"/>
              <w:right w:val="dotted" w:sz="4" w:space="0" w:color="auto"/>
            </w:tcBorders>
            <w:vAlign w:val="center"/>
          </w:tcPr>
          <w:p w14:paraId="49DD4B0A" w14:textId="26D7A57E" w:rsidR="00540809" w:rsidRPr="004F40C6" w:rsidRDefault="003C15AF" w:rsidP="00540809">
            <w:pPr>
              <w:spacing w:after="0" w:line="276" w:lineRule="auto"/>
              <w:jc w:val="both"/>
              <w:rPr>
                <w:rFonts w:ascii="Garamond" w:hAnsi="Garamond"/>
                <w:sz w:val="24"/>
                <w:szCs w:val="24"/>
              </w:rPr>
            </w:pPr>
            <w:r w:rsidRPr="004F40C6">
              <w:rPr>
                <w:rFonts w:ascii="Garamond" w:hAnsi="Garamond"/>
                <w:sz w:val="24"/>
                <w:szCs w:val="24"/>
              </w:rPr>
              <w:t>300.000,00 PLN, nie więcej niż 10% wartości kontraktu</w:t>
            </w:r>
          </w:p>
        </w:tc>
      </w:tr>
      <w:tr w:rsidR="004F40C6" w:rsidRPr="004F40C6" w14:paraId="2DB4E5A7"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19" w:type="dxa"/>
            <w:tcBorders>
              <w:top w:val="dotted" w:sz="4" w:space="0" w:color="auto"/>
              <w:left w:val="dotted" w:sz="4" w:space="0" w:color="auto"/>
              <w:bottom w:val="dotted" w:sz="4" w:space="0" w:color="auto"/>
              <w:right w:val="dotted" w:sz="4" w:space="0" w:color="auto"/>
            </w:tcBorders>
            <w:vAlign w:val="center"/>
          </w:tcPr>
          <w:p w14:paraId="643450EE"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lastRenderedPageBreak/>
              <w:t xml:space="preserve">klauzula ubezpieczenia szkód w czasie wstrzymania robót: ubezpieczeniem objęte są szkody powstałe w trakcie całkowitego lub częściowego przerwania robót </w:t>
            </w:r>
            <w:r w:rsidRPr="004F40C6">
              <w:rPr>
                <w:rFonts w:ascii="Garamond" w:hAnsi="Garamond"/>
                <w:bCs/>
                <w:sz w:val="24"/>
                <w:szCs w:val="24"/>
              </w:rPr>
              <w:t xml:space="preserve">budowlano-montażowych niezależnie od przyczyny takiego przerwania, wskutek </w:t>
            </w:r>
            <w:r w:rsidRPr="004F40C6">
              <w:rPr>
                <w:rFonts w:ascii="Garamond" w:hAnsi="Garamond"/>
                <w:sz w:val="24"/>
                <w:szCs w:val="24"/>
              </w:rPr>
              <w:t>ryzyk: pożaru, uderzenia pioruna, wybuchu, upadku statku powietrznego, huraganu, deszczu nawalnego, gradu, powodzi, lawiny, naporu śniegu i/lub lodu, trzęsienia ziemi, zapadania lub osuwania się ziemi, zalania przez wydostawanie się wody, innych cieczy lub pary z urządzeń wodno-kanalizacyjnych lub technologicznych, dymu i sadzy, uderzenia pojazdu, huku ponaddźwiękowego, kradzieży, rabunku i dewastacji</w:t>
            </w:r>
          </w:p>
        </w:tc>
        <w:tc>
          <w:tcPr>
            <w:tcW w:w="2979" w:type="dxa"/>
            <w:tcBorders>
              <w:top w:val="dotted" w:sz="4" w:space="0" w:color="auto"/>
              <w:left w:val="dotted" w:sz="4" w:space="0" w:color="auto"/>
              <w:bottom w:val="dotted" w:sz="4" w:space="0" w:color="auto"/>
              <w:right w:val="dotted" w:sz="4" w:space="0" w:color="auto"/>
            </w:tcBorders>
            <w:vAlign w:val="center"/>
          </w:tcPr>
          <w:p w14:paraId="4611A35C" w14:textId="790F0474" w:rsidR="00540809" w:rsidRPr="004F40C6" w:rsidRDefault="003C15AF" w:rsidP="00540809">
            <w:pPr>
              <w:spacing w:after="0" w:line="276" w:lineRule="auto"/>
              <w:jc w:val="both"/>
              <w:rPr>
                <w:rFonts w:ascii="Garamond" w:hAnsi="Garamond"/>
                <w:bCs/>
                <w:sz w:val="24"/>
                <w:szCs w:val="24"/>
              </w:rPr>
            </w:pPr>
            <w:r w:rsidRPr="004F40C6">
              <w:rPr>
                <w:rFonts w:ascii="Garamond" w:hAnsi="Garamond"/>
                <w:bCs/>
                <w:sz w:val="24"/>
                <w:szCs w:val="24"/>
              </w:rPr>
              <w:t>Maksymalnie 60 dni – limit odpowiedzialności w tym czasie: 500.000,00 PLN</w:t>
            </w:r>
          </w:p>
        </w:tc>
      </w:tr>
      <w:tr w:rsidR="004F40C6" w:rsidRPr="004F40C6" w14:paraId="03C275BC" w14:textId="77777777" w:rsidTr="00B744FF">
        <w:tc>
          <w:tcPr>
            <w:tcW w:w="6519" w:type="dxa"/>
            <w:shd w:val="pct5" w:color="auto" w:fill="auto"/>
            <w:vAlign w:val="center"/>
          </w:tcPr>
          <w:p w14:paraId="0FDAFA5B" w14:textId="77777777" w:rsidR="00540809" w:rsidRPr="004F40C6" w:rsidRDefault="00540809" w:rsidP="00540809">
            <w:pPr>
              <w:spacing w:after="0" w:line="276" w:lineRule="auto"/>
              <w:jc w:val="both"/>
              <w:rPr>
                <w:rFonts w:ascii="Garamond" w:hAnsi="Garamond"/>
                <w:b/>
                <w:sz w:val="24"/>
                <w:szCs w:val="24"/>
              </w:rPr>
            </w:pPr>
            <w:r w:rsidRPr="004F40C6">
              <w:rPr>
                <w:rFonts w:ascii="Garamond" w:hAnsi="Garamond"/>
                <w:b/>
                <w:sz w:val="24"/>
                <w:szCs w:val="24"/>
              </w:rPr>
              <w:t>Wnioskowana klauzula</w:t>
            </w:r>
          </w:p>
        </w:tc>
        <w:tc>
          <w:tcPr>
            <w:tcW w:w="2979" w:type="dxa"/>
            <w:shd w:val="pct5" w:color="auto" w:fill="auto"/>
            <w:vAlign w:val="center"/>
          </w:tcPr>
          <w:p w14:paraId="5EC341DC" w14:textId="77777777" w:rsidR="00540809" w:rsidRPr="004F40C6" w:rsidRDefault="00540809" w:rsidP="00540809">
            <w:pPr>
              <w:spacing w:after="0" w:line="276" w:lineRule="auto"/>
              <w:jc w:val="both"/>
              <w:rPr>
                <w:rFonts w:ascii="Garamond" w:hAnsi="Garamond"/>
                <w:b/>
                <w:sz w:val="24"/>
                <w:szCs w:val="24"/>
              </w:rPr>
            </w:pPr>
            <w:r w:rsidRPr="004F40C6">
              <w:rPr>
                <w:rFonts w:ascii="Garamond" w:hAnsi="Garamond"/>
                <w:b/>
                <w:sz w:val="24"/>
                <w:szCs w:val="24"/>
              </w:rPr>
              <w:t>*limit odpowiedzialności na jeden kontrakt PLN/%</w:t>
            </w:r>
          </w:p>
        </w:tc>
      </w:tr>
      <w:tr w:rsidR="004F40C6" w:rsidRPr="004F40C6" w14:paraId="70F3E043"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6519" w:type="dxa"/>
            <w:tcBorders>
              <w:top w:val="dotted" w:sz="4" w:space="0" w:color="auto"/>
              <w:left w:val="dotted" w:sz="4" w:space="0" w:color="auto"/>
              <w:bottom w:val="dotted" w:sz="4" w:space="0" w:color="auto"/>
              <w:right w:val="dotted" w:sz="4" w:space="0" w:color="auto"/>
            </w:tcBorders>
            <w:vAlign w:val="center"/>
          </w:tcPr>
          <w:p w14:paraId="562B547C"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kosztów uprzątnięcia pozostałości po szkodzie</w:t>
            </w:r>
          </w:p>
        </w:tc>
        <w:tc>
          <w:tcPr>
            <w:tcW w:w="2979" w:type="dxa"/>
            <w:vMerge w:val="restart"/>
            <w:tcBorders>
              <w:top w:val="dotted" w:sz="4" w:space="0" w:color="auto"/>
              <w:left w:val="dotted" w:sz="4" w:space="0" w:color="auto"/>
              <w:right w:val="dotted" w:sz="4" w:space="0" w:color="auto"/>
            </w:tcBorders>
            <w:vAlign w:val="center"/>
          </w:tcPr>
          <w:p w14:paraId="5754F2CF" w14:textId="66BD0108" w:rsidR="00540809" w:rsidRPr="004F40C6" w:rsidRDefault="003C15AF" w:rsidP="00540809">
            <w:pPr>
              <w:spacing w:after="0" w:line="276" w:lineRule="auto"/>
              <w:jc w:val="both"/>
              <w:rPr>
                <w:rFonts w:ascii="Garamond" w:hAnsi="Garamond"/>
                <w:sz w:val="24"/>
                <w:szCs w:val="24"/>
              </w:rPr>
            </w:pPr>
            <w:r w:rsidRPr="004F40C6">
              <w:rPr>
                <w:rFonts w:ascii="Garamond" w:hAnsi="Garamond"/>
                <w:sz w:val="24"/>
                <w:szCs w:val="24"/>
              </w:rPr>
              <w:t>20% wartości kontraktu i nie więcej niż 1.000.000,00 PLN i nie więcej niż faktyczne koszty</w:t>
            </w:r>
          </w:p>
        </w:tc>
      </w:tr>
      <w:tr w:rsidR="004F40C6" w:rsidRPr="004F40C6" w14:paraId="29A717A8"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19" w:type="dxa"/>
            <w:tcBorders>
              <w:top w:val="dotted" w:sz="4" w:space="0" w:color="auto"/>
              <w:left w:val="dotted" w:sz="4" w:space="0" w:color="auto"/>
              <w:bottom w:val="dotted" w:sz="4" w:space="0" w:color="auto"/>
              <w:right w:val="dotted" w:sz="4" w:space="0" w:color="auto"/>
            </w:tcBorders>
            <w:vAlign w:val="center"/>
          </w:tcPr>
          <w:p w14:paraId="56EF6E36"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kosztów uprzątnięcia pozostałości w przypadku, gdy szkoda rzeczowa w przedmiocie ubezpieczenia nie wystąpiła</w:t>
            </w:r>
          </w:p>
        </w:tc>
        <w:tc>
          <w:tcPr>
            <w:tcW w:w="2979" w:type="dxa"/>
            <w:vMerge/>
            <w:tcBorders>
              <w:left w:val="dotted" w:sz="4" w:space="0" w:color="auto"/>
              <w:bottom w:val="dotted" w:sz="4" w:space="0" w:color="auto"/>
              <w:right w:val="dotted" w:sz="4" w:space="0" w:color="auto"/>
            </w:tcBorders>
            <w:vAlign w:val="center"/>
          </w:tcPr>
          <w:p w14:paraId="3A6401D5" w14:textId="77777777" w:rsidR="00540809" w:rsidRPr="004F40C6" w:rsidRDefault="00540809" w:rsidP="00540809">
            <w:pPr>
              <w:spacing w:after="0" w:line="276" w:lineRule="auto"/>
              <w:jc w:val="both"/>
              <w:rPr>
                <w:rFonts w:ascii="Garamond" w:hAnsi="Garamond"/>
                <w:sz w:val="24"/>
                <w:szCs w:val="24"/>
              </w:rPr>
            </w:pPr>
          </w:p>
        </w:tc>
      </w:tr>
      <w:tr w:rsidR="004F40C6" w:rsidRPr="004F40C6" w14:paraId="3C4C7A1B"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9" w:type="dxa"/>
            <w:tcBorders>
              <w:top w:val="dotted" w:sz="4" w:space="0" w:color="auto"/>
              <w:left w:val="dotted" w:sz="4" w:space="0" w:color="auto"/>
              <w:bottom w:val="dotted" w:sz="4" w:space="0" w:color="auto"/>
              <w:right w:val="dotted" w:sz="4" w:space="0" w:color="auto"/>
            </w:tcBorders>
            <w:vAlign w:val="center"/>
          </w:tcPr>
          <w:p w14:paraId="0A434241"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kosztów napraw tymczasowych (niestanowiących kosztu napraw ostatecznych)</w:t>
            </w:r>
          </w:p>
        </w:tc>
        <w:tc>
          <w:tcPr>
            <w:tcW w:w="2979" w:type="dxa"/>
            <w:tcBorders>
              <w:top w:val="dotted" w:sz="4" w:space="0" w:color="auto"/>
              <w:left w:val="dotted" w:sz="4" w:space="0" w:color="auto"/>
              <w:bottom w:val="dotted" w:sz="4" w:space="0" w:color="auto"/>
              <w:right w:val="dotted" w:sz="4" w:space="0" w:color="auto"/>
            </w:tcBorders>
            <w:vAlign w:val="center"/>
          </w:tcPr>
          <w:p w14:paraId="51517042" w14:textId="3101F349" w:rsidR="00540809" w:rsidRPr="004F40C6" w:rsidRDefault="003C15AF" w:rsidP="00540809">
            <w:pPr>
              <w:spacing w:after="0" w:line="276" w:lineRule="auto"/>
              <w:jc w:val="both"/>
              <w:rPr>
                <w:rFonts w:ascii="Garamond" w:hAnsi="Garamond"/>
                <w:sz w:val="24"/>
                <w:szCs w:val="24"/>
              </w:rPr>
            </w:pPr>
            <w:r w:rsidRPr="004F40C6">
              <w:rPr>
                <w:rFonts w:ascii="Garamond" w:hAnsi="Garamond"/>
                <w:sz w:val="24"/>
                <w:szCs w:val="24"/>
              </w:rPr>
              <w:t>300.000,00 PLN, nie więcej niż 10% wartości kontraktu</w:t>
            </w:r>
          </w:p>
        </w:tc>
      </w:tr>
      <w:tr w:rsidR="004F40C6" w:rsidRPr="004F40C6" w14:paraId="259D09F0"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19" w:type="dxa"/>
            <w:tcBorders>
              <w:top w:val="dotted" w:sz="4" w:space="0" w:color="auto"/>
              <w:left w:val="dotted" w:sz="4" w:space="0" w:color="auto"/>
              <w:bottom w:val="dotted" w:sz="4" w:space="0" w:color="auto"/>
              <w:right w:val="dotted" w:sz="4" w:space="0" w:color="auto"/>
            </w:tcBorders>
            <w:vAlign w:val="center"/>
          </w:tcPr>
          <w:p w14:paraId="5CF52763"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pokrycia kosztów zabezpieczenia mienia przed uszkodzeniem w przypadku bezpośredniego zagrożenia szkodą oraz kosztów związanych z ratunkiem dotkniętego szkodą mienia, mających na celu niedopuszczenie do zwiększenia strat; koszty te pokrywane są bez względu na wynik działań zabezpieczających i ratowniczych</w:t>
            </w:r>
          </w:p>
        </w:tc>
        <w:tc>
          <w:tcPr>
            <w:tcW w:w="2979" w:type="dxa"/>
            <w:tcBorders>
              <w:top w:val="dotted" w:sz="4" w:space="0" w:color="auto"/>
              <w:left w:val="dotted" w:sz="4" w:space="0" w:color="auto"/>
              <w:bottom w:val="dotted" w:sz="4" w:space="0" w:color="auto"/>
              <w:right w:val="dotted" w:sz="4" w:space="0" w:color="auto"/>
            </w:tcBorders>
            <w:vAlign w:val="center"/>
          </w:tcPr>
          <w:p w14:paraId="43F4E90A"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w granicach sumy ubezpieczenia</w:t>
            </w:r>
          </w:p>
        </w:tc>
      </w:tr>
      <w:tr w:rsidR="004F40C6" w:rsidRPr="004F40C6" w14:paraId="1B63AAFD"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19" w:type="dxa"/>
            <w:tcBorders>
              <w:top w:val="dotted" w:sz="4" w:space="0" w:color="auto"/>
              <w:left w:val="dotted" w:sz="4" w:space="0" w:color="auto"/>
              <w:bottom w:val="dotted" w:sz="4" w:space="0" w:color="auto"/>
              <w:right w:val="dotted" w:sz="4" w:space="0" w:color="auto"/>
            </w:tcBorders>
            <w:vAlign w:val="center"/>
          </w:tcPr>
          <w:p w14:paraId="149305D8"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72h (szkody wskutek zdarzeń losowych powstałe w czasie 72h będą traktowane jako pojedyncza szkoda)</w:t>
            </w:r>
          </w:p>
        </w:tc>
        <w:tc>
          <w:tcPr>
            <w:tcW w:w="2979" w:type="dxa"/>
            <w:tcBorders>
              <w:top w:val="dotted" w:sz="4" w:space="0" w:color="auto"/>
              <w:left w:val="dotted" w:sz="4" w:space="0" w:color="auto"/>
              <w:bottom w:val="dotted" w:sz="4" w:space="0" w:color="auto"/>
              <w:right w:val="dotted" w:sz="4" w:space="0" w:color="auto"/>
            </w:tcBorders>
            <w:vAlign w:val="center"/>
          </w:tcPr>
          <w:p w14:paraId="6753F826"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włączona</w:t>
            </w:r>
          </w:p>
        </w:tc>
      </w:tr>
      <w:tr w:rsidR="004F40C6" w:rsidRPr="004F40C6" w14:paraId="172E09B2"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19" w:type="dxa"/>
            <w:tcBorders>
              <w:top w:val="dotted" w:sz="4" w:space="0" w:color="auto"/>
              <w:left w:val="dotted" w:sz="4" w:space="0" w:color="auto"/>
              <w:bottom w:val="dotted" w:sz="4" w:space="0" w:color="auto"/>
              <w:right w:val="dotted" w:sz="4" w:space="0" w:color="auto"/>
            </w:tcBorders>
            <w:vAlign w:val="center"/>
          </w:tcPr>
          <w:p w14:paraId="59A375F0"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automatycznego wzrostu wartości kontraktu</w:t>
            </w:r>
          </w:p>
        </w:tc>
        <w:tc>
          <w:tcPr>
            <w:tcW w:w="2979" w:type="dxa"/>
            <w:tcBorders>
              <w:top w:val="dotted" w:sz="4" w:space="0" w:color="auto"/>
              <w:left w:val="dotted" w:sz="4" w:space="0" w:color="auto"/>
              <w:bottom w:val="dotted" w:sz="4" w:space="0" w:color="auto"/>
              <w:right w:val="dotted" w:sz="4" w:space="0" w:color="auto"/>
            </w:tcBorders>
            <w:vAlign w:val="center"/>
          </w:tcPr>
          <w:p w14:paraId="6EF063B5"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do 120% wartości kontraktu</w:t>
            </w:r>
          </w:p>
        </w:tc>
      </w:tr>
      <w:tr w:rsidR="004F40C6" w:rsidRPr="004F40C6" w14:paraId="48BB7647"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19" w:type="dxa"/>
            <w:tcBorders>
              <w:top w:val="dotted" w:sz="4" w:space="0" w:color="auto"/>
              <w:left w:val="dotted" w:sz="4" w:space="0" w:color="auto"/>
              <w:bottom w:val="dotted" w:sz="4" w:space="0" w:color="auto"/>
              <w:right w:val="dotted" w:sz="4" w:space="0" w:color="auto"/>
            </w:tcBorders>
            <w:vAlign w:val="center"/>
          </w:tcPr>
          <w:p w14:paraId="5C36BDB7" w14:textId="7825AE73"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 xml:space="preserve">klauzula </w:t>
            </w:r>
            <w:proofErr w:type="spellStart"/>
            <w:r w:rsidRPr="004F40C6">
              <w:rPr>
                <w:rFonts w:ascii="Garamond" w:hAnsi="Garamond"/>
                <w:sz w:val="24"/>
                <w:szCs w:val="24"/>
              </w:rPr>
              <w:t>bezskładkowego</w:t>
            </w:r>
            <w:proofErr w:type="spellEnd"/>
            <w:r w:rsidRPr="004F40C6">
              <w:rPr>
                <w:rFonts w:ascii="Garamond" w:hAnsi="Garamond"/>
                <w:sz w:val="24"/>
                <w:szCs w:val="24"/>
              </w:rPr>
              <w:t xml:space="preserve"> przedłużenia okresu ubezpieczenia (jeśli wymagane przedłużenie przekroczy 60 dni, Ubezpieczający zapłaci składkę dodatkową obliczoną pro rata za każdy dzień okresu przedłużenia od 61 dnia)</w:t>
            </w:r>
          </w:p>
        </w:tc>
        <w:tc>
          <w:tcPr>
            <w:tcW w:w="2979" w:type="dxa"/>
            <w:tcBorders>
              <w:top w:val="dotted" w:sz="4" w:space="0" w:color="auto"/>
              <w:left w:val="dotted" w:sz="4" w:space="0" w:color="auto"/>
              <w:bottom w:val="dotted" w:sz="4" w:space="0" w:color="auto"/>
              <w:right w:val="dotted" w:sz="4" w:space="0" w:color="auto"/>
            </w:tcBorders>
            <w:vAlign w:val="center"/>
          </w:tcPr>
          <w:p w14:paraId="667FCE47" w14:textId="77777777" w:rsidR="003C15AF" w:rsidRPr="004F40C6" w:rsidRDefault="003C15AF" w:rsidP="003C15AF">
            <w:pPr>
              <w:spacing w:after="0" w:line="276" w:lineRule="auto"/>
              <w:jc w:val="both"/>
              <w:rPr>
                <w:rFonts w:ascii="Garamond" w:hAnsi="Garamond"/>
                <w:sz w:val="24"/>
                <w:szCs w:val="24"/>
              </w:rPr>
            </w:pPr>
            <w:r w:rsidRPr="004F40C6">
              <w:rPr>
                <w:rFonts w:ascii="Garamond" w:hAnsi="Garamond"/>
                <w:sz w:val="24"/>
                <w:szCs w:val="24"/>
              </w:rPr>
              <w:t>30 dni (i nie dłużej niż połowa okresu realizacji kontraktu) dla kontraktów w odniesieniu do kontraktów trwających do 6 miesięcy</w:t>
            </w:r>
          </w:p>
          <w:p w14:paraId="3B18FD55" w14:textId="50195D86" w:rsidR="00540809" w:rsidRPr="004F40C6" w:rsidRDefault="003C15AF" w:rsidP="003C15AF">
            <w:pPr>
              <w:spacing w:after="0" w:line="276" w:lineRule="auto"/>
              <w:jc w:val="both"/>
              <w:rPr>
                <w:rFonts w:ascii="Garamond" w:hAnsi="Garamond"/>
                <w:sz w:val="24"/>
                <w:szCs w:val="24"/>
              </w:rPr>
            </w:pPr>
            <w:r w:rsidRPr="004F40C6">
              <w:rPr>
                <w:rFonts w:ascii="Garamond" w:hAnsi="Garamond"/>
                <w:sz w:val="24"/>
                <w:szCs w:val="24"/>
              </w:rPr>
              <w:t>60 dni w odniesieniu do kontraktów trwających powyżej 6 miesięcy</w:t>
            </w:r>
          </w:p>
        </w:tc>
      </w:tr>
      <w:tr w:rsidR="004F40C6" w:rsidRPr="004F40C6" w14:paraId="02B700A6"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19" w:type="dxa"/>
            <w:tcBorders>
              <w:top w:val="dotted" w:sz="4" w:space="0" w:color="auto"/>
              <w:left w:val="dotted" w:sz="4" w:space="0" w:color="auto"/>
              <w:bottom w:val="dotted" w:sz="4" w:space="0" w:color="auto"/>
              <w:right w:val="dotted" w:sz="4" w:space="0" w:color="auto"/>
            </w:tcBorders>
            <w:vAlign w:val="center"/>
          </w:tcPr>
          <w:p w14:paraId="5AB557CF"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klauzula zniesienia konsumpcji sumy ubezpieczenia</w:t>
            </w:r>
          </w:p>
        </w:tc>
        <w:tc>
          <w:tcPr>
            <w:tcW w:w="2979" w:type="dxa"/>
            <w:tcBorders>
              <w:top w:val="dotted" w:sz="4" w:space="0" w:color="auto"/>
              <w:left w:val="dotted" w:sz="4" w:space="0" w:color="auto"/>
              <w:bottom w:val="dotted" w:sz="4" w:space="0" w:color="auto"/>
              <w:right w:val="dotted" w:sz="4" w:space="0" w:color="auto"/>
            </w:tcBorders>
            <w:vAlign w:val="center"/>
          </w:tcPr>
          <w:p w14:paraId="79F68E1E" w14:textId="54B99F08"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konsumpcja sumy ubezpieczenia</w:t>
            </w:r>
            <w:r w:rsidRPr="004F40C6">
              <w:rPr>
                <w:rFonts w:ascii="Garamond" w:hAnsi="Garamond"/>
                <w:sz w:val="24"/>
                <w:szCs w:val="24"/>
              </w:rPr>
              <w:br/>
              <w:t>-</w:t>
            </w:r>
            <w:r w:rsidR="003C15AF" w:rsidRPr="004F40C6">
              <w:rPr>
                <w:rFonts w:ascii="Garamond" w:hAnsi="Garamond"/>
                <w:sz w:val="24"/>
                <w:szCs w:val="24"/>
              </w:rPr>
              <w:t xml:space="preserve"> </w:t>
            </w:r>
            <w:r w:rsidRPr="004F40C6">
              <w:rPr>
                <w:rFonts w:ascii="Garamond" w:hAnsi="Garamond"/>
                <w:sz w:val="24"/>
                <w:szCs w:val="24"/>
              </w:rPr>
              <w:t>nie obowiązuje dla sumy robót kontraktowych</w:t>
            </w:r>
            <w:r w:rsidRPr="004F40C6">
              <w:rPr>
                <w:rFonts w:ascii="Garamond" w:hAnsi="Garamond"/>
                <w:sz w:val="24"/>
                <w:szCs w:val="24"/>
              </w:rPr>
              <w:br/>
              <w:t>-</w:t>
            </w:r>
            <w:r w:rsidR="003C15AF" w:rsidRPr="004F40C6">
              <w:rPr>
                <w:rFonts w:ascii="Garamond" w:hAnsi="Garamond"/>
                <w:sz w:val="24"/>
                <w:szCs w:val="24"/>
              </w:rPr>
              <w:t xml:space="preserve"> </w:t>
            </w:r>
            <w:r w:rsidRPr="004F40C6">
              <w:rPr>
                <w:rFonts w:ascii="Garamond" w:hAnsi="Garamond"/>
                <w:sz w:val="24"/>
                <w:szCs w:val="24"/>
              </w:rPr>
              <w:t xml:space="preserve">obowiązuje dla sum w </w:t>
            </w:r>
            <w:r w:rsidR="003C15AF" w:rsidRPr="004F40C6">
              <w:rPr>
                <w:rFonts w:ascii="Garamond" w:hAnsi="Garamond"/>
                <w:sz w:val="24"/>
                <w:szCs w:val="24"/>
              </w:rPr>
              <w:t>systemie na pierwsze ryzyko</w:t>
            </w:r>
            <w:r w:rsidRPr="004F40C6">
              <w:rPr>
                <w:rFonts w:ascii="Garamond" w:hAnsi="Garamond"/>
                <w:sz w:val="24"/>
                <w:szCs w:val="24"/>
              </w:rPr>
              <w:t xml:space="preserve"> i</w:t>
            </w:r>
            <w:r w:rsidR="003C15AF" w:rsidRPr="004F40C6">
              <w:rPr>
                <w:rFonts w:ascii="Garamond" w:hAnsi="Garamond"/>
                <w:sz w:val="24"/>
                <w:szCs w:val="24"/>
              </w:rPr>
              <w:t xml:space="preserve"> dla</w:t>
            </w:r>
            <w:r w:rsidRPr="004F40C6">
              <w:rPr>
                <w:rFonts w:ascii="Garamond" w:hAnsi="Garamond"/>
                <w:sz w:val="24"/>
                <w:szCs w:val="24"/>
              </w:rPr>
              <w:t xml:space="preserve"> limitów w klauzulach</w:t>
            </w:r>
          </w:p>
        </w:tc>
      </w:tr>
      <w:tr w:rsidR="004F40C6" w:rsidRPr="004F40C6" w14:paraId="60D65889"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19" w:type="dxa"/>
            <w:tcBorders>
              <w:top w:val="dotted" w:sz="4" w:space="0" w:color="auto"/>
              <w:left w:val="dotted" w:sz="4" w:space="0" w:color="auto"/>
              <w:bottom w:val="dotted" w:sz="4" w:space="0" w:color="auto"/>
              <w:right w:val="dotted" w:sz="4" w:space="0" w:color="auto"/>
            </w:tcBorders>
            <w:vAlign w:val="center"/>
          </w:tcPr>
          <w:p w14:paraId="41A09B93" w14:textId="350B070D"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lastRenderedPageBreak/>
              <w:t>szkody wyrządzone umyślnie i wskutek rażącego niedbalstwa (klauzula reprezentantów)</w:t>
            </w:r>
            <w:r w:rsidR="00881811" w:rsidRPr="004F40C6">
              <w:rPr>
                <w:rFonts w:ascii="Garamond" w:hAnsi="Garamond"/>
                <w:sz w:val="24"/>
                <w:szCs w:val="24"/>
              </w:rPr>
              <w:t xml:space="preserve"> – z zastrzeżeniem, że kierownik budowy nie będzie traktowany jako reprezentant.</w:t>
            </w:r>
          </w:p>
        </w:tc>
        <w:tc>
          <w:tcPr>
            <w:tcW w:w="2979" w:type="dxa"/>
            <w:tcBorders>
              <w:top w:val="dotted" w:sz="4" w:space="0" w:color="auto"/>
              <w:left w:val="dotted" w:sz="4" w:space="0" w:color="auto"/>
              <w:bottom w:val="dotted" w:sz="4" w:space="0" w:color="auto"/>
              <w:right w:val="dotted" w:sz="4" w:space="0" w:color="auto"/>
            </w:tcBorders>
            <w:vAlign w:val="center"/>
          </w:tcPr>
          <w:p w14:paraId="497D23E1"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włączone</w:t>
            </w:r>
          </w:p>
        </w:tc>
      </w:tr>
      <w:tr w:rsidR="004F40C6" w:rsidRPr="004F40C6" w14:paraId="238B01AF" w14:textId="77777777" w:rsidTr="00B7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19" w:type="dxa"/>
            <w:tcBorders>
              <w:top w:val="dotted" w:sz="4" w:space="0" w:color="auto"/>
              <w:left w:val="dotted" w:sz="4" w:space="0" w:color="auto"/>
              <w:bottom w:val="dotted" w:sz="4" w:space="0" w:color="auto"/>
              <w:right w:val="dotted" w:sz="4" w:space="0" w:color="auto"/>
            </w:tcBorders>
            <w:vAlign w:val="center"/>
          </w:tcPr>
          <w:p w14:paraId="1A0F6BE5"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zniesienie regresu do pracownika jako sprawcy szkody</w:t>
            </w:r>
          </w:p>
        </w:tc>
        <w:tc>
          <w:tcPr>
            <w:tcW w:w="2979" w:type="dxa"/>
            <w:tcBorders>
              <w:top w:val="dotted" w:sz="4" w:space="0" w:color="auto"/>
              <w:left w:val="dotted" w:sz="4" w:space="0" w:color="auto"/>
              <w:bottom w:val="dotted" w:sz="4" w:space="0" w:color="auto"/>
              <w:right w:val="dotted" w:sz="4" w:space="0" w:color="auto"/>
            </w:tcBorders>
            <w:vAlign w:val="center"/>
          </w:tcPr>
          <w:p w14:paraId="5CAAE7C9"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włączona</w:t>
            </w:r>
          </w:p>
        </w:tc>
      </w:tr>
    </w:tbl>
    <w:p w14:paraId="5DF4AE2A" w14:textId="77777777" w:rsidR="00540809" w:rsidRPr="004F40C6" w:rsidRDefault="00540809" w:rsidP="00540809">
      <w:pPr>
        <w:spacing w:after="0" w:line="276" w:lineRule="auto"/>
        <w:jc w:val="both"/>
        <w:rPr>
          <w:rFonts w:ascii="Garamond" w:hAnsi="Garamond"/>
          <w:sz w:val="24"/>
          <w:szCs w:val="24"/>
        </w:rPr>
      </w:pPr>
    </w:p>
    <w:p w14:paraId="01562617" w14:textId="54F46E4C" w:rsidR="00881811" w:rsidRPr="004F40C6" w:rsidRDefault="00540809" w:rsidP="00881811">
      <w:pPr>
        <w:spacing w:after="0" w:line="276" w:lineRule="auto"/>
        <w:jc w:val="both"/>
        <w:rPr>
          <w:rFonts w:ascii="Garamond" w:hAnsi="Garamond"/>
          <w:sz w:val="24"/>
          <w:szCs w:val="24"/>
        </w:rPr>
      </w:pPr>
      <w:r w:rsidRPr="004F40C6">
        <w:rPr>
          <w:rFonts w:ascii="Garamond" w:hAnsi="Garamond"/>
          <w:sz w:val="24"/>
          <w:szCs w:val="24"/>
        </w:rPr>
        <w:t>W razie, gdy Ubezpieczyciel włączy do ubezpieczenia</w:t>
      </w:r>
      <w:r w:rsidR="00881811" w:rsidRPr="004F40C6">
        <w:rPr>
          <w:rFonts w:ascii="Garamond" w:hAnsi="Garamond"/>
          <w:sz w:val="24"/>
          <w:szCs w:val="24"/>
        </w:rPr>
        <w:t xml:space="preserve">: </w:t>
      </w:r>
      <w:r w:rsidRPr="004F40C6">
        <w:rPr>
          <w:rFonts w:ascii="Garamond" w:hAnsi="Garamond"/>
          <w:b/>
          <w:sz w:val="24"/>
          <w:szCs w:val="24"/>
        </w:rPr>
        <w:t>klauzulę 112</w:t>
      </w:r>
      <w:r w:rsidRPr="004F40C6">
        <w:rPr>
          <w:rFonts w:ascii="Garamond" w:hAnsi="Garamond"/>
          <w:sz w:val="24"/>
          <w:szCs w:val="24"/>
        </w:rPr>
        <w:t>, dopuszczalna jest ona o następującej treści:</w:t>
      </w:r>
    </w:p>
    <w:p w14:paraId="0914C635" w14:textId="158DF0A8" w:rsidR="00540809" w:rsidRPr="004F40C6" w:rsidRDefault="00540809" w:rsidP="00881811">
      <w:pPr>
        <w:pStyle w:val="Akapitzlist"/>
        <w:spacing w:after="0" w:line="276" w:lineRule="auto"/>
        <w:ind w:left="360"/>
        <w:jc w:val="both"/>
        <w:rPr>
          <w:rFonts w:ascii="Garamond" w:hAnsi="Garamond"/>
          <w:sz w:val="24"/>
          <w:szCs w:val="24"/>
        </w:rPr>
      </w:pPr>
      <w:r w:rsidRPr="004F40C6">
        <w:rPr>
          <w:rFonts w:ascii="Garamond" w:hAnsi="Garamond"/>
          <w:sz w:val="24"/>
          <w:szCs w:val="24"/>
        </w:rPr>
        <w:t>Ubezpieczyciel wypłaca Ubezpieczającemu odszkodowanie za szkody spowodowane bezpośrednio lub pośrednio ogniem lub wybuchem tylko pod warunkiem, że prace były prowadzone w zgodzie ze wszystkimi obowiązującymi przepisami prawa w szczególności przepisami prawa budowlanego, przepisów ppoż. oraz przepisów dotyczących prowadzenia prac niebezpiecznych pożarowo. Ubezpieczyciel ponosi odpowiedzialność za wymienione wyżej szkody również wówczas o ile nieprzestrzeganie wskazanych powyżej przepisów prawa nie miało wpływu na powstanie takiej szkody.</w:t>
      </w:r>
    </w:p>
    <w:p w14:paraId="7D0499D8" w14:textId="581104D8" w:rsidR="00540809" w:rsidRPr="004F40C6" w:rsidRDefault="00540809" w:rsidP="00540809">
      <w:pPr>
        <w:spacing w:after="0" w:line="276" w:lineRule="auto"/>
        <w:jc w:val="both"/>
        <w:rPr>
          <w:rFonts w:ascii="Garamond" w:hAnsi="Garamond"/>
          <w:b/>
          <w:sz w:val="24"/>
          <w:szCs w:val="24"/>
        </w:rPr>
      </w:pPr>
    </w:p>
    <w:p w14:paraId="348EF552" w14:textId="77777777" w:rsidR="00540809" w:rsidRPr="004F40C6" w:rsidRDefault="00540809" w:rsidP="00540809">
      <w:pPr>
        <w:spacing w:after="0" w:line="276" w:lineRule="auto"/>
        <w:jc w:val="both"/>
        <w:rPr>
          <w:rFonts w:ascii="Garamond" w:hAnsi="Garamond"/>
          <w:b/>
          <w:sz w:val="24"/>
          <w:szCs w:val="24"/>
        </w:rPr>
      </w:pPr>
      <w:r w:rsidRPr="004F40C6">
        <w:rPr>
          <w:rFonts w:ascii="Garamond" w:hAnsi="Garamond"/>
          <w:b/>
          <w:sz w:val="24"/>
          <w:szCs w:val="24"/>
        </w:rPr>
        <w:t>Dopuszczalny poziom franszyz redukcyjnych:</w:t>
      </w:r>
    </w:p>
    <w:p w14:paraId="6B661C62" w14:textId="77777777" w:rsidR="00540809" w:rsidRPr="004F40C6" w:rsidRDefault="00540809" w:rsidP="00540809">
      <w:pPr>
        <w:spacing w:after="0" w:line="276" w:lineRule="auto"/>
        <w:jc w:val="both"/>
        <w:rPr>
          <w:rFonts w:ascii="Garamond" w:hAnsi="Garamond"/>
          <w:b/>
          <w:sz w:val="24"/>
          <w:szCs w:val="24"/>
        </w:rPr>
      </w:pPr>
      <w:r w:rsidRPr="004F40C6">
        <w:rPr>
          <w:rFonts w:ascii="Garamond" w:hAnsi="Garamond"/>
          <w:b/>
          <w:sz w:val="24"/>
          <w:szCs w:val="24"/>
        </w:rPr>
        <w:t>Sekcja I</w:t>
      </w:r>
    </w:p>
    <w:p w14:paraId="475BD463" w14:textId="18B40967" w:rsidR="00540809" w:rsidRPr="004F40C6" w:rsidRDefault="00540809" w:rsidP="00A36300">
      <w:pPr>
        <w:numPr>
          <w:ilvl w:val="0"/>
          <w:numId w:val="32"/>
        </w:numPr>
        <w:spacing w:after="0" w:line="276" w:lineRule="auto"/>
        <w:jc w:val="both"/>
        <w:rPr>
          <w:rFonts w:ascii="Garamond" w:hAnsi="Garamond"/>
          <w:sz w:val="24"/>
          <w:szCs w:val="24"/>
        </w:rPr>
      </w:pPr>
      <w:r w:rsidRPr="004F40C6">
        <w:rPr>
          <w:rFonts w:ascii="Garamond" w:hAnsi="Garamond"/>
          <w:sz w:val="24"/>
          <w:szCs w:val="24"/>
        </w:rPr>
        <w:t xml:space="preserve">szkody wskutek sił przyrody oraz z klauzul 003, 004, 100, 115, </w:t>
      </w:r>
      <w:r w:rsidR="006E3BDB" w:rsidRPr="004F40C6">
        <w:rPr>
          <w:rFonts w:ascii="Garamond" w:hAnsi="Garamond"/>
          <w:sz w:val="24"/>
          <w:szCs w:val="24"/>
        </w:rPr>
        <w:t xml:space="preserve">116, 116/1, </w:t>
      </w:r>
      <w:r w:rsidRPr="004F40C6">
        <w:rPr>
          <w:rFonts w:ascii="Garamond" w:hAnsi="Garamond"/>
          <w:sz w:val="24"/>
          <w:szCs w:val="24"/>
        </w:rPr>
        <w:t xml:space="preserve">119, 200 – </w:t>
      </w:r>
      <w:r w:rsidR="006E3BDB" w:rsidRPr="004F40C6">
        <w:rPr>
          <w:rFonts w:ascii="Garamond" w:hAnsi="Garamond"/>
          <w:sz w:val="24"/>
          <w:szCs w:val="24"/>
        </w:rPr>
        <w:t>10</w:t>
      </w:r>
      <w:r w:rsidRPr="004F40C6">
        <w:rPr>
          <w:rFonts w:ascii="Garamond" w:hAnsi="Garamond"/>
          <w:sz w:val="24"/>
          <w:szCs w:val="24"/>
        </w:rPr>
        <w:t>.000,00 PLN</w:t>
      </w:r>
    </w:p>
    <w:p w14:paraId="28EFAC50" w14:textId="0DB4A14F" w:rsidR="00540809" w:rsidRPr="004F40C6" w:rsidRDefault="00540809" w:rsidP="00A36300">
      <w:pPr>
        <w:numPr>
          <w:ilvl w:val="0"/>
          <w:numId w:val="32"/>
        </w:numPr>
        <w:spacing w:after="0" w:line="276" w:lineRule="auto"/>
        <w:jc w:val="both"/>
        <w:rPr>
          <w:rFonts w:ascii="Garamond" w:hAnsi="Garamond"/>
          <w:sz w:val="24"/>
          <w:szCs w:val="24"/>
        </w:rPr>
      </w:pPr>
      <w:r w:rsidRPr="004F40C6">
        <w:rPr>
          <w:rFonts w:ascii="Garamond" w:hAnsi="Garamond"/>
          <w:sz w:val="24"/>
          <w:szCs w:val="24"/>
        </w:rPr>
        <w:t xml:space="preserve">szkody z klauzuli </w:t>
      </w:r>
      <w:r w:rsidR="006E3BDB" w:rsidRPr="004F40C6">
        <w:rPr>
          <w:rFonts w:ascii="Garamond" w:hAnsi="Garamond"/>
          <w:sz w:val="24"/>
          <w:szCs w:val="24"/>
        </w:rPr>
        <w:t>części wadliwych (</w:t>
      </w:r>
      <w:proofErr w:type="spellStart"/>
      <w:r w:rsidRPr="004F40C6">
        <w:rPr>
          <w:rFonts w:ascii="Garamond" w:hAnsi="Garamond"/>
          <w:sz w:val="24"/>
          <w:szCs w:val="24"/>
        </w:rPr>
        <w:t>faulty</w:t>
      </w:r>
      <w:proofErr w:type="spellEnd"/>
      <w:r w:rsidRPr="004F40C6">
        <w:rPr>
          <w:rFonts w:ascii="Garamond" w:hAnsi="Garamond"/>
          <w:sz w:val="24"/>
          <w:szCs w:val="24"/>
        </w:rPr>
        <w:t xml:space="preserve"> </w:t>
      </w:r>
      <w:proofErr w:type="spellStart"/>
      <w:r w:rsidRPr="004F40C6">
        <w:rPr>
          <w:rFonts w:ascii="Garamond" w:hAnsi="Garamond"/>
          <w:sz w:val="24"/>
          <w:szCs w:val="24"/>
        </w:rPr>
        <w:t>parts</w:t>
      </w:r>
      <w:proofErr w:type="spellEnd"/>
      <w:r w:rsidR="006E3BDB" w:rsidRPr="004F40C6">
        <w:rPr>
          <w:rFonts w:ascii="Garamond" w:hAnsi="Garamond"/>
          <w:sz w:val="24"/>
          <w:szCs w:val="24"/>
        </w:rPr>
        <w:t>)</w:t>
      </w:r>
      <w:r w:rsidRPr="004F40C6">
        <w:rPr>
          <w:rFonts w:ascii="Garamond" w:hAnsi="Garamond"/>
          <w:sz w:val="24"/>
          <w:szCs w:val="24"/>
        </w:rPr>
        <w:t xml:space="preserve">, 201 – </w:t>
      </w:r>
      <w:r w:rsidR="006E3BDB" w:rsidRPr="004F40C6">
        <w:rPr>
          <w:rFonts w:ascii="Garamond" w:hAnsi="Garamond"/>
          <w:sz w:val="24"/>
          <w:szCs w:val="24"/>
        </w:rPr>
        <w:t xml:space="preserve">10% wartości szkody, nie mniej niż </w:t>
      </w:r>
      <w:r w:rsidRPr="004F40C6">
        <w:rPr>
          <w:rFonts w:ascii="Garamond" w:hAnsi="Garamond"/>
          <w:sz w:val="24"/>
          <w:szCs w:val="24"/>
        </w:rPr>
        <w:t>10.000,00 PLN</w:t>
      </w:r>
    </w:p>
    <w:p w14:paraId="0DB24472" w14:textId="77777777" w:rsidR="00540809" w:rsidRPr="004F40C6" w:rsidRDefault="00540809" w:rsidP="00A36300">
      <w:pPr>
        <w:numPr>
          <w:ilvl w:val="0"/>
          <w:numId w:val="32"/>
        </w:numPr>
        <w:spacing w:after="0" w:line="276" w:lineRule="auto"/>
        <w:jc w:val="both"/>
        <w:rPr>
          <w:rFonts w:ascii="Garamond" w:hAnsi="Garamond"/>
          <w:sz w:val="24"/>
          <w:szCs w:val="24"/>
        </w:rPr>
      </w:pPr>
      <w:r w:rsidRPr="004F40C6">
        <w:rPr>
          <w:rFonts w:ascii="Garamond" w:hAnsi="Garamond"/>
          <w:sz w:val="24"/>
          <w:szCs w:val="24"/>
        </w:rPr>
        <w:t>szkody w sprzęcie, wyposażeniu, zapleczu budowy (bez względu na przyczynę) – 2.000,00 PLN</w:t>
      </w:r>
    </w:p>
    <w:p w14:paraId="784F5A58" w14:textId="77777777" w:rsidR="00540809" w:rsidRPr="004F40C6" w:rsidRDefault="00540809" w:rsidP="00A36300">
      <w:pPr>
        <w:numPr>
          <w:ilvl w:val="0"/>
          <w:numId w:val="32"/>
        </w:numPr>
        <w:spacing w:after="0" w:line="276" w:lineRule="auto"/>
        <w:jc w:val="both"/>
        <w:rPr>
          <w:rFonts w:ascii="Garamond" w:hAnsi="Garamond"/>
          <w:sz w:val="24"/>
          <w:szCs w:val="24"/>
        </w:rPr>
      </w:pPr>
      <w:r w:rsidRPr="004F40C6">
        <w:rPr>
          <w:rFonts w:ascii="Garamond" w:hAnsi="Garamond"/>
          <w:sz w:val="24"/>
          <w:szCs w:val="24"/>
        </w:rPr>
        <w:t>pozostałe szkody – 2.000,00 PLN</w:t>
      </w:r>
    </w:p>
    <w:p w14:paraId="07629026"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b/>
          <w:sz w:val="24"/>
          <w:szCs w:val="24"/>
        </w:rPr>
        <w:t xml:space="preserve">Sekcja II </w:t>
      </w:r>
      <w:r w:rsidRPr="004F40C6">
        <w:rPr>
          <w:rFonts w:ascii="Garamond" w:hAnsi="Garamond"/>
          <w:sz w:val="24"/>
          <w:szCs w:val="24"/>
        </w:rPr>
        <w:t>(tylko szkody rzeczowe)</w:t>
      </w:r>
    </w:p>
    <w:p w14:paraId="6B40C7C9" w14:textId="28624EA4" w:rsidR="00540809" w:rsidRPr="004F40C6" w:rsidRDefault="00540809" w:rsidP="00A36300">
      <w:pPr>
        <w:numPr>
          <w:ilvl w:val="0"/>
          <w:numId w:val="30"/>
        </w:numPr>
        <w:spacing w:after="0" w:line="276" w:lineRule="auto"/>
        <w:jc w:val="both"/>
        <w:rPr>
          <w:rFonts w:ascii="Garamond" w:hAnsi="Garamond"/>
          <w:sz w:val="24"/>
          <w:szCs w:val="24"/>
        </w:rPr>
      </w:pPr>
      <w:r w:rsidRPr="004F40C6">
        <w:rPr>
          <w:rFonts w:ascii="Garamond" w:hAnsi="Garamond"/>
          <w:sz w:val="24"/>
          <w:szCs w:val="24"/>
        </w:rPr>
        <w:t xml:space="preserve">pozostałe szkody rzeczowe – </w:t>
      </w:r>
      <w:r w:rsidR="006E3BDB" w:rsidRPr="004F40C6">
        <w:rPr>
          <w:rFonts w:ascii="Garamond" w:hAnsi="Garamond"/>
          <w:sz w:val="24"/>
          <w:szCs w:val="24"/>
        </w:rPr>
        <w:t>3</w:t>
      </w:r>
      <w:r w:rsidRPr="004F40C6">
        <w:rPr>
          <w:rFonts w:ascii="Garamond" w:hAnsi="Garamond"/>
          <w:sz w:val="24"/>
          <w:szCs w:val="24"/>
        </w:rPr>
        <w:t>.000,00 PLN</w:t>
      </w:r>
    </w:p>
    <w:p w14:paraId="2F3D5CE3" w14:textId="4B7194F0" w:rsidR="00540809" w:rsidRPr="004F40C6" w:rsidRDefault="002D7DF6" w:rsidP="00540809">
      <w:pPr>
        <w:spacing w:after="0" w:line="276" w:lineRule="auto"/>
        <w:jc w:val="both"/>
        <w:rPr>
          <w:rFonts w:ascii="Garamond" w:hAnsi="Garamond"/>
          <w:sz w:val="24"/>
          <w:szCs w:val="24"/>
        </w:rPr>
      </w:pPr>
      <w:r w:rsidRPr="004F40C6">
        <w:rPr>
          <w:rFonts w:ascii="Garamond" w:hAnsi="Garamond"/>
          <w:sz w:val="24"/>
          <w:szCs w:val="24"/>
        </w:rPr>
        <w:t>Dla kontraktów realizowanych poza terytorium RP powyższe franszyzy redukcyjne kwotowe wzrastają o 50% z zastrzeżeniem, że zagranicą franszyza redukcyjna dla szkód powstałych wskutek wybuchu wulkanu, trzęsienia ziemi, tsunami, powodzi wynosi 10% wartości szkody nie mniej niż 20.000,00 PLN.</w:t>
      </w:r>
    </w:p>
    <w:p w14:paraId="1E2A40F0" w14:textId="77777777" w:rsidR="002D7DF6" w:rsidRPr="004F40C6" w:rsidRDefault="002D7DF6" w:rsidP="00540809">
      <w:pPr>
        <w:spacing w:after="0" w:line="276" w:lineRule="auto"/>
        <w:jc w:val="both"/>
        <w:rPr>
          <w:rFonts w:ascii="Garamond" w:hAnsi="Garamond"/>
          <w:sz w:val="24"/>
          <w:szCs w:val="24"/>
        </w:rPr>
      </w:pPr>
    </w:p>
    <w:p w14:paraId="60213579" w14:textId="77777777" w:rsidR="00540809" w:rsidRPr="004F40C6" w:rsidRDefault="00540809" w:rsidP="00540809">
      <w:pPr>
        <w:spacing w:after="0" w:line="276" w:lineRule="auto"/>
        <w:jc w:val="both"/>
        <w:rPr>
          <w:rFonts w:ascii="Garamond" w:hAnsi="Garamond"/>
          <w:b/>
          <w:bCs/>
          <w:sz w:val="24"/>
          <w:szCs w:val="24"/>
        </w:rPr>
      </w:pPr>
      <w:r w:rsidRPr="004F40C6">
        <w:rPr>
          <w:rFonts w:ascii="Garamond" w:hAnsi="Garamond"/>
          <w:b/>
          <w:bCs/>
          <w:sz w:val="24"/>
          <w:szCs w:val="24"/>
        </w:rPr>
        <w:t>Warunki płatności składki ubezpieczeniowej:</w:t>
      </w:r>
    </w:p>
    <w:p w14:paraId="750D47F5" w14:textId="258B0EDE" w:rsidR="00540809" w:rsidRPr="004F40C6" w:rsidRDefault="00540809" w:rsidP="00A36300">
      <w:pPr>
        <w:numPr>
          <w:ilvl w:val="0"/>
          <w:numId w:val="33"/>
        </w:numPr>
        <w:spacing w:after="0" w:line="276" w:lineRule="auto"/>
        <w:jc w:val="both"/>
        <w:rPr>
          <w:rFonts w:ascii="Garamond" w:hAnsi="Garamond"/>
          <w:sz w:val="24"/>
          <w:szCs w:val="24"/>
        </w:rPr>
      </w:pPr>
      <w:r w:rsidRPr="004F40C6">
        <w:rPr>
          <w:rFonts w:ascii="Garamond" w:hAnsi="Garamond"/>
          <w:sz w:val="24"/>
          <w:szCs w:val="24"/>
        </w:rPr>
        <w:t xml:space="preserve">składka zaliczkowa w wysokości </w:t>
      </w:r>
      <w:r w:rsidR="00881811" w:rsidRPr="004F40C6">
        <w:rPr>
          <w:rFonts w:ascii="Garamond" w:hAnsi="Garamond"/>
          <w:sz w:val="24"/>
          <w:szCs w:val="24"/>
        </w:rPr>
        <w:t>4</w:t>
      </w:r>
      <w:r w:rsidRPr="004F40C6">
        <w:rPr>
          <w:rFonts w:ascii="Garamond" w:hAnsi="Garamond"/>
          <w:sz w:val="24"/>
          <w:szCs w:val="24"/>
        </w:rPr>
        <w:t>0% składki należnej, harmonogram płatności do ustalenia</w:t>
      </w:r>
      <w:r w:rsidR="00C96B95" w:rsidRPr="004F40C6">
        <w:rPr>
          <w:rFonts w:ascii="Garamond" w:hAnsi="Garamond"/>
          <w:sz w:val="24"/>
          <w:szCs w:val="24"/>
        </w:rPr>
        <w:t xml:space="preserve"> lub inny uzgodniony uprzednio przez obie Strony</w:t>
      </w:r>
      <w:r w:rsidRPr="004F40C6">
        <w:rPr>
          <w:rFonts w:ascii="Garamond" w:hAnsi="Garamond"/>
          <w:sz w:val="24"/>
          <w:szCs w:val="24"/>
        </w:rPr>
        <w:t>,</w:t>
      </w:r>
    </w:p>
    <w:p w14:paraId="198E7C84" w14:textId="6E296364" w:rsidR="00540809" w:rsidRPr="004F40C6" w:rsidRDefault="00540809" w:rsidP="00A36300">
      <w:pPr>
        <w:numPr>
          <w:ilvl w:val="0"/>
          <w:numId w:val="33"/>
        </w:numPr>
        <w:spacing w:after="0" w:line="276" w:lineRule="auto"/>
        <w:jc w:val="both"/>
        <w:rPr>
          <w:rFonts w:ascii="Garamond" w:hAnsi="Garamond"/>
          <w:sz w:val="24"/>
          <w:szCs w:val="24"/>
        </w:rPr>
      </w:pPr>
      <w:r w:rsidRPr="004F40C6">
        <w:rPr>
          <w:rFonts w:ascii="Garamond" w:hAnsi="Garamond"/>
          <w:sz w:val="24"/>
          <w:szCs w:val="24"/>
        </w:rPr>
        <w:t xml:space="preserve">rozliczenie umowy nastąpi w ciągu 30 dni po zakończeniu </w:t>
      </w:r>
      <w:r w:rsidR="000C57A9" w:rsidRPr="004F40C6">
        <w:rPr>
          <w:rFonts w:ascii="Garamond" w:hAnsi="Garamond"/>
          <w:sz w:val="24"/>
          <w:szCs w:val="24"/>
        </w:rPr>
        <w:t xml:space="preserve">każdego </w:t>
      </w:r>
      <w:r w:rsidRPr="004F40C6">
        <w:rPr>
          <w:rFonts w:ascii="Garamond" w:hAnsi="Garamond"/>
          <w:sz w:val="24"/>
          <w:szCs w:val="24"/>
        </w:rPr>
        <w:t>12 miesięcznego okresu ubezpieczenia.</w:t>
      </w:r>
    </w:p>
    <w:p w14:paraId="0A4B86D5" w14:textId="77777777" w:rsidR="00540809" w:rsidRPr="004F40C6" w:rsidRDefault="00540809" w:rsidP="00540809">
      <w:pPr>
        <w:spacing w:after="0" w:line="276" w:lineRule="auto"/>
        <w:jc w:val="both"/>
        <w:rPr>
          <w:rFonts w:ascii="Garamond" w:hAnsi="Garamond"/>
          <w:sz w:val="24"/>
          <w:szCs w:val="24"/>
        </w:rPr>
      </w:pPr>
      <w:r w:rsidRPr="004F40C6">
        <w:rPr>
          <w:rFonts w:ascii="Garamond" w:hAnsi="Garamond"/>
          <w:sz w:val="24"/>
          <w:szCs w:val="24"/>
        </w:rPr>
        <w:t>Ubezpieczyciel gwarantuje stałą stawkę w okresie ubezpieczenia bez względu na przebieg szkodowy ubezpieczenia.</w:t>
      </w:r>
    </w:p>
    <w:p w14:paraId="741822D4" w14:textId="77777777" w:rsidR="004B4795" w:rsidRPr="004F40C6" w:rsidRDefault="004B4795" w:rsidP="00FC525E">
      <w:pPr>
        <w:spacing w:after="0" w:line="276" w:lineRule="auto"/>
        <w:jc w:val="both"/>
        <w:rPr>
          <w:rFonts w:ascii="Garamond" w:hAnsi="Garamond"/>
          <w:sz w:val="24"/>
          <w:szCs w:val="24"/>
        </w:rPr>
      </w:pPr>
    </w:p>
    <w:p w14:paraId="5294A245" w14:textId="3BC907DE" w:rsidR="00A36300" w:rsidRPr="004F40C6" w:rsidRDefault="00A36300" w:rsidP="00A36300">
      <w:pPr>
        <w:tabs>
          <w:tab w:val="left" w:pos="284"/>
        </w:tabs>
        <w:spacing w:after="0"/>
        <w:jc w:val="both"/>
        <w:rPr>
          <w:rFonts w:ascii="Garamond" w:hAnsi="Garamond" w:cs="Tahoma"/>
          <w:b/>
          <w:bCs/>
          <w:sz w:val="24"/>
          <w:szCs w:val="24"/>
        </w:rPr>
      </w:pPr>
      <w:r w:rsidRPr="004F40C6">
        <w:rPr>
          <w:rFonts w:ascii="Garamond" w:hAnsi="Garamond" w:cs="Tahoma"/>
          <w:b/>
          <w:bCs/>
          <w:sz w:val="24"/>
          <w:szCs w:val="24"/>
        </w:rPr>
        <w:t>Procedura raportowania kontraktów (lub inna ustalona uprzednio przez obie Strony):</w:t>
      </w:r>
    </w:p>
    <w:p w14:paraId="2B2215D9" w14:textId="77777777" w:rsidR="00A36300" w:rsidRPr="004F40C6" w:rsidRDefault="00A36300" w:rsidP="00A36300">
      <w:pPr>
        <w:pStyle w:val="Akapitzlist"/>
        <w:numPr>
          <w:ilvl w:val="0"/>
          <w:numId w:val="36"/>
        </w:numPr>
        <w:spacing w:after="0" w:line="276" w:lineRule="auto"/>
        <w:contextualSpacing w:val="0"/>
        <w:jc w:val="both"/>
        <w:rPr>
          <w:rFonts w:ascii="Garamond" w:hAnsi="Garamond" w:cs="Tahoma"/>
          <w:sz w:val="24"/>
          <w:szCs w:val="24"/>
        </w:rPr>
      </w:pPr>
      <w:r w:rsidRPr="004F40C6">
        <w:rPr>
          <w:rFonts w:ascii="Garamond" w:hAnsi="Garamond" w:cs="Tahoma"/>
          <w:sz w:val="24"/>
          <w:szCs w:val="24"/>
        </w:rPr>
        <w:t>Raportowanie do ubezpieczenia kontraktów realizowanych na terytorium RP następuje w okresach półrocznych w terminie do 14 dni po zakończeniu każdego półrocza obowiązywania Umowy</w:t>
      </w:r>
    </w:p>
    <w:p w14:paraId="55ACE512" w14:textId="77777777" w:rsidR="00A36300" w:rsidRPr="004F40C6" w:rsidRDefault="00A36300" w:rsidP="00A36300">
      <w:pPr>
        <w:pStyle w:val="Akapitzlist"/>
        <w:numPr>
          <w:ilvl w:val="0"/>
          <w:numId w:val="36"/>
        </w:numPr>
        <w:spacing w:after="0" w:line="276" w:lineRule="auto"/>
        <w:contextualSpacing w:val="0"/>
        <w:jc w:val="both"/>
        <w:rPr>
          <w:rFonts w:ascii="Garamond" w:hAnsi="Garamond" w:cs="Tahoma"/>
          <w:sz w:val="24"/>
          <w:szCs w:val="24"/>
        </w:rPr>
      </w:pPr>
      <w:r w:rsidRPr="004F40C6">
        <w:rPr>
          <w:rFonts w:ascii="Garamond" w:hAnsi="Garamond" w:cs="Tahoma"/>
          <w:sz w:val="24"/>
          <w:szCs w:val="24"/>
        </w:rPr>
        <w:lastRenderedPageBreak/>
        <w:t>Zgłoszenie kontraktów realizowanych poza terytorium RP następuje w terminie 7 dni przed przystąpieniem do realizacji prac</w:t>
      </w:r>
    </w:p>
    <w:p w14:paraId="64DCC911" w14:textId="77777777" w:rsidR="00A36300" w:rsidRPr="004F40C6" w:rsidRDefault="00A36300" w:rsidP="00A36300">
      <w:pPr>
        <w:pStyle w:val="Akapitzlist"/>
        <w:numPr>
          <w:ilvl w:val="0"/>
          <w:numId w:val="36"/>
        </w:numPr>
        <w:spacing w:after="0" w:line="276" w:lineRule="auto"/>
        <w:contextualSpacing w:val="0"/>
        <w:jc w:val="both"/>
        <w:rPr>
          <w:rFonts w:ascii="Garamond" w:hAnsi="Garamond" w:cs="Tahoma"/>
          <w:sz w:val="24"/>
          <w:szCs w:val="24"/>
        </w:rPr>
      </w:pPr>
      <w:r w:rsidRPr="004F40C6">
        <w:rPr>
          <w:rFonts w:ascii="Garamond" w:hAnsi="Garamond" w:cs="Tahoma"/>
          <w:sz w:val="24"/>
          <w:szCs w:val="24"/>
        </w:rPr>
        <w:t>Powyższe wykazy powinny zawierać minimum informacji:</w:t>
      </w:r>
    </w:p>
    <w:p w14:paraId="051A6FBD" w14:textId="77777777" w:rsidR="00A36300" w:rsidRPr="004F40C6" w:rsidRDefault="00A36300" w:rsidP="00A36300">
      <w:pPr>
        <w:pStyle w:val="Akapitzlist"/>
        <w:numPr>
          <w:ilvl w:val="0"/>
          <w:numId w:val="37"/>
        </w:numPr>
        <w:tabs>
          <w:tab w:val="left" w:pos="284"/>
        </w:tabs>
        <w:spacing w:after="0" w:line="276" w:lineRule="auto"/>
        <w:contextualSpacing w:val="0"/>
        <w:jc w:val="both"/>
        <w:rPr>
          <w:rFonts w:ascii="Garamond" w:hAnsi="Garamond" w:cs="Tahoma"/>
          <w:sz w:val="24"/>
          <w:szCs w:val="24"/>
        </w:rPr>
      </w:pPr>
      <w:r w:rsidRPr="004F40C6">
        <w:rPr>
          <w:rFonts w:ascii="Garamond" w:hAnsi="Garamond" w:cs="Tahoma"/>
          <w:sz w:val="24"/>
          <w:szCs w:val="24"/>
        </w:rPr>
        <w:t>Inwestor / Zleceniodawca (pełna nazwa i adres)</w:t>
      </w:r>
    </w:p>
    <w:p w14:paraId="623D61FA" w14:textId="77777777" w:rsidR="00A36300" w:rsidRPr="004F40C6" w:rsidRDefault="00A36300" w:rsidP="00A36300">
      <w:pPr>
        <w:pStyle w:val="Akapitzlist"/>
        <w:numPr>
          <w:ilvl w:val="0"/>
          <w:numId w:val="37"/>
        </w:numPr>
        <w:tabs>
          <w:tab w:val="left" w:pos="284"/>
        </w:tabs>
        <w:spacing w:after="0" w:line="276" w:lineRule="auto"/>
        <w:contextualSpacing w:val="0"/>
        <w:jc w:val="both"/>
        <w:rPr>
          <w:rFonts w:ascii="Garamond" w:hAnsi="Garamond" w:cs="Tahoma"/>
          <w:sz w:val="24"/>
          <w:szCs w:val="24"/>
        </w:rPr>
      </w:pPr>
      <w:r w:rsidRPr="004F40C6">
        <w:rPr>
          <w:rFonts w:ascii="Garamond" w:hAnsi="Garamond" w:cs="Tahoma"/>
          <w:sz w:val="24"/>
          <w:szCs w:val="24"/>
        </w:rPr>
        <w:t>przedmiot kontraktu</w:t>
      </w:r>
    </w:p>
    <w:p w14:paraId="67E49620" w14:textId="77777777" w:rsidR="00A36300" w:rsidRPr="004F40C6" w:rsidRDefault="00A36300" w:rsidP="00A36300">
      <w:pPr>
        <w:pStyle w:val="Akapitzlist"/>
        <w:numPr>
          <w:ilvl w:val="0"/>
          <w:numId w:val="37"/>
        </w:numPr>
        <w:tabs>
          <w:tab w:val="left" w:pos="284"/>
        </w:tabs>
        <w:spacing w:after="0" w:line="276" w:lineRule="auto"/>
        <w:contextualSpacing w:val="0"/>
        <w:jc w:val="both"/>
        <w:rPr>
          <w:rFonts w:ascii="Garamond" w:hAnsi="Garamond" w:cs="Tahoma"/>
          <w:sz w:val="24"/>
          <w:szCs w:val="24"/>
        </w:rPr>
      </w:pPr>
      <w:r w:rsidRPr="004F40C6">
        <w:rPr>
          <w:rFonts w:ascii="Garamond" w:hAnsi="Garamond" w:cs="Tahoma"/>
          <w:sz w:val="24"/>
          <w:szCs w:val="24"/>
        </w:rPr>
        <w:t>wartość kontraktu</w:t>
      </w:r>
    </w:p>
    <w:p w14:paraId="47602F74" w14:textId="77777777" w:rsidR="00A36300" w:rsidRPr="004F40C6" w:rsidRDefault="00A36300" w:rsidP="00A36300">
      <w:pPr>
        <w:pStyle w:val="Akapitzlist"/>
        <w:numPr>
          <w:ilvl w:val="0"/>
          <w:numId w:val="37"/>
        </w:numPr>
        <w:tabs>
          <w:tab w:val="left" w:pos="284"/>
        </w:tabs>
        <w:spacing w:after="0" w:line="276" w:lineRule="auto"/>
        <w:contextualSpacing w:val="0"/>
        <w:jc w:val="both"/>
        <w:rPr>
          <w:rFonts w:ascii="Garamond" w:hAnsi="Garamond" w:cs="Tahoma"/>
          <w:sz w:val="24"/>
          <w:szCs w:val="24"/>
        </w:rPr>
      </w:pPr>
      <w:r w:rsidRPr="004F40C6">
        <w:rPr>
          <w:rFonts w:ascii="Garamond" w:hAnsi="Garamond" w:cs="Tahoma"/>
          <w:sz w:val="24"/>
          <w:szCs w:val="24"/>
        </w:rPr>
        <w:t>miejsce realizacji prac</w:t>
      </w:r>
    </w:p>
    <w:p w14:paraId="50094936" w14:textId="77777777" w:rsidR="00A36300" w:rsidRPr="004F40C6" w:rsidRDefault="00A36300" w:rsidP="00A36300">
      <w:pPr>
        <w:pStyle w:val="Akapitzlist"/>
        <w:numPr>
          <w:ilvl w:val="0"/>
          <w:numId w:val="37"/>
        </w:numPr>
        <w:tabs>
          <w:tab w:val="left" w:pos="284"/>
        </w:tabs>
        <w:spacing w:after="0" w:line="276" w:lineRule="auto"/>
        <w:contextualSpacing w:val="0"/>
        <w:jc w:val="both"/>
        <w:rPr>
          <w:rFonts w:ascii="Garamond" w:hAnsi="Garamond" w:cs="Tahoma"/>
          <w:sz w:val="24"/>
          <w:szCs w:val="24"/>
        </w:rPr>
      </w:pPr>
      <w:r w:rsidRPr="004F40C6">
        <w:rPr>
          <w:rFonts w:ascii="Garamond" w:hAnsi="Garamond" w:cs="Tahoma"/>
          <w:sz w:val="24"/>
          <w:szCs w:val="24"/>
        </w:rPr>
        <w:t>okres realizacji prac (data rozpoczęcia – data zakończenia)</w:t>
      </w:r>
    </w:p>
    <w:p w14:paraId="0F4A6ED1" w14:textId="77777777" w:rsidR="00A36300" w:rsidRPr="004F40C6" w:rsidRDefault="00A36300" w:rsidP="00A36300">
      <w:pPr>
        <w:pStyle w:val="Akapitzlist"/>
        <w:numPr>
          <w:ilvl w:val="0"/>
          <w:numId w:val="37"/>
        </w:numPr>
        <w:tabs>
          <w:tab w:val="left" w:pos="284"/>
        </w:tabs>
        <w:spacing w:after="0" w:line="276" w:lineRule="auto"/>
        <w:contextualSpacing w:val="0"/>
        <w:jc w:val="both"/>
        <w:rPr>
          <w:rFonts w:ascii="Garamond" w:hAnsi="Garamond" w:cs="Tahoma"/>
          <w:sz w:val="24"/>
          <w:szCs w:val="24"/>
        </w:rPr>
      </w:pPr>
      <w:r w:rsidRPr="004F40C6">
        <w:rPr>
          <w:rFonts w:ascii="Garamond" w:hAnsi="Garamond" w:cs="Tahoma"/>
          <w:sz w:val="24"/>
          <w:szCs w:val="24"/>
        </w:rPr>
        <w:t>pełna wartość mienia powierzonego nieodpłatnie przez Zamawiającego do wbudowania lub wmontowania, o ile występuje, a w odniesieniu do kontraktów realizowanych poza terytorium RP, o ile ma być ubezpieczone</w:t>
      </w:r>
    </w:p>
    <w:p w14:paraId="358A055E" w14:textId="77777777" w:rsidR="00A36300" w:rsidRPr="004F40C6" w:rsidRDefault="00A36300" w:rsidP="00A36300">
      <w:pPr>
        <w:pStyle w:val="Akapitzlist"/>
        <w:numPr>
          <w:ilvl w:val="0"/>
          <w:numId w:val="37"/>
        </w:numPr>
        <w:tabs>
          <w:tab w:val="left" w:pos="284"/>
        </w:tabs>
        <w:spacing w:after="0" w:line="276" w:lineRule="auto"/>
        <w:contextualSpacing w:val="0"/>
        <w:jc w:val="both"/>
        <w:rPr>
          <w:rFonts w:ascii="Garamond" w:hAnsi="Garamond" w:cs="Tahoma"/>
          <w:sz w:val="24"/>
          <w:szCs w:val="24"/>
        </w:rPr>
      </w:pPr>
      <w:r w:rsidRPr="004F40C6">
        <w:rPr>
          <w:rFonts w:ascii="Garamond" w:hAnsi="Garamond" w:cs="Tahoma"/>
          <w:sz w:val="24"/>
          <w:szCs w:val="24"/>
        </w:rPr>
        <w:t>umowa kontraktowa i harmonogram prac – w odniesieniu do kontraktów realizowanych poza terytorium RP</w:t>
      </w:r>
    </w:p>
    <w:p w14:paraId="0AFCBEE5" w14:textId="77777777" w:rsidR="00A36300" w:rsidRPr="004F40C6" w:rsidRDefault="00A36300" w:rsidP="00A36300">
      <w:pPr>
        <w:pStyle w:val="Akapitzlist"/>
        <w:numPr>
          <w:ilvl w:val="0"/>
          <w:numId w:val="37"/>
        </w:numPr>
        <w:tabs>
          <w:tab w:val="left" w:pos="284"/>
        </w:tabs>
        <w:spacing w:after="0" w:line="276" w:lineRule="auto"/>
        <w:contextualSpacing w:val="0"/>
        <w:jc w:val="both"/>
        <w:rPr>
          <w:rFonts w:ascii="Garamond" w:hAnsi="Garamond" w:cs="Tahoma"/>
          <w:sz w:val="24"/>
          <w:szCs w:val="24"/>
        </w:rPr>
      </w:pPr>
      <w:r w:rsidRPr="004F40C6">
        <w:rPr>
          <w:rFonts w:ascii="Garamond" w:hAnsi="Garamond" w:cs="Tahoma"/>
          <w:sz w:val="24"/>
          <w:szCs w:val="24"/>
        </w:rPr>
        <w:t>W niektórych wypadkach WARTA może zażądać kopii umowy kontraktowej i harmonogram prac dla kontraktu realizowanego na terytorium RP</w:t>
      </w:r>
    </w:p>
    <w:p w14:paraId="1D33FF35" w14:textId="77777777" w:rsidR="00A36300" w:rsidRPr="004F40C6" w:rsidRDefault="00A36300" w:rsidP="00A36300">
      <w:pPr>
        <w:pStyle w:val="Akapitzlist"/>
        <w:numPr>
          <w:ilvl w:val="0"/>
          <w:numId w:val="36"/>
        </w:numPr>
        <w:spacing w:after="0" w:line="276" w:lineRule="auto"/>
        <w:contextualSpacing w:val="0"/>
        <w:jc w:val="both"/>
        <w:rPr>
          <w:rFonts w:ascii="Garamond" w:hAnsi="Garamond" w:cs="Tahoma"/>
          <w:sz w:val="24"/>
          <w:szCs w:val="24"/>
        </w:rPr>
      </w:pPr>
      <w:r w:rsidRPr="004F40C6">
        <w:rPr>
          <w:rFonts w:ascii="Garamond" w:hAnsi="Garamond" w:cs="Tahoma"/>
          <w:sz w:val="24"/>
          <w:szCs w:val="24"/>
        </w:rPr>
        <w:t>Warta potwierdzi pisemnie przyjęcie kontraktu do ubezpieczenia w formie Certyfikatu Ubezpieczeniowego / polisy ubezpieczeniowej, przy czym w odniesieniu do kontraktów realizowanych poza terytorium RP – wyłącznie na wniosek Ubezpieczającego.</w:t>
      </w:r>
    </w:p>
    <w:p w14:paraId="6ED24794" w14:textId="77777777" w:rsidR="00A36300" w:rsidRPr="004F40C6" w:rsidRDefault="00A36300" w:rsidP="00A36300">
      <w:pPr>
        <w:pStyle w:val="Akapitzlist"/>
        <w:numPr>
          <w:ilvl w:val="0"/>
          <w:numId w:val="36"/>
        </w:numPr>
        <w:spacing w:after="0" w:line="276" w:lineRule="auto"/>
        <w:contextualSpacing w:val="0"/>
        <w:jc w:val="both"/>
        <w:rPr>
          <w:rFonts w:ascii="Garamond" w:hAnsi="Garamond" w:cs="Tahoma"/>
          <w:sz w:val="24"/>
          <w:szCs w:val="24"/>
        </w:rPr>
      </w:pPr>
      <w:r w:rsidRPr="004F40C6">
        <w:rPr>
          <w:rFonts w:ascii="Garamond" w:hAnsi="Garamond" w:cs="Tahoma"/>
          <w:sz w:val="24"/>
          <w:szCs w:val="24"/>
        </w:rPr>
        <w:t>W odniesieniu do kontraktów realizowanych poza terytorium RP Warta zastrzega sobie prawo do wprowadzenia odmiennych od Umowy warunków zakresowych i/lub finansowych w zależności od oceny ryzyka ubezpieczeniowego.</w:t>
      </w:r>
    </w:p>
    <w:p w14:paraId="0335AEB4" w14:textId="77777777" w:rsidR="00881811" w:rsidRPr="004F40C6" w:rsidRDefault="00881811" w:rsidP="00FC525E">
      <w:pPr>
        <w:spacing w:after="0" w:line="276" w:lineRule="auto"/>
        <w:jc w:val="both"/>
        <w:rPr>
          <w:rFonts w:ascii="Garamond" w:hAnsi="Garamond"/>
          <w:sz w:val="24"/>
          <w:szCs w:val="24"/>
        </w:rPr>
      </w:pPr>
    </w:p>
    <w:sectPr w:rsidR="00881811" w:rsidRPr="004F40C6" w:rsidSect="005A047F">
      <w:headerReference w:type="default" r:id="rId7"/>
      <w:footerReference w:type="default" r:id="rId8"/>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1EAB8" w14:textId="77777777" w:rsidR="0028010F" w:rsidRDefault="0028010F" w:rsidP="005A047F">
      <w:pPr>
        <w:spacing w:after="0" w:line="240" w:lineRule="auto"/>
      </w:pPr>
      <w:r>
        <w:separator/>
      </w:r>
    </w:p>
  </w:endnote>
  <w:endnote w:type="continuationSeparator" w:id="0">
    <w:p w14:paraId="12728FEF" w14:textId="77777777" w:rsidR="0028010F" w:rsidRDefault="0028010F" w:rsidP="005A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51B9" w14:textId="25672422" w:rsidR="0028010F" w:rsidRPr="00367835" w:rsidRDefault="0028010F">
    <w:pPr>
      <w:pStyle w:val="Stopka"/>
      <w:jc w:val="right"/>
      <w:rPr>
        <w:rFonts w:ascii="Garamond" w:eastAsia="Times New Roman" w:hAnsi="Garamond" w:cs="Tahoma"/>
        <w:sz w:val="24"/>
        <w:szCs w:val="24"/>
      </w:rPr>
    </w:pPr>
    <w:r w:rsidRPr="00367835">
      <w:rPr>
        <w:rFonts w:ascii="Garamond" w:eastAsia="Times New Roman" w:hAnsi="Garamond" w:cs="Tahoma"/>
        <w:sz w:val="24"/>
        <w:szCs w:val="24"/>
      </w:rPr>
      <w:t xml:space="preserve">str. </w:t>
    </w:r>
    <w:r w:rsidRPr="00367835">
      <w:rPr>
        <w:rFonts w:ascii="Garamond" w:eastAsia="Times New Roman" w:hAnsi="Garamond" w:cs="Tahoma"/>
        <w:sz w:val="24"/>
        <w:szCs w:val="24"/>
      </w:rPr>
      <w:fldChar w:fldCharType="begin"/>
    </w:r>
    <w:r w:rsidRPr="00367835">
      <w:rPr>
        <w:rFonts w:ascii="Garamond" w:hAnsi="Garamond" w:cs="Tahoma"/>
        <w:sz w:val="24"/>
        <w:szCs w:val="24"/>
      </w:rPr>
      <w:instrText>PAGE    \* MERGEFORMAT</w:instrText>
    </w:r>
    <w:r w:rsidRPr="00367835">
      <w:rPr>
        <w:rFonts w:ascii="Garamond" w:eastAsia="Times New Roman" w:hAnsi="Garamond" w:cs="Tahoma"/>
        <w:sz w:val="24"/>
        <w:szCs w:val="24"/>
      </w:rPr>
      <w:fldChar w:fldCharType="separate"/>
    </w:r>
    <w:r w:rsidR="00356046" w:rsidRPr="00356046">
      <w:rPr>
        <w:rFonts w:ascii="Garamond" w:eastAsia="Times New Roman" w:hAnsi="Garamond" w:cs="Tahoma"/>
        <w:noProof/>
        <w:sz w:val="24"/>
        <w:szCs w:val="24"/>
      </w:rPr>
      <w:t>28</w:t>
    </w:r>
    <w:r w:rsidRPr="00367835">
      <w:rPr>
        <w:rFonts w:ascii="Garamond" w:eastAsia="Times New Roman" w:hAnsi="Garamond" w:cs="Tahom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E84D7" w14:textId="77777777" w:rsidR="0028010F" w:rsidRDefault="0028010F" w:rsidP="005A047F">
      <w:pPr>
        <w:spacing w:after="0" w:line="240" w:lineRule="auto"/>
      </w:pPr>
      <w:r>
        <w:separator/>
      </w:r>
    </w:p>
  </w:footnote>
  <w:footnote w:type="continuationSeparator" w:id="0">
    <w:p w14:paraId="5974A87A" w14:textId="77777777" w:rsidR="0028010F" w:rsidRDefault="0028010F" w:rsidP="005A0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126C" w14:textId="6ED78598" w:rsidR="0028010F" w:rsidRPr="007D21BE" w:rsidRDefault="00EE44FA" w:rsidP="009C0D02">
    <w:pPr>
      <w:pStyle w:val="Nagwek"/>
      <w:pBdr>
        <w:bottom w:val="single" w:sz="4" w:space="1" w:color="auto"/>
      </w:pBdr>
      <w:tabs>
        <w:tab w:val="clear" w:pos="4536"/>
        <w:tab w:val="clear" w:pos="9072"/>
      </w:tabs>
      <w:jc w:val="right"/>
      <w:rPr>
        <w:rFonts w:ascii="Georgia" w:hAnsi="Georgia" w:cs="Tahoma"/>
        <w:b/>
        <w:sz w:val="21"/>
        <w:szCs w:val="21"/>
      </w:rPr>
    </w:pPr>
    <w:r>
      <w:rPr>
        <w:rFonts w:ascii="Georgia" w:hAnsi="Georgia" w:cs="Tahoma"/>
        <w:b/>
        <w:sz w:val="21"/>
        <w:szCs w:val="21"/>
      </w:rPr>
      <w:t>Załącznik nr 3 – Szczegółowy opis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3"/>
    <w:multiLevelType w:val="singleLevel"/>
    <w:tmpl w:val="00000023"/>
    <w:name w:val="WW8Num35"/>
    <w:lvl w:ilvl="0">
      <w:start w:val="1"/>
      <w:numFmt w:val="lowerLetter"/>
      <w:lvlText w:val="%1)"/>
      <w:lvlJc w:val="left"/>
      <w:pPr>
        <w:tabs>
          <w:tab w:val="num" w:pos="0"/>
        </w:tabs>
        <w:ind w:left="720" w:hanging="360"/>
      </w:pPr>
    </w:lvl>
  </w:abstractNum>
  <w:abstractNum w:abstractNumId="1" w15:restartNumberingAfterBreak="0">
    <w:nsid w:val="03A16CFD"/>
    <w:multiLevelType w:val="hybridMultilevel"/>
    <w:tmpl w:val="C43843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734B8"/>
    <w:multiLevelType w:val="hybridMultilevel"/>
    <w:tmpl w:val="5FCEBD9C"/>
    <w:lvl w:ilvl="0" w:tplc="04150017">
      <w:start w:val="1"/>
      <w:numFmt w:val="lowerLetter"/>
      <w:lvlText w:val="%1)"/>
      <w:lvlJc w:val="left"/>
      <w:pPr>
        <w:tabs>
          <w:tab w:val="num" w:pos="0"/>
        </w:tabs>
        <w:ind w:left="283" w:hanging="283"/>
      </w:pPr>
    </w:lvl>
    <w:lvl w:ilvl="1" w:tplc="67BABB82">
      <w:start w:val="1"/>
      <w:numFmt w:val="lowerLetter"/>
      <w:lvlText w:val="%2)"/>
      <w:lvlJc w:val="left"/>
      <w:pPr>
        <w:tabs>
          <w:tab w:val="num" w:pos="1519"/>
        </w:tabs>
        <w:ind w:left="1519" w:hanging="363"/>
      </w:pPr>
      <w:rPr>
        <w:b/>
      </w:rPr>
    </w:lvl>
    <w:lvl w:ilvl="2" w:tplc="0415001B">
      <w:start w:val="1"/>
      <w:numFmt w:val="lowerRoman"/>
      <w:lvlText w:val="%3."/>
      <w:lvlJc w:val="right"/>
      <w:pPr>
        <w:tabs>
          <w:tab w:val="num" w:pos="2236"/>
        </w:tabs>
        <w:ind w:left="2236" w:hanging="180"/>
      </w:pPr>
    </w:lvl>
    <w:lvl w:ilvl="3" w:tplc="0415000F">
      <w:start w:val="1"/>
      <w:numFmt w:val="decimal"/>
      <w:lvlText w:val="%4."/>
      <w:lvlJc w:val="left"/>
      <w:pPr>
        <w:tabs>
          <w:tab w:val="num" w:pos="2956"/>
        </w:tabs>
        <w:ind w:left="2956" w:hanging="360"/>
      </w:pPr>
    </w:lvl>
    <w:lvl w:ilvl="4" w:tplc="04150019">
      <w:start w:val="1"/>
      <w:numFmt w:val="lowerLetter"/>
      <w:lvlText w:val="%5."/>
      <w:lvlJc w:val="left"/>
      <w:pPr>
        <w:tabs>
          <w:tab w:val="num" w:pos="3676"/>
        </w:tabs>
        <w:ind w:left="3676" w:hanging="360"/>
      </w:pPr>
    </w:lvl>
    <w:lvl w:ilvl="5" w:tplc="0415001B">
      <w:start w:val="1"/>
      <w:numFmt w:val="lowerRoman"/>
      <w:lvlText w:val="%6."/>
      <w:lvlJc w:val="right"/>
      <w:pPr>
        <w:tabs>
          <w:tab w:val="num" w:pos="4396"/>
        </w:tabs>
        <w:ind w:left="4396" w:hanging="180"/>
      </w:pPr>
    </w:lvl>
    <w:lvl w:ilvl="6" w:tplc="0415000F">
      <w:start w:val="1"/>
      <w:numFmt w:val="decimal"/>
      <w:lvlText w:val="%7."/>
      <w:lvlJc w:val="left"/>
      <w:pPr>
        <w:tabs>
          <w:tab w:val="num" w:pos="5116"/>
        </w:tabs>
        <w:ind w:left="5116" w:hanging="360"/>
      </w:pPr>
    </w:lvl>
    <w:lvl w:ilvl="7" w:tplc="04150019">
      <w:start w:val="1"/>
      <w:numFmt w:val="lowerLetter"/>
      <w:lvlText w:val="%8."/>
      <w:lvlJc w:val="left"/>
      <w:pPr>
        <w:tabs>
          <w:tab w:val="num" w:pos="5836"/>
        </w:tabs>
        <w:ind w:left="5836" w:hanging="360"/>
      </w:pPr>
    </w:lvl>
    <w:lvl w:ilvl="8" w:tplc="0415001B">
      <w:start w:val="1"/>
      <w:numFmt w:val="lowerRoman"/>
      <w:lvlText w:val="%9."/>
      <w:lvlJc w:val="right"/>
      <w:pPr>
        <w:tabs>
          <w:tab w:val="num" w:pos="6556"/>
        </w:tabs>
        <w:ind w:left="6556" w:hanging="180"/>
      </w:pPr>
    </w:lvl>
  </w:abstractNum>
  <w:abstractNum w:abstractNumId="3" w15:restartNumberingAfterBreak="0">
    <w:nsid w:val="06F357FF"/>
    <w:multiLevelType w:val="hybridMultilevel"/>
    <w:tmpl w:val="F4BC9A1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8111DCB"/>
    <w:multiLevelType w:val="multilevel"/>
    <w:tmpl w:val="50903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F7CC8"/>
    <w:multiLevelType w:val="hybridMultilevel"/>
    <w:tmpl w:val="57C69C7A"/>
    <w:lvl w:ilvl="0" w:tplc="8E2CC308">
      <w:start w:val="1"/>
      <w:numFmt w:val="decimal"/>
      <w:lvlText w:val="%1."/>
      <w:lvlJc w:val="left"/>
      <w:pPr>
        <w:ind w:left="360" w:hanging="360"/>
      </w:pPr>
      <w:rPr>
        <w:b w:val="0"/>
        <w:bCs/>
      </w:rPr>
    </w:lvl>
    <w:lvl w:ilvl="1" w:tplc="0415000F">
      <w:start w:val="1"/>
      <w:numFmt w:val="decimal"/>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F07BC6"/>
    <w:multiLevelType w:val="hybridMultilevel"/>
    <w:tmpl w:val="D7A68E74"/>
    <w:lvl w:ilvl="0" w:tplc="DB48DC44">
      <w:start w:val="1"/>
      <w:numFmt w:val="decimal"/>
      <w:lvlText w:val="%1."/>
      <w:lvlJc w:val="left"/>
      <w:pPr>
        <w:tabs>
          <w:tab w:val="num" w:pos="357"/>
        </w:tabs>
        <w:ind w:left="357" w:hanging="357"/>
      </w:pPr>
      <w:rPr>
        <w:b w:val="0"/>
      </w:rPr>
    </w:lvl>
    <w:lvl w:ilvl="1" w:tplc="6A581A76">
      <w:start w:val="1"/>
      <w:numFmt w:val="decimal"/>
      <w:lvlText w:val="%2)"/>
      <w:lvlJc w:val="left"/>
      <w:pPr>
        <w:tabs>
          <w:tab w:val="num" w:pos="720"/>
        </w:tabs>
        <w:ind w:left="720" w:hanging="363"/>
      </w:pPr>
      <w:rPr>
        <w:b w:val="0"/>
        <w:b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123C6B"/>
    <w:multiLevelType w:val="hybridMultilevel"/>
    <w:tmpl w:val="3FD438F2"/>
    <w:lvl w:ilvl="0" w:tplc="68F01B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2E05EE"/>
    <w:multiLevelType w:val="hybridMultilevel"/>
    <w:tmpl w:val="47A2998E"/>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18361014"/>
    <w:multiLevelType w:val="hybridMultilevel"/>
    <w:tmpl w:val="B5D2AA38"/>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127B69"/>
    <w:multiLevelType w:val="hybridMultilevel"/>
    <w:tmpl w:val="5DE211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586CA8"/>
    <w:multiLevelType w:val="hybridMultilevel"/>
    <w:tmpl w:val="6EAC16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555D4E"/>
    <w:multiLevelType w:val="hybridMultilevel"/>
    <w:tmpl w:val="BD889ED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1B037AFD"/>
    <w:multiLevelType w:val="hybridMultilevel"/>
    <w:tmpl w:val="FD2E81B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3D3EB7"/>
    <w:multiLevelType w:val="hybridMultilevel"/>
    <w:tmpl w:val="79F05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8E0D84"/>
    <w:multiLevelType w:val="hybridMultilevel"/>
    <w:tmpl w:val="ECCCE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1B1981"/>
    <w:multiLevelType w:val="hybridMultilevel"/>
    <w:tmpl w:val="3CA4B4F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ACA4496"/>
    <w:multiLevelType w:val="hybridMultilevel"/>
    <w:tmpl w:val="8432099A"/>
    <w:lvl w:ilvl="0" w:tplc="A14675B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CD815ED"/>
    <w:multiLevelType w:val="hybridMultilevel"/>
    <w:tmpl w:val="6D18D4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AF58E8"/>
    <w:multiLevelType w:val="hybridMultilevel"/>
    <w:tmpl w:val="F28EFB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F145B0"/>
    <w:multiLevelType w:val="hybridMultilevel"/>
    <w:tmpl w:val="8ACE6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D0D6A"/>
    <w:multiLevelType w:val="hybridMultilevel"/>
    <w:tmpl w:val="D15A1B5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6F109D9"/>
    <w:multiLevelType w:val="hybridMultilevel"/>
    <w:tmpl w:val="FCE6CFA0"/>
    <w:lvl w:ilvl="0" w:tplc="AE86E77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53283E"/>
    <w:multiLevelType w:val="hybridMultilevel"/>
    <w:tmpl w:val="96049D5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B912E8"/>
    <w:multiLevelType w:val="hybridMultilevel"/>
    <w:tmpl w:val="D8665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AF4BD5"/>
    <w:multiLevelType w:val="hybridMultilevel"/>
    <w:tmpl w:val="FC423C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C5735A1"/>
    <w:multiLevelType w:val="hybridMultilevel"/>
    <w:tmpl w:val="88522A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683BA0"/>
    <w:multiLevelType w:val="hybridMultilevel"/>
    <w:tmpl w:val="F3FCD0FE"/>
    <w:lvl w:ilvl="0" w:tplc="FFFFFFFF">
      <w:start w:val="1"/>
      <w:numFmt w:val="lowerLetter"/>
      <w:lvlText w:val="%1)"/>
      <w:lvlJc w:val="left"/>
      <w:pPr>
        <w:tabs>
          <w:tab w:val="num" w:pos="284"/>
        </w:tabs>
        <w:ind w:left="567" w:hanging="283"/>
      </w:pPr>
      <w:rPr>
        <w:rFonts w:hint="default"/>
        <w:color w:val="000000" w:themeColor="text1"/>
      </w:rPr>
    </w:lvl>
    <w:lvl w:ilvl="1" w:tplc="FFFFFFFF">
      <w:start w:val="1"/>
      <w:numFmt w:val="lowerLetter"/>
      <w:lvlText w:val="%2)"/>
      <w:lvlJc w:val="left"/>
      <w:pPr>
        <w:tabs>
          <w:tab w:val="num" w:pos="1803"/>
        </w:tabs>
        <w:ind w:left="1803" w:hanging="363"/>
      </w:pPr>
      <w:rPr>
        <w:rFonts w:hint="default"/>
        <w:b/>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4072D13"/>
    <w:multiLevelType w:val="hybridMultilevel"/>
    <w:tmpl w:val="6DE8F788"/>
    <w:lvl w:ilvl="0" w:tplc="D1EA9D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B637944"/>
    <w:multiLevelType w:val="hybridMultilevel"/>
    <w:tmpl w:val="47A2998E"/>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0" w15:restartNumberingAfterBreak="0">
    <w:nsid w:val="6CB77073"/>
    <w:multiLevelType w:val="hybridMultilevel"/>
    <w:tmpl w:val="73D64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6A061B"/>
    <w:multiLevelType w:val="hybridMultilevel"/>
    <w:tmpl w:val="ECCCE0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8350EE"/>
    <w:multiLevelType w:val="hybridMultilevel"/>
    <w:tmpl w:val="484E53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A26FA7"/>
    <w:multiLevelType w:val="hybridMultilevel"/>
    <w:tmpl w:val="6D18D4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053D47"/>
    <w:multiLevelType w:val="hybridMultilevel"/>
    <w:tmpl w:val="16F630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6130703"/>
    <w:multiLevelType w:val="hybridMultilevel"/>
    <w:tmpl w:val="47A2998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7CB46372"/>
    <w:multiLevelType w:val="hybridMultilevel"/>
    <w:tmpl w:val="A3FA402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81954502">
    <w:abstractNumId w:val="0"/>
    <w:lvlOverride w:ilvl="0">
      <w:startOverride w:val="1"/>
    </w:lvlOverride>
  </w:num>
  <w:num w:numId="2" w16cid:durableId="802045541">
    <w:abstractNumId w:val="17"/>
  </w:num>
  <w:num w:numId="3" w16cid:durableId="446200501">
    <w:abstractNumId w:val="14"/>
  </w:num>
  <w:num w:numId="4" w16cid:durableId="1941142869">
    <w:abstractNumId w:val="2"/>
  </w:num>
  <w:num w:numId="5" w16cid:durableId="1922253805">
    <w:abstractNumId w:val="6"/>
  </w:num>
  <w:num w:numId="6" w16cid:durableId="127014723">
    <w:abstractNumId w:val="30"/>
  </w:num>
  <w:num w:numId="7" w16cid:durableId="1902864027">
    <w:abstractNumId w:val="18"/>
  </w:num>
  <w:num w:numId="8" w16cid:durableId="11804873">
    <w:abstractNumId w:val="33"/>
  </w:num>
  <w:num w:numId="9" w16cid:durableId="296643481">
    <w:abstractNumId w:val="36"/>
  </w:num>
  <w:num w:numId="10" w16cid:durableId="234517504">
    <w:abstractNumId w:val="27"/>
  </w:num>
  <w:num w:numId="11" w16cid:durableId="1427381575">
    <w:abstractNumId w:val="21"/>
  </w:num>
  <w:num w:numId="12" w16cid:durableId="1554848373">
    <w:abstractNumId w:val="9"/>
  </w:num>
  <w:num w:numId="13" w16cid:durableId="1497645675">
    <w:abstractNumId w:val="32"/>
  </w:num>
  <w:num w:numId="14" w16cid:durableId="1819492722">
    <w:abstractNumId w:val="35"/>
  </w:num>
  <w:num w:numId="15" w16cid:durableId="1090394156">
    <w:abstractNumId w:val="12"/>
  </w:num>
  <w:num w:numId="16" w16cid:durableId="1716272658">
    <w:abstractNumId w:val="29"/>
  </w:num>
  <w:num w:numId="17" w16cid:durableId="553665816">
    <w:abstractNumId w:val="8"/>
  </w:num>
  <w:num w:numId="18" w16cid:durableId="1891913660">
    <w:abstractNumId w:val="19"/>
  </w:num>
  <w:num w:numId="19" w16cid:durableId="2022968274">
    <w:abstractNumId w:val="15"/>
  </w:num>
  <w:num w:numId="20" w16cid:durableId="1705014291">
    <w:abstractNumId w:val="25"/>
  </w:num>
  <w:num w:numId="21" w16cid:durableId="252788724">
    <w:abstractNumId w:val="26"/>
  </w:num>
  <w:num w:numId="22" w16cid:durableId="811363696">
    <w:abstractNumId w:val="11"/>
  </w:num>
  <w:num w:numId="23" w16cid:durableId="2071996668">
    <w:abstractNumId w:val="22"/>
  </w:num>
  <w:num w:numId="24" w16cid:durableId="1903638300">
    <w:abstractNumId w:val="31"/>
  </w:num>
  <w:num w:numId="25" w16cid:durableId="1654411076">
    <w:abstractNumId w:val="16"/>
  </w:num>
  <w:num w:numId="26" w16cid:durableId="2046832494">
    <w:abstractNumId w:val="23"/>
  </w:num>
  <w:num w:numId="27" w16cid:durableId="257951920">
    <w:abstractNumId w:val="13"/>
  </w:num>
  <w:num w:numId="28" w16cid:durableId="323241172">
    <w:abstractNumId w:val="20"/>
  </w:num>
  <w:num w:numId="29" w16cid:durableId="8679108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8745671">
    <w:abstractNumId w:val="3"/>
  </w:num>
  <w:num w:numId="31" w16cid:durableId="1725107420">
    <w:abstractNumId w:val="28"/>
  </w:num>
  <w:num w:numId="32" w16cid:durableId="1822502800">
    <w:abstractNumId w:val="24"/>
  </w:num>
  <w:num w:numId="33" w16cid:durableId="334459798">
    <w:abstractNumId w:val="7"/>
  </w:num>
  <w:num w:numId="34" w16cid:durableId="1624538674">
    <w:abstractNumId w:val="4"/>
  </w:num>
  <w:num w:numId="35" w16cid:durableId="1265070270">
    <w:abstractNumId w:val="5"/>
  </w:num>
  <w:num w:numId="36" w16cid:durableId="1553732259">
    <w:abstractNumId w:val="10"/>
  </w:num>
  <w:num w:numId="37" w16cid:durableId="291054503">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12"/>
    <w:rsid w:val="000136F9"/>
    <w:rsid w:val="00016110"/>
    <w:rsid w:val="00017569"/>
    <w:rsid w:val="000243F7"/>
    <w:rsid w:val="0003444D"/>
    <w:rsid w:val="000501DC"/>
    <w:rsid w:val="00052FAD"/>
    <w:rsid w:val="000750A5"/>
    <w:rsid w:val="000872CA"/>
    <w:rsid w:val="0009039A"/>
    <w:rsid w:val="000B0754"/>
    <w:rsid w:val="000B38FD"/>
    <w:rsid w:val="000C2A20"/>
    <w:rsid w:val="000C57A9"/>
    <w:rsid w:val="000D7F09"/>
    <w:rsid w:val="000F7975"/>
    <w:rsid w:val="001126D1"/>
    <w:rsid w:val="00126289"/>
    <w:rsid w:val="00172C2B"/>
    <w:rsid w:val="00172F7B"/>
    <w:rsid w:val="00176AAA"/>
    <w:rsid w:val="0018656F"/>
    <w:rsid w:val="001970A0"/>
    <w:rsid w:val="001A1F96"/>
    <w:rsid w:val="001A69A6"/>
    <w:rsid w:val="001B345E"/>
    <w:rsid w:val="001B4E79"/>
    <w:rsid w:val="001D43E7"/>
    <w:rsid w:val="001E3F71"/>
    <w:rsid w:val="00227C36"/>
    <w:rsid w:val="00233AD7"/>
    <w:rsid w:val="00246BB0"/>
    <w:rsid w:val="00247125"/>
    <w:rsid w:val="00250F7F"/>
    <w:rsid w:val="00257F35"/>
    <w:rsid w:val="00264F7F"/>
    <w:rsid w:val="00271488"/>
    <w:rsid w:val="00273229"/>
    <w:rsid w:val="0028010F"/>
    <w:rsid w:val="002829BD"/>
    <w:rsid w:val="002840D1"/>
    <w:rsid w:val="00286E60"/>
    <w:rsid w:val="002935E1"/>
    <w:rsid w:val="002A6C41"/>
    <w:rsid w:val="002C0178"/>
    <w:rsid w:val="002D6CD5"/>
    <w:rsid w:val="002D7DF6"/>
    <w:rsid w:val="002E04EC"/>
    <w:rsid w:val="002E2C55"/>
    <w:rsid w:val="002F3773"/>
    <w:rsid w:val="00313E10"/>
    <w:rsid w:val="00320409"/>
    <w:rsid w:val="00333477"/>
    <w:rsid w:val="00343011"/>
    <w:rsid w:val="00356046"/>
    <w:rsid w:val="0035709A"/>
    <w:rsid w:val="00377045"/>
    <w:rsid w:val="00394073"/>
    <w:rsid w:val="00394AA5"/>
    <w:rsid w:val="00394F92"/>
    <w:rsid w:val="003A67FE"/>
    <w:rsid w:val="003C15AF"/>
    <w:rsid w:val="003E5E14"/>
    <w:rsid w:val="00406E78"/>
    <w:rsid w:val="00410E09"/>
    <w:rsid w:val="00424D0C"/>
    <w:rsid w:val="004424AC"/>
    <w:rsid w:val="00443AF0"/>
    <w:rsid w:val="004543F7"/>
    <w:rsid w:val="00454D35"/>
    <w:rsid w:val="00482D50"/>
    <w:rsid w:val="004926F2"/>
    <w:rsid w:val="00497B07"/>
    <w:rsid w:val="004A04EE"/>
    <w:rsid w:val="004A16E0"/>
    <w:rsid w:val="004A42FB"/>
    <w:rsid w:val="004B4795"/>
    <w:rsid w:val="004C6521"/>
    <w:rsid w:val="004E2A35"/>
    <w:rsid w:val="004F40C6"/>
    <w:rsid w:val="005001A8"/>
    <w:rsid w:val="005162E5"/>
    <w:rsid w:val="00521AC7"/>
    <w:rsid w:val="00540809"/>
    <w:rsid w:val="00573F39"/>
    <w:rsid w:val="005A047F"/>
    <w:rsid w:val="005A7F42"/>
    <w:rsid w:val="005B6600"/>
    <w:rsid w:val="005C4E25"/>
    <w:rsid w:val="005E1FE6"/>
    <w:rsid w:val="005E69E7"/>
    <w:rsid w:val="00644369"/>
    <w:rsid w:val="00644CE2"/>
    <w:rsid w:val="00647962"/>
    <w:rsid w:val="006768CA"/>
    <w:rsid w:val="0068513C"/>
    <w:rsid w:val="006A5473"/>
    <w:rsid w:val="006B65E4"/>
    <w:rsid w:val="006C1D76"/>
    <w:rsid w:val="006C38FF"/>
    <w:rsid w:val="006C702A"/>
    <w:rsid w:val="006E3BDB"/>
    <w:rsid w:val="006F0032"/>
    <w:rsid w:val="00705071"/>
    <w:rsid w:val="00713F61"/>
    <w:rsid w:val="0075768C"/>
    <w:rsid w:val="007926AF"/>
    <w:rsid w:val="00793328"/>
    <w:rsid w:val="008016C8"/>
    <w:rsid w:val="008046C1"/>
    <w:rsid w:val="00813A6D"/>
    <w:rsid w:val="00817C20"/>
    <w:rsid w:val="00823FA2"/>
    <w:rsid w:val="00842E31"/>
    <w:rsid w:val="0085479A"/>
    <w:rsid w:val="00866207"/>
    <w:rsid w:val="00877BB2"/>
    <w:rsid w:val="00881811"/>
    <w:rsid w:val="008855F4"/>
    <w:rsid w:val="00893DE9"/>
    <w:rsid w:val="00894F40"/>
    <w:rsid w:val="008B422D"/>
    <w:rsid w:val="008B6D78"/>
    <w:rsid w:val="008C17E7"/>
    <w:rsid w:val="008C1DF3"/>
    <w:rsid w:val="008C6300"/>
    <w:rsid w:val="008C6A7D"/>
    <w:rsid w:val="008F074F"/>
    <w:rsid w:val="008F08BC"/>
    <w:rsid w:val="008F12B7"/>
    <w:rsid w:val="008F40BB"/>
    <w:rsid w:val="00920967"/>
    <w:rsid w:val="00921A1F"/>
    <w:rsid w:val="00940E1E"/>
    <w:rsid w:val="00950DCB"/>
    <w:rsid w:val="009821EF"/>
    <w:rsid w:val="009847F2"/>
    <w:rsid w:val="00997899"/>
    <w:rsid w:val="009B14AD"/>
    <w:rsid w:val="009B7780"/>
    <w:rsid w:val="009C0D02"/>
    <w:rsid w:val="009F57DD"/>
    <w:rsid w:val="00A140B5"/>
    <w:rsid w:val="00A2001C"/>
    <w:rsid w:val="00A2510C"/>
    <w:rsid w:val="00A36300"/>
    <w:rsid w:val="00A40DA7"/>
    <w:rsid w:val="00A420B8"/>
    <w:rsid w:val="00A424CE"/>
    <w:rsid w:val="00A61113"/>
    <w:rsid w:val="00A8139A"/>
    <w:rsid w:val="00A952F9"/>
    <w:rsid w:val="00AA78F9"/>
    <w:rsid w:val="00AD1E86"/>
    <w:rsid w:val="00AD6864"/>
    <w:rsid w:val="00B0058E"/>
    <w:rsid w:val="00B16B7F"/>
    <w:rsid w:val="00B174E7"/>
    <w:rsid w:val="00B32BA9"/>
    <w:rsid w:val="00B3496D"/>
    <w:rsid w:val="00B425D5"/>
    <w:rsid w:val="00B50820"/>
    <w:rsid w:val="00B57E94"/>
    <w:rsid w:val="00B647C9"/>
    <w:rsid w:val="00B756E0"/>
    <w:rsid w:val="00B817D2"/>
    <w:rsid w:val="00B82F65"/>
    <w:rsid w:val="00B90676"/>
    <w:rsid w:val="00B907FA"/>
    <w:rsid w:val="00BA65EB"/>
    <w:rsid w:val="00BB4E6A"/>
    <w:rsid w:val="00BB6CCF"/>
    <w:rsid w:val="00BC1C27"/>
    <w:rsid w:val="00BD0523"/>
    <w:rsid w:val="00BF25F0"/>
    <w:rsid w:val="00BF45EC"/>
    <w:rsid w:val="00C00916"/>
    <w:rsid w:val="00C04C2D"/>
    <w:rsid w:val="00C064E1"/>
    <w:rsid w:val="00C1370D"/>
    <w:rsid w:val="00C40418"/>
    <w:rsid w:val="00C53667"/>
    <w:rsid w:val="00C96B95"/>
    <w:rsid w:val="00CB62B8"/>
    <w:rsid w:val="00CB78C2"/>
    <w:rsid w:val="00CC7245"/>
    <w:rsid w:val="00CE5B90"/>
    <w:rsid w:val="00CE7B7D"/>
    <w:rsid w:val="00D17ACB"/>
    <w:rsid w:val="00D541AF"/>
    <w:rsid w:val="00D56464"/>
    <w:rsid w:val="00DA69D7"/>
    <w:rsid w:val="00DB211F"/>
    <w:rsid w:val="00DB3C96"/>
    <w:rsid w:val="00DC3CFE"/>
    <w:rsid w:val="00DC41FC"/>
    <w:rsid w:val="00DC7DC3"/>
    <w:rsid w:val="00DD6FCF"/>
    <w:rsid w:val="00DE354C"/>
    <w:rsid w:val="00E00A86"/>
    <w:rsid w:val="00E16117"/>
    <w:rsid w:val="00E23C07"/>
    <w:rsid w:val="00E4552C"/>
    <w:rsid w:val="00E56212"/>
    <w:rsid w:val="00E569F7"/>
    <w:rsid w:val="00E72785"/>
    <w:rsid w:val="00E72C12"/>
    <w:rsid w:val="00E74C1C"/>
    <w:rsid w:val="00E84E0B"/>
    <w:rsid w:val="00E85B77"/>
    <w:rsid w:val="00E938FC"/>
    <w:rsid w:val="00EA6244"/>
    <w:rsid w:val="00EB5287"/>
    <w:rsid w:val="00EC70ED"/>
    <w:rsid w:val="00ED625A"/>
    <w:rsid w:val="00EE44FA"/>
    <w:rsid w:val="00EE5038"/>
    <w:rsid w:val="00F00F94"/>
    <w:rsid w:val="00F21F66"/>
    <w:rsid w:val="00F225C4"/>
    <w:rsid w:val="00F32A59"/>
    <w:rsid w:val="00F35D43"/>
    <w:rsid w:val="00F4686D"/>
    <w:rsid w:val="00F51734"/>
    <w:rsid w:val="00F67756"/>
    <w:rsid w:val="00F9146D"/>
    <w:rsid w:val="00F91FEC"/>
    <w:rsid w:val="00F9401A"/>
    <w:rsid w:val="00F94BFF"/>
    <w:rsid w:val="00FC15D4"/>
    <w:rsid w:val="00FC524F"/>
    <w:rsid w:val="00FC525E"/>
    <w:rsid w:val="00FD65E6"/>
    <w:rsid w:val="00FF27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EF01"/>
  <w15:chartTrackingRefBased/>
  <w15:docId w15:val="{B42E589C-908F-4DBD-A6B7-E9A826DA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047F"/>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04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047F"/>
    <w:rPr>
      <w:rFonts w:ascii="Calibri" w:eastAsia="Calibri" w:hAnsi="Calibri" w:cs="Times New Roman"/>
      <w:kern w:val="0"/>
      <w14:ligatures w14:val="none"/>
    </w:rPr>
  </w:style>
  <w:style w:type="paragraph" w:styleId="Stopka">
    <w:name w:val="footer"/>
    <w:basedOn w:val="Normalny"/>
    <w:link w:val="StopkaZnak"/>
    <w:uiPriority w:val="99"/>
    <w:unhideWhenUsed/>
    <w:rsid w:val="005A0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47F"/>
    <w:rPr>
      <w:rFonts w:ascii="Calibri" w:eastAsia="Calibri" w:hAnsi="Calibri" w:cs="Times New Roman"/>
      <w:kern w:val="0"/>
      <w14:ligatures w14:val="none"/>
    </w:rPr>
  </w:style>
  <w:style w:type="paragraph" w:styleId="Akapitzlist">
    <w:name w:val="List Paragraph"/>
    <w:basedOn w:val="Normalny"/>
    <w:uiPriority w:val="34"/>
    <w:qFormat/>
    <w:rsid w:val="005A047F"/>
    <w:pPr>
      <w:ind w:left="720"/>
      <w:contextualSpacing/>
    </w:pPr>
  </w:style>
  <w:style w:type="paragraph" w:styleId="Tekstpodstawowy3">
    <w:name w:val="Body Text 3"/>
    <w:basedOn w:val="Normalny"/>
    <w:link w:val="Tekstpodstawowy3Znak"/>
    <w:semiHidden/>
    <w:rsid w:val="005A047F"/>
    <w:pPr>
      <w:spacing w:before="100" w:after="100" w:line="240" w:lineRule="auto"/>
      <w:jc w:val="both"/>
    </w:pPr>
    <w:rPr>
      <w:rFonts w:ascii="Arial" w:eastAsia="Times New Roman" w:hAnsi="Arial"/>
      <w:snapToGrid w:val="0"/>
      <w:szCs w:val="20"/>
      <w:lang w:eastAsia="pl-PL"/>
    </w:rPr>
  </w:style>
  <w:style w:type="character" w:customStyle="1" w:styleId="Tekstpodstawowy3Znak">
    <w:name w:val="Tekst podstawowy 3 Znak"/>
    <w:basedOn w:val="Domylnaczcionkaakapitu"/>
    <w:link w:val="Tekstpodstawowy3"/>
    <w:semiHidden/>
    <w:rsid w:val="005A047F"/>
    <w:rPr>
      <w:rFonts w:ascii="Arial" w:eastAsia="Times New Roman" w:hAnsi="Arial" w:cs="Times New Roman"/>
      <w:snapToGrid w:val="0"/>
      <w:kern w:val="0"/>
      <w:szCs w:val="20"/>
      <w:lang w:eastAsia="pl-PL"/>
      <w14:ligatures w14:val="none"/>
    </w:rPr>
  </w:style>
  <w:style w:type="table" w:styleId="Tabela-Siatka">
    <w:name w:val="Table Grid"/>
    <w:basedOn w:val="Standardowy"/>
    <w:uiPriority w:val="39"/>
    <w:rsid w:val="006F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40BB"/>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7788</Words>
  <Characters>46733</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Baryliszyn - Pomerania Brokers Sp. z o.o.</dc:creator>
  <cp:keywords/>
  <dc:description/>
  <cp:lastModifiedBy>Mateusz Baryliszyn - Pomerania Brokers Sp. z o.o.</cp:lastModifiedBy>
  <cp:revision>2</cp:revision>
  <dcterms:created xsi:type="dcterms:W3CDTF">2024-12-20T12:37:00Z</dcterms:created>
  <dcterms:modified xsi:type="dcterms:W3CDTF">2024-12-20T12:37:00Z</dcterms:modified>
</cp:coreProperties>
</file>