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2D62C072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</w:t>
      </w:r>
      <w:r w:rsidR="00F475DF">
        <w:rPr>
          <w:lang w:eastAsia="pl-PL"/>
        </w:rPr>
        <w:t>2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0C085D07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BA4487">
        <w:t>2</w:t>
      </w:r>
      <w:r w:rsidR="00943D59">
        <w:t>2</w:t>
      </w:r>
      <w:r w:rsidR="00BA4487">
        <w:t>.</w:t>
      </w:r>
      <w:r w:rsidR="00F475DF">
        <w:t>11</w:t>
      </w:r>
      <w:r w:rsidR="00FB5D68" w:rsidRPr="00FB5D68">
        <w:t>.2024 r.</w:t>
      </w:r>
    </w:p>
    <w:p w14:paraId="2A72E931" w14:textId="4F43AD49" w:rsidR="00277087" w:rsidRPr="00C20A7C" w:rsidRDefault="00FB5D68" w:rsidP="00FB5D68">
      <w:pPr>
        <w:ind w:left="5103"/>
      </w:pPr>
      <w:bookmarkStart w:id="0" w:name="_Hlk137041648"/>
      <w:r w:rsidRPr="00FB5D68">
        <w:rPr>
          <w:b/>
          <w:bCs/>
        </w:rPr>
        <w:t>Wszyscy Wykonawcy</w:t>
      </w:r>
    </w:p>
    <w:bookmarkEnd w:id="0"/>
    <w:p w14:paraId="1568B4ED" w14:textId="5400DAC5" w:rsidR="00277087" w:rsidRPr="00065135" w:rsidRDefault="00FB5D68" w:rsidP="006525CE">
      <w:pPr>
        <w:pStyle w:val="Nagwek1"/>
      </w:pPr>
      <w:r w:rsidRPr="00FB5D68">
        <w:t xml:space="preserve">dotyczy: postępowania pn. </w:t>
      </w:r>
      <w:r w:rsidR="008601A5">
        <w:t>„</w:t>
      </w:r>
      <w:bookmarkStart w:id="1" w:name="_Hlk183080797"/>
      <w:r w:rsidR="00F475DF">
        <w:t>Dostawy artykułów biurowych dla PFRON</w:t>
      </w:r>
      <w:bookmarkEnd w:id="1"/>
      <w:r w:rsidR="008601A5">
        <w:t>”</w:t>
      </w:r>
      <w:r w:rsidR="008601A5" w:rsidRPr="008601A5">
        <w:t xml:space="preserve"> – ZP/1</w:t>
      </w:r>
      <w:r w:rsidR="00F475DF">
        <w:t>2</w:t>
      </w:r>
      <w:r w:rsidR="008601A5" w:rsidRPr="008601A5">
        <w:t>/24</w:t>
      </w:r>
    </w:p>
    <w:p w14:paraId="6CF19D72" w14:textId="0321C07F" w:rsidR="00277087" w:rsidRDefault="008601A5" w:rsidP="008601A5">
      <w:pPr>
        <w:spacing w:after="0"/>
        <w:rPr>
          <w:rFonts w:eastAsia="Calibri" w:cs="Calibri"/>
          <w:bCs/>
        </w:rPr>
      </w:pPr>
      <w:r w:rsidRPr="00EE24BE">
        <w:rPr>
          <w:rFonts w:cs="Calibri"/>
          <w:bCs/>
        </w:rPr>
        <w:t>Uprzejmie informujemy, że do Zamawiającego wpłynął wniosek dotyczący wyjaśnienia treści</w:t>
      </w:r>
      <w:r w:rsidR="00F05271">
        <w:rPr>
          <w:rFonts w:cs="Calibri"/>
          <w:bCs/>
        </w:rPr>
        <w:t xml:space="preserve"> </w:t>
      </w:r>
      <w:r w:rsidRPr="00EE24BE">
        <w:rPr>
          <w:rFonts w:cs="Calibri"/>
          <w:bCs/>
        </w:rPr>
        <w:t xml:space="preserve">Specyfikacji Warunków Zamówienia w postępowaniu prowadzonym w trybie podstawowym na </w:t>
      </w:r>
      <w:bookmarkStart w:id="2" w:name="_Hlk178161989"/>
      <w:r w:rsidR="005B34C2">
        <w:rPr>
          <w:rFonts w:cs="Calibri"/>
          <w:bCs/>
        </w:rPr>
        <w:t>„</w:t>
      </w:r>
      <w:r w:rsidR="00F475DF">
        <w:t>Dostawy artykułów biurowych dla PFRON</w:t>
      </w:r>
      <w:r w:rsidR="005B34C2">
        <w:t>”</w:t>
      </w:r>
      <w:r>
        <w:rPr>
          <w:rFonts w:cs="Calibri"/>
        </w:rPr>
        <w:t xml:space="preserve"> </w:t>
      </w:r>
      <w:r w:rsidRPr="00EE24BE">
        <w:rPr>
          <w:rFonts w:eastAsia="Calibri" w:cs="Calibri"/>
          <w:bCs/>
        </w:rPr>
        <w:t>– ZP/</w:t>
      </w:r>
      <w:r>
        <w:rPr>
          <w:rFonts w:eastAsia="Calibri" w:cs="Calibri"/>
          <w:bCs/>
        </w:rPr>
        <w:t>1</w:t>
      </w:r>
      <w:r w:rsidR="00F475DF">
        <w:rPr>
          <w:rFonts w:eastAsia="Calibri" w:cs="Calibri"/>
          <w:bCs/>
        </w:rPr>
        <w:t>2</w:t>
      </w:r>
      <w:r w:rsidRPr="00EE24BE">
        <w:rPr>
          <w:rFonts w:eastAsia="Calibri" w:cs="Calibri"/>
          <w:bCs/>
        </w:rPr>
        <w:t>/2</w:t>
      </w:r>
      <w:r>
        <w:rPr>
          <w:rFonts w:eastAsia="Calibri" w:cs="Calibri"/>
          <w:bCs/>
        </w:rPr>
        <w:t>4</w:t>
      </w:r>
      <w:bookmarkEnd w:id="2"/>
      <w:r w:rsidRPr="00EE24BE">
        <w:rPr>
          <w:rFonts w:eastAsia="Calibri" w:cs="Calibri"/>
          <w:bCs/>
        </w:rPr>
        <w:t>.</w:t>
      </w:r>
    </w:p>
    <w:p w14:paraId="1CFCBB15" w14:textId="26A1E6AD" w:rsidR="008601A5" w:rsidRPr="00065135" w:rsidRDefault="008601A5" w:rsidP="008D2F1F">
      <w:r w:rsidRPr="00EE24BE">
        <w:rPr>
          <w:rFonts w:cs="Calibri"/>
          <w:bCs/>
          <w:iCs/>
        </w:rPr>
        <w:t>Poniżej Zamawiający zamieszcza wyjaśnienia SWZ.</w:t>
      </w:r>
    </w:p>
    <w:p w14:paraId="0C3204D8" w14:textId="276379B9" w:rsidR="00277087" w:rsidRPr="00065135" w:rsidRDefault="00FB5D68" w:rsidP="002A0122">
      <w:pPr>
        <w:pStyle w:val="Nagwek2"/>
      </w:pPr>
      <w:r w:rsidRPr="00FB5D68">
        <w:t>Pytanie 1:</w:t>
      </w:r>
    </w:p>
    <w:p w14:paraId="75F091A1" w14:textId="363218CA" w:rsidR="00277087" w:rsidRPr="00065135" w:rsidRDefault="00F475DF" w:rsidP="008D2F1F">
      <w:r w:rsidRPr="00F475DF">
        <w:t xml:space="preserve">W dokumentach postępowania są dwa przykładowe nadruki na kopertach, a tylko w pozycji 76 wymagacie Państwo koperty z nadrukiem. W pozostałych pozycjach jedynie kopert wykonanych z papieru zapewniającego możliwość wydruku. Proszę o wyjaśnienie, który wzór jest obowiązujący i dla których pozycji z postępowania. </w:t>
      </w:r>
    </w:p>
    <w:p w14:paraId="1666ED70" w14:textId="1004BD31" w:rsidR="008601A5" w:rsidRDefault="008601A5" w:rsidP="008601A5">
      <w:pPr>
        <w:pStyle w:val="Nagwek3"/>
      </w:pPr>
      <w:r w:rsidRPr="00277087">
        <w:t>Odpowiedź:</w:t>
      </w:r>
      <w:r>
        <w:t xml:space="preserve"> </w:t>
      </w:r>
    </w:p>
    <w:p w14:paraId="3A4DFDBC" w14:textId="182D6331" w:rsidR="00F475DF" w:rsidRDefault="00F475DF" w:rsidP="000560D7">
      <w:pPr>
        <w:spacing w:after="0"/>
      </w:pPr>
      <w:r>
        <w:t>Obydwa</w:t>
      </w:r>
      <w:r w:rsidR="005B34C2">
        <w:t xml:space="preserve"> wzory </w:t>
      </w:r>
      <w:r>
        <w:t>nadruk</w:t>
      </w:r>
      <w:r w:rsidR="005B34C2">
        <w:t>u</w:t>
      </w:r>
      <w:r>
        <w:t xml:space="preserve"> są obowiązującymi i dotyczą </w:t>
      </w:r>
      <w:r w:rsidR="005B34C2">
        <w:t xml:space="preserve">tylko </w:t>
      </w:r>
      <w:r>
        <w:t>kopert z pozycji 76.</w:t>
      </w:r>
    </w:p>
    <w:p w14:paraId="5D0BDB48" w14:textId="77777777" w:rsidR="00F475DF" w:rsidRDefault="00F475DF" w:rsidP="000560D7">
      <w:pPr>
        <w:spacing w:after="0"/>
      </w:pPr>
      <w:r>
        <w:t>Jeden wzór nadruku jest z napisem zwrotne potwierdzenie.</w:t>
      </w:r>
    </w:p>
    <w:p w14:paraId="2AE83CAA" w14:textId="77777777" w:rsidR="00F475DF" w:rsidRDefault="00F475DF" w:rsidP="000560D7">
      <w:pPr>
        <w:spacing w:after="0"/>
      </w:pPr>
      <w:r>
        <w:t>Drugi wzór nadruku jest bez napisu zwrotne potwierdzenie.</w:t>
      </w:r>
    </w:p>
    <w:p w14:paraId="3BEBDE94" w14:textId="40E27BD6" w:rsidR="008601A5" w:rsidRDefault="00F475DF" w:rsidP="000560D7">
      <w:pPr>
        <w:spacing w:after="0"/>
      </w:pPr>
      <w:r>
        <w:t>Pozostałe koperty Zamawiający będzie zamawiał bez nadruku</w:t>
      </w:r>
      <w:r w:rsidR="005B34C2">
        <w:t>.</w:t>
      </w:r>
    </w:p>
    <w:p w14:paraId="4D8188B3" w14:textId="02285FB7" w:rsidR="00277087" w:rsidRPr="00065135" w:rsidRDefault="00FB5D68" w:rsidP="002A0122">
      <w:pPr>
        <w:pStyle w:val="Nagwek2"/>
      </w:pPr>
      <w:r w:rsidRPr="00FB5D68">
        <w:t>Pytanie 2:</w:t>
      </w:r>
    </w:p>
    <w:p w14:paraId="7D66189C" w14:textId="4FDB3EFE" w:rsidR="00277087" w:rsidRPr="00065135" w:rsidRDefault="000560D7" w:rsidP="008D2F1F">
      <w:r w:rsidRPr="000560D7">
        <w:t>Czy można prosić o umieszczenie pliku execl Tabela 1 (Wykaz artykułów biurowych/formularz cenowy)?</w:t>
      </w:r>
    </w:p>
    <w:p w14:paraId="2862CA66" w14:textId="77777777" w:rsidR="008601A5" w:rsidRPr="00065135" w:rsidRDefault="008601A5" w:rsidP="008601A5">
      <w:pPr>
        <w:pStyle w:val="Nagwek3"/>
      </w:pPr>
      <w:r w:rsidRPr="00FB5D68">
        <w:t>Odpowiedź:</w:t>
      </w:r>
    </w:p>
    <w:p w14:paraId="727F7273" w14:textId="29999AEF" w:rsidR="00277087" w:rsidRDefault="00F475DF" w:rsidP="00F475DF">
      <w:r w:rsidRPr="00F475DF">
        <w:t>Nie</w:t>
      </w:r>
      <w:r w:rsidR="000560D7">
        <w:t xml:space="preserve">stety, </w:t>
      </w:r>
      <w:r w:rsidRPr="00F475DF">
        <w:t>Zamawiający nie dysponuje dokumentem w takiej wersji</w:t>
      </w:r>
      <w:r>
        <w:t>.</w:t>
      </w:r>
    </w:p>
    <w:p w14:paraId="40D6DD61" w14:textId="77777777" w:rsidR="00C65636" w:rsidRPr="00EE24BE" w:rsidRDefault="00C65636" w:rsidP="00C65636">
      <w:pPr>
        <w:tabs>
          <w:tab w:val="left" w:pos="10774"/>
        </w:tabs>
        <w:spacing w:before="240" w:after="0"/>
        <w:rPr>
          <w:rFonts w:cs="Calibri"/>
          <w:bCs/>
          <w:iCs/>
          <w:u w:val="single"/>
        </w:rPr>
      </w:pPr>
      <w:r w:rsidRPr="00EE24BE">
        <w:rPr>
          <w:rFonts w:cs="Calibri"/>
          <w:bCs/>
          <w:iCs/>
          <w:u w:val="single"/>
        </w:rPr>
        <w:t>UWAGA:</w:t>
      </w:r>
    </w:p>
    <w:p w14:paraId="6F198381" w14:textId="048A7882" w:rsidR="00C65636" w:rsidRPr="00065135" w:rsidRDefault="00C65636" w:rsidP="00C65636">
      <w:pPr>
        <w:spacing w:after="0"/>
      </w:pPr>
      <w:r w:rsidRPr="00EE24BE">
        <w:rPr>
          <w:rFonts w:cs="Calibri"/>
          <w:bCs/>
          <w:iCs/>
          <w:u w:val="single"/>
        </w:rPr>
        <w:t>Powyższe wyjaśnienia SWZ należy uwzględnić podczas przygotowania oferty w</w:t>
      </w:r>
      <w:r w:rsidR="00F05271">
        <w:rPr>
          <w:rFonts w:cs="Calibri"/>
          <w:bCs/>
          <w:iCs/>
          <w:u w:val="single"/>
        </w:rPr>
        <w:t> </w:t>
      </w:r>
      <w:r w:rsidRPr="00EE24BE">
        <w:rPr>
          <w:rFonts w:cs="Calibri"/>
          <w:bCs/>
          <w:iCs/>
          <w:u w:val="single"/>
        </w:rPr>
        <w:t>przedmiotowym postępowaniu.</w:t>
      </w:r>
    </w:p>
    <w:p w14:paraId="1E569D41" w14:textId="77777777" w:rsidR="00277087" w:rsidRPr="00065135" w:rsidRDefault="00277087" w:rsidP="001879F4">
      <w:pPr>
        <w:pStyle w:val="Nagwek2"/>
        <w:spacing w:before="720"/>
      </w:pPr>
      <w:r w:rsidRPr="00065135">
        <w:t>Treść ze stopki pisma</w:t>
      </w:r>
    </w:p>
    <w:p w14:paraId="4B4DF9F8" w14:textId="1CC90234" w:rsidR="005E0EBB" w:rsidRDefault="00277087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5E0EBB" w:rsidSect="001879F4">
      <w:type w:val="continuous"/>
      <w:pgSz w:w="11906" w:h="16838"/>
      <w:pgMar w:top="1418" w:right="1418" w:bottom="1418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1443647230" name="Obraz 144364723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6FB6A15">
          <wp:extent cx="6635241" cy="504825"/>
          <wp:effectExtent l="0" t="0" r="0" b="0"/>
          <wp:docPr id="1567251549" name="Obraz 1567251549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842455" cy="52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50190424" name="Obraz 250190424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4"/>
  </w:num>
  <w:num w:numId="2" w16cid:durableId="1407997227">
    <w:abstractNumId w:val="3"/>
  </w:num>
  <w:num w:numId="3" w16cid:durableId="583417118">
    <w:abstractNumId w:val="14"/>
  </w:num>
  <w:num w:numId="4" w16cid:durableId="1449814942">
    <w:abstractNumId w:val="12"/>
  </w:num>
  <w:num w:numId="5" w16cid:durableId="2106461073">
    <w:abstractNumId w:val="1"/>
  </w:num>
  <w:num w:numId="6" w16cid:durableId="201796135">
    <w:abstractNumId w:val="15"/>
  </w:num>
  <w:num w:numId="7" w16cid:durableId="1662193485">
    <w:abstractNumId w:val="7"/>
  </w:num>
  <w:num w:numId="8" w16cid:durableId="409931632">
    <w:abstractNumId w:val="0"/>
  </w:num>
  <w:num w:numId="9" w16cid:durableId="653681540">
    <w:abstractNumId w:val="6"/>
  </w:num>
  <w:num w:numId="10" w16cid:durableId="1620794615">
    <w:abstractNumId w:val="8"/>
  </w:num>
  <w:num w:numId="11" w16cid:durableId="1680280051">
    <w:abstractNumId w:val="18"/>
  </w:num>
  <w:num w:numId="12" w16cid:durableId="1639266916">
    <w:abstractNumId w:val="17"/>
  </w:num>
  <w:num w:numId="13" w16cid:durableId="1875776440">
    <w:abstractNumId w:val="13"/>
  </w:num>
  <w:num w:numId="14" w16cid:durableId="1137186713">
    <w:abstractNumId w:val="9"/>
  </w:num>
  <w:num w:numId="15" w16cid:durableId="533931214">
    <w:abstractNumId w:val="11"/>
  </w:num>
  <w:num w:numId="16" w16cid:durableId="1528905544">
    <w:abstractNumId w:val="16"/>
  </w:num>
  <w:num w:numId="17" w16cid:durableId="8147437">
    <w:abstractNumId w:val="19"/>
  </w:num>
  <w:num w:numId="18" w16cid:durableId="1523938412">
    <w:abstractNumId w:val="10"/>
  </w:num>
  <w:num w:numId="19" w16cid:durableId="940185781">
    <w:abstractNumId w:val="2"/>
  </w:num>
  <w:num w:numId="20" w16cid:durableId="157142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560D7"/>
    <w:rsid w:val="000B46DF"/>
    <w:rsid w:val="00160C6C"/>
    <w:rsid w:val="001879F4"/>
    <w:rsid w:val="001A4A3D"/>
    <w:rsid w:val="00233219"/>
    <w:rsid w:val="00277087"/>
    <w:rsid w:val="003F5390"/>
    <w:rsid w:val="004E1B6B"/>
    <w:rsid w:val="005301D5"/>
    <w:rsid w:val="005B34C2"/>
    <w:rsid w:val="005E0EBB"/>
    <w:rsid w:val="006371D6"/>
    <w:rsid w:val="00712D95"/>
    <w:rsid w:val="007F65F5"/>
    <w:rsid w:val="008601A5"/>
    <w:rsid w:val="00886447"/>
    <w:rsid w:val="00943D59"/>
    <w:rsid w:val="00993CE2"/>
    <w:rsid w:val="009F2D19"/>
    <w:rsid w:val="009F734A"/>
    <w:rsid w:val="00BA4487"/>
    <w:rsid w:val="00C03B24"/>
    <w:rsid w:val="00C65636"/>
    <w:rsid w:val="00D762FD"/>
    <w:rsid w:val="00E164D3"/>
    <w:rsid w:val="00F014EE"/>
    <w:rsid w:val="00F05271"/>
    <w:rsid w:val="00F475DF"/>
    <w:rsid w:val="00F5500D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B49D-BE9D-49B8-A665-7A847BD35680}">
  <ds:schemaRefs>
    <ds:schemaRef ds:uri="d3f86bea-fd2d-4685-a72a-16db52edfa1a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05e16ae5-0c01-47e1-abc9-62b37e2a512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46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PFRON</dc:creator>
  <cp:lastModifiedBy>Morgiewicz Seweryn</cp:lastModifiedBy>
  <cp:revision>8</cp:revision>
  <cp:lastPrinted>2024-11-21T11:23:00Z</cp:lastPrinted>
  <dcterms:created xsi:type="dcterms:W3CDTF">2024-11-21T09:22:00Z</dcterms:created>
  <dcterms:modified xsi:type="dcterms:W3CDTF">2024-11-22T13:09:00Z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