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C0E5" w14:textId="4CA60185" w:rsidR="00057CC8" w:rsidRPr="00FC4905" w:rsidRDefault="00FC4905" w:rsidP="00FC4905">
      <w:pPr>
        <w:tabs>
          <w:tab w:val="left" w:pos="770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00000" w:rsidRPr="00FC490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D6CD0" w:rsidRPr="00FC4905">
        <w:rPr>
          <w:rFonts w:asciiTheme="minorHAnsi" w:hAnsiTheme="minorHAnsi" w:cstheme="minorHAnsi"/>
          <w:sz w:val="22"/>
          <w:szCs w:val="22"/>
        </w:rPr>
        <w:t>5</w:t>
      </w:r>
      <w:r w:rsidR="00000000" w:rsidRPr="00FC4905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0EFBF2AD" w14:textId="77777777" w:rsidR="00057CC8" w:rsidRPr="00FC4905" w:rsidRDefault="00057CC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999662" w14:textId="77777777" w:rsidR="00057CC8" w:rsidRPr="00FC4905" w:rsidRDefault="00057CC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2B2F02" w14:textId="77777777" w:rsidR="00057CC8" w:rsidRPr="00FC4905" w:rsidRDefault="00000000">
      <w:pPr>
        <w:pStyle w:val="Akapitzlist"/>
        <w:ind w:right="-143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C4905">
        <w:rPr>
          <w:rFonts w:asciiTheme="minorHAnsi" w:hAnsiTheme="minorHAnsi" w:cstheme="minorHAnsi"/>
          <w:b/>
          <w:bCs/>
          <w:iCs/>
          <w:sz w:val="22"/>
          <w:szCs w:val="22"/>
        </w:rPr>
        <w:t>OŚWIADCZENIE WYKONAWCY</w:t>
      </w:r>
    </w:p>
    <w:p w14:paraId="58B70783" w14:textId="77777777" w:rsidR="00057CC8" w:rsidRPr="00FC4905" w:rsidRDefault="00057CC8">
      <w:pPr>
        <w:pStyle w:val="Akapitzlist"/>
        <w:ind w:right="-143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0A817BE" w14:textId="77777777" w:rsidR="00057CC8" w:rsidRPr="00FC4905" w:rsidRDefault="00000000">
      <w:pPr>
        <w:pStyle w:val="Akapitzlist"/>
        <w:ind w:right="-143"/>
        <w:jc w:val="center"/>
        <w:rPr>
          <w:rFonts w:asciiTheme="minorHAnsi" w:hAnsiTheme="minorHAnsi" w:cstheme="minorHAnsi"/>
          <w:sz w:val="22"/>
          <w:szCs w:val="22"/>
        </w:rPr>
      </w:pPr>
      <w:r w:rsidRPr="00FC4905">
        <w:rPr>
          <w:rFonts w:asciiTheme="minorHAnsi" w:hAnsiTheme="minorHAnsi" w:cstheme="minorHAnsi"/>
          <w:sz w:val="22"/>
          <w:szCs w:val="22"/>
        </w:rPr>
        <w:t>potwierdzające aktualność informacji zawartych w oświadczeniu wstępnym, o którym mowa w art. 125 ust. 1 ustawy Pzp.</w:t>
      </w:r>
    </w:p>
    <w:p w14:paraId="4BA37DC2" w14:textId="77777777" w:rsidR="00057CC8" w:rsidRPr="00FC4905" w:rsidRDefault="00057CC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A1C5BFC" w14:textId="77777777" w:rsidR="00057CC8" w:rsidRPr="00FC4905" w:rsidRDefault="00057CC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D01B60E" w14:textId="77777777" w:rsidR="00057CC8" w:rsidRPr="00FC4905" w:rsidRDefault="00057CC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14B5B26" w14:textId="64F6747A" w:rsidR="00FC4905" w:rsidRDefault="00000000" w:rsidP="00FC4905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C4905">
        <w:rPr>
          <w:rFonts w:asciiTheme="minorHAnsi" w:hAnsiTheme="minorHAnsi" w:cstheme="minorHAnsi"/>
          <w:bCs/>
          <w:sz w:val="22"/>
          <w:szCs w:val="22"/>
        </w:rPr>
        <w:t xml:space="preserve">Zadanie pn. </w:t>
      </w:r>
      <w:bookmarkStart w:id="0" w:name="_Hlk195175159"/>
      <w:r w:rsidR="00FC4905" w:rsidRPr="00FC4905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„Zapewnienie równego dostępu do wysokiej jakości edukacji przedszkolnej na obszarze Aglomeracji Jeleniogórskiej – Gmina Wojcieszów oraz Gmina Świerzawa” -</w:t>
      </w:r>
      <w:r w:rsidR="00FC4905" w:rsidRPr="00FC4905">
        <w:rPr>
          <w:rStyle w:val="fontstyle01"/>
          <w:rFonts w:asciiTheme="minorHAnsi" w:hAnsiTheme="minorHAnsi" w:cstheme="minorHAnsi"/>
          <w:sz w:val="22"/>
          <w:szCs w:val="22"/>
        </w:rPr>
        <w:t xml:space="preserve">Doposażenie Miejsko-Gminnego Przedszkola Publicznego "Niezapominajka" w Świerzawie </w:t>
      </w:r>
      <w:r w:rsidR="00FC4905" w:rsidRPr="00FC4905">
        <w:rPr>
          <w:rStyle w:val="fontstyle01"/>
          <w:rFonts w:asciiTheme="minorHAnsi" w:hAnsiTheme="minorHAnsi" w:cstheme="minorHAnsi"/>
          <w:sz w:val="22"/>
          <w:szCs w:val="22"/>
        </w:rPr>
        <w:br/>
        <w:t>w pomoce dydaktyczne, narzędzia TIK, specjalistyczne podręczniki i materiały dydaktyczne</w:t>
      </w:r>
      <w:r w:rsidR="00FC4905"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14:paraId="5D987644" w14:textId="77777777" w:rsidR="00FC4905" w:rsidRPr="00FC4905" w:rsidRDefault="00FC4905" w:rsidP="00FC4905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8F05BB1" w14:textId="52F49C11" w:rsidR="00057CC8" w:rsidRPr="00FC4905" w:rsidRDefault="001321E9" w:rsidP="00FC490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905">
        <w:rPr>
          <w:rFonts w:asciiTheme="minorHAnsi" w:hAnsiTheme="minorHAnsi" w:cstheme="minorHAnsi"/>
          <w:bCs/>
          <w:sz w:val="22"/>
          <w:szCs w:val="22"/>
        </w:rPr>
        <w:t>1. ZAMAWIAJĄCY:</w:t>
      </w:r>
      <w:r w:rsidRPr="00FC49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C4905">
        <w:rPr>
          <w:rFonts w:asciiTheme="minorHAnsi" w:hAnsiTheme="minorHAnsi" w:cstheme="minorHAnsi"/>
          <w:b/>
          <w:bCs/>
          <w:iCs/>
          <w:sz w:val="22"/>
          <w:szCs w:val="22"/>
          <w:lang w:eastAsia="pl-PL"/>
        </w:rPr>
        <w:t>Gmina Świerzawa, pl. Wolności 60, 59 – 540 Świerzawa</w:t>
      </w:r>
    </w:p>
    <w:p w14:paraId="47FA671F" w14:textId="77777777" w:rsidR="00057CC8" w:rsidRPr="00FC4905" w:rsidRDefault="00057CC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52F796" w14:textId="44EBB25F" w:rsidR="00057CC8" w:rsidRPr="00FC4905" w:rsidRDefault="001321E9">
      <w:pPr>
        <w:pStyle w:val="Tekstpodstawowywcity"/>
        <w:rPr>
          <w:rFonts w:asciiTheme="minorHAnsi" w:hAnsiTheme="minorHAnsi" w:cstheme="minorHAnsi"/>
          <w:bCs/>
          <w:sz w:val="22"/>
          <w:szCs w:val="22"/>
        </w:rPr>
      </w:pPr>
      <w:r w:rsidRPr="00FC4905">
        <w:rPr>
          <w:rFonts w:asciiTheme="minorHAnsi" w:hAnsiTheme="minorHAnsi" w:cstheme="minorHAnsi"/>
          <w:bCs/>
          <w:sz w:val="22"/>
          <w:szCs w:val="22"/>
        </w:rPr>
        <w:t>2.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4120"/>
        <w:gridCol w:w="4441"/>
      </w:tblGrid>
      <w:tr w:rsidR="00057CC8" w:rsidRPr="00FC4905" w14:paraId="321A2620" w14:textId="77777777" w:rsidTr="001321E9">
        <w:trPr>
          <w:cantSplit/>
          <w:trHeight w:val="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121D7" w14:textId="77777777" w:rsidR="00057CC8" w:rsidRPr="00FC4905" w:rsidRDefault="00000000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9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EAC01C2" w14:textId="77777777" w:rsidR="00057CC8" w:rsidRPr="00FC4905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9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CC4259" w14:textId="77777777" w:rsidR="00057CC8" w:rsidRPr="00FC4905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9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</w:tr>
      <w:tr w:rsidR="00057CC8" w:rsidRPr="00FC4905" w14:paraId="55205E33" w14:textId="77777777" w:rsidTr="001321E9">
        <w:trPr>
          <w:cantSplit/>
          <w:trHeight w:hRule="exact" w:val="469"/>
        </w:trPr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03572A4" w14:textId="77777777" w:rsidR="00057CC8" w:rsidRPr="00FC4905" w:rsidRDefault="00057CC8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0D7BCF54" w14:textId="77777777" w:rsidR="00057CC8" w:rsidRPr="00FC4905" w:rsidRDefault="00057CC8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CD8382" w14:textId="77777777" w:rsidR="00057CC8" w:rsidRPr="00FC4905" w:rsidRDefault="00057CC8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3B02B2" w14:textId="77777777" w:rsidR="00057CC8" w:rsidRPr="00FC4905" w:rsidRDefault="00057CC8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32CC" w14:textId="77777777" w:rsidR="00057CC8" w:rsidRPr="00FC4905" w:rsidRDefault="00057CC8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5CABD2B" w14:textId="77777777" w:rsidR="00057CC8" w:rsidRPr="00FC4905" w:rsidRDefault="00057C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7F103" w14:textId="77777777" w:rsidR="00057CC8" w:rsidRPr="00FC4905" w:rsidRDefault="00057C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75EA7D" w14:textId="77777777" w:rsidR="00057CC8" w:rsidRPr="00FC4905" w:rsidRDefault="00057C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B1948C" w14:textId="77777777" w:rsidR="00057CC8" w:rsidRPr="00FC4905" w:rsidRDefault="00000000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905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4F9CC894" w14:textId="4E238F60" w:rsidR="00057CC8" w:rsidRPr="00FC4905" w:rsidRDefault="00000000">
      <w:pPr>
        <w:spacing w:line="360" w:lineRule="auto"/>
        <w:ind w:right="-14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C4905">
        <w:rPr>
          <w:rFonts w:asciiTheme="minorHAnsi" w:hAnsiTheme="minorHAnsi" w:cstheme="minorHAnsi"/>
          <w:iCs/>
          <w:sz w:val="22"/>
          <w:szCs w:val="22"/>
        </w:rPr>
        <w:t xml:space="preserve">potwierdzam aktualność informacji zawartych w oświadczeniu wstępnym złożonym w niniejszym postępowaniu o udzielenie zamówienia publicznego, na podstawie w art. 125 ust. 1 </w:t>
      </w:r>
      <w:r w:rsidRPr="00FC4905">
        <w:rPr>
          <w:rFonts w:asciiTheme="minorHAnsi" w:hAnsiTheme="minorHAnsi" w:cstheme="minorHAnsi"/>
          <w:sz w:val="22"/>
          <w:szCs w:val="22"/>
        </w:rPr>
        <w:t>ustawy Pzp</w:t>
      </w:r>
      <w:r w:rsidRPr="00FC4905">
        <w:rPr>
          <w:rFonts w:asciiTheme="minorHAnsi" w:hAnsiTheme="minorHAnsi" w:cstheme="minorHAnsi"/>
          <w:iCs/>
          <w:sz w:val="22"/>
          <w:szCs w:val="22"/>
        </w:rPr>
        <w:t xml:space="preserve"> w zakresie braku podstaw wykluczenia z postępowania na podstawie art. 108 ust. 1 oraz art. 109 ust. 1 pkt 4</w:t>
      </w:r>
      <w:r w:rsidR="00906286" w:rsidRPr="00FC4905">
        <w:rPr>
          <w:rFonts w:asciiTheme="minorHAnsi" w:hAnsiTheme="minorHAnsi" w:cstheme="minorHAnsi"/>
          <w:iCs/>
          <w:sz w:val="22"/>
          <w:szCs w:val="22"/>
        </w:rPr>
        <w:t xml:space="preserve">,5,7 </w:t>
      </w:r>
      <w:r w:rsidR="00302E2C" w:rsidRPr="00FC4905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906286" w:rsidRPr="00FC4905">
        <w:rPr>
          <w:rFonts w:asciiTheme="minorHAnsi" w:hAnsiTheme="minorHAnsi" w:cstheme="minorHAnsi"/>
          <w:iCs/>
          <w:sz w:val="22"/>
          <w:szCs w:val="22"/>
        </w:rPr>
        <w:t>10</w:t>
      </w:r>
      <w:r w:rsidRPr="00FC4905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FC4905">
        <w:rPr>
          <w:rFonts w:asciiTheme="minorHAnsi" w:hAnsiTheme="minorHAnsi" w:cstheme="minorHAnsi"/>
          <w:sz w:val="22"/>
          <w:szCs w:val="22"/>
        </w:rPr>
        <w:t>ustawy Pzp</w:t>
      </w:r>
      <w:r w:rsidRPr="00FC4905">
        <w:rPr>
          <w:rFonts w:asciiTheme="minorHAnsi" w:hAnsiTheme="minorHAnsi" w:cstheme="minorHAnsi"/>
          <w:iCs/>
          <w:sz w:val="22"/>
          <w:szCs w:val="22"/>
        </w:rPr>
        <w:t xml:space="preserve"> oraz </w:t>
      </w:r>
      <w:r w:rsidRPr="00FC4905">
        <w:rPr>
          <w:rFonts w:asciiTheme="minorHAnsi" w:hAnsiTheme="minorHAnsi" w:cstheme="minorHAnsi"/>
          <w:sz w:val="22"/>
          <w:szCs w:val="22"/>
        </w:rPr>
        <w:t>art. 1,</w:t>
      </w:r>
      <w:r w:rsidRPr="00FC490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Pr="00FC4905">
        <w:rPr>
          <w:rFonts w:asciiTheme="minorHAnsi" w:hAnsiTheme="minorHAnsi" w:cstheme="minorHAnsi"/>
          <w:iCs/>
          <w:sz w:val="22"/>
          <w:szCs w:val="22"/>
        </w:rPr>
        <w:t>, a także</w:t>
      </w:r>
      <w:r w:rsidRPr="00FC4905">
        <w:rPr>
          <w:rFonts w:asciiTheme="minorHAnsi" w:hAnsiTheme="minorHAnsi" w:cstheme="minorHAnsi"/>
          <w:sz w:val="22"/>
          <w:szCs w:val="22"/>
        </w:rPr>
        <w:t xml:space="preserve"> spełnianiu warunków udziału w postępowaniu</w:t>
      </w:r>
      <w:r w:rsidRPr="00FC4905">
        <w:rPr>
          <w:rFonts w:asciiTheme="minorHAnsi" w:hAnsiTheme="minorHAnsi" w:cstheme="minorHAnsi"/>
          <w:iCs/>
          <w:sz w:val="22"/>
          <w:szCs w:val="22"/>
        </w:rPr>
        <w:t>.</w:t>
      </w:r>
    </w:p>
    <w:p w14:paraId="4CC7AA36" w14:textId="77777777" w:rsidR="00057CC8" w:rsidRPr="00FC4905" w:rsidRDefault="00057CC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D9A84B" w14:textId="77777777" w:rsidR="00057CC8" w:rsidRPr="00FC4905" w:rsidRDefault="00057CC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1A1473" w14:textId="77777777" w:rsidR="00057CC8" w:rsidRPr="00FC4905" w:rsidRDefault="00057CC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8F3307" w14:textId="77777777" w:rsidR="00057CC8" w:rsidRPr="00FC4905" w:rsidRDefault="00000000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  <w:sz w:val="22"/>
          <w:szCs w:val="22"/>
        </w:rPr>
      </w:pPr>
      <w:r w:rsidRPr="00FC4905">
        <w:rPr>
          <w:rFonts w:asciiTheme="minorHAnsi" w:hAnsiTheme="minorHAnsi" w:cstheme="minorHAnsi"/>
          <w:color w:val="222222"/>
          <w:sz w:val="22"/>
          <w:szCs w:val="22"/>
        </w:rPr>
        <w:t>........................... dnia ....................</w:t>
      </w:r>
      <w:r w:rsidRPr="00FC4905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....................................................................... </w:t>
      </w:r>
    </w:p>
    <w:p w14:paraId="12A576AD" w14:textId="77777777" w:rsidR="00057CC8" w:rsidRPr="00FC4905" w:rsidRDefault="00000000">
      <w:pPr>
        <w:shd w:val="clear" w:color="auto" w:fill="FFFFFF"/>
        <w:tabs>
          <w:tab w:val="left" w:pos="5103"/>
        </w:tabs>
        <w:ind w:left="5054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FC4905">
        <w:rPr>
          <w:rFonts w:asciiTheme="minorHAnsi" w:hAnsiTheme="minorHAnsi" w:cstheme="minorHAnsi"/>
          <w:color w:val="222222"/>
          <w:sz w:val="22"/>
          <w:szCs w:val="22"/>
        </w:rPr>
        <w:t>podpisy i pieczęcie osób uprawnionych</w:t>
      </w:r>
    </w:p>
    <w:p w14:paraId="70C68A3C" w14:textId="77777777" w:rsidR="00057CC8" w:rsidRPr="00FC4905" w:rsidRDefault="00000000">
      <w:pPr>
        <w:shd w:val="clear" w:color="auto" w:fill="FFFFFF"/>
        <w:ind w:left="5054" w:right="-257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FC4905">
        <w:rPr>
          <w:rFonts w:asciiTheme="minorHAnsi" w:hAnsiTheme="minorHAnsi" w:cstheme="minorHAnsi"/>
          <w:color w:val="222222"/>
          <w:sz w:val="22"/>
          <w:szCs w:val="22"/>
        </w:rPr>
        <w:t>do składania oświadczeń woli w imieniu Wykonawcy</w:t>
      </w:r>
    </w:p>
    <w:p w14:paraId="4999C7BB" w14:textId="77777777" w:rsidR="00057CC8" w:rsidRPr="00FC4905" w:rsidRDefault="00057CC8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057CC8" w:rsidRPr="00FC4905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AE4A" w14:textId="77777777" w:rsidR="00D1401E" w:rsidRDefault="00D1401E">
      <w:r>
        <w:separator/>
      </w:r>
    </w:p>
  </w:endnote>
  <w:endnote w:type="continuationSeparator" w:id="0">
    <w:p w14:paraId="777AC7C0" w14:textId="77777777" w:rsidR="00D1401E" w:rsidRDefault="00D1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A522" w14:textId="77777777" w:rsidR="00D1401E" w:rsidRDefault="00D1401E">
      <w:r>
        <w:separator/>
      </w:r>
    </w:p>
  </w:footnote>
  <w:footnote w:type="continuationSeparator" w:id="0">
    <w:p w14:paraId="67879D93" w14:textId="77777777" w:rsidR="00D1401E" w:rsidRDefault="00D1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8F54" w14:textId="4D5F0A2D" w:rsidR="00057CC8" w:rsidRDefault="00000000" w:rsidP="00FC4905">
    <w:pPr>
      <w:spacing w:line="276" w:lineRule="auto"/>
    </w:pPr>
    <w:r w:rsidRPr="0011442C">
      <w:rPr>
        <w:noProof/>
        <w:sz w:val="16"/>
        <w:szCs w:val="16"/>
      </w:rPr>
      <w:drawing>
        <wp:inline distT="0" distB="0" distL="0" distR="0" wp14:anchorId="32164552" wp14:editId="1B6E3767">
          <wp:extent cx="5760720" cy="607060"/>
          <wp:effectExtent l="0" t="0" r="0" b="0"/>
          <wp:docPr id="986528639" name="Obraz 986528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442C" w:rsidRPr="0011442C">
      <w:rPr>
        <w:rFonts w:asciiTheme="majorHAnsi" w:hAnsiTheme="majorHAnsi" w:cstheme="majorHAnsi"/>
        <w:sz w:val="16"/>
        <w:szCs w:val="16"/>
      </w:rPr>
      <w:t xml:space="preserve">Zadanie realizowane jest w </w:t>
    </w:r>
    <w:bookmarkStart w:id="1" w:name="_Hlk157758994"/>
    <w:r w:rsidR="0011442C" w:rsidRPr="0011442C">
      <w:rPr>
        <w:rFonts w:asciiTheme="majorHAnsi" w:hAnsiTheme="majorHAnsi" w:cstheme="majorHAnsi"/>
        <w:sz w:val="16"/>
        <w:szCs w:val="16"/>
      </w:rPr>
      <w:t xml:space="preserve">ramach </w:t>
    </w:r>
    <w:bookmarkEnd w:id="1"/>
    <w:r w:rsidR="0011442C" w:rsidRPr="0011442C">
      <w:rPr>
        <w:rFonts w:asciiTheme="majorHAnsi" w:hAnsiTheme="majorHAnsi" w:cstheme="majorHAnsi"/>
        <w:sz w:val="16"/>
        <w:szCs w:val="16"/>
      </w:rPr>
      <w:t xml:space="preserve">Programu Fundusze Europejskie dla Dolnego Śląska 2021-2027 Działanie FEDS.08.03 -IZ.00-095/24, tytuł </w:t>
    </w:r>
    <w:r w:rsidR="0011442C" w:rsidRPr="003B0588">
      <w:rPr>
        <w:rFonts w:asciiTheme="majorHAnsi" w:hAnsiTheme="majorHAnsi" w:cstheme="majorHAnsi"/>
        <w:sz w:val="16"/>
        <w:szCs w:val="16"/>
      </w:rPr>
      <w:t>projektu „Zapewnianie równego dostępu do wysokiej jakości edukacji przedszkolnej obszarze Aglomeracji Jeleniogórskiej – Gmina Wojcieszów oraz Gmina Świerzawa”</w:t>
    </w:r>
    <w:bookmarkStart w:id="2" w:name="_Hlk12372000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05A38"/>
    <w:multiLevelType w:val="multilevel"/>
    <w:tmpl w:val="DCB21D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851ED0"/>
    <w:multiLevelType w:val="multilevel"/>
    <w:tmpl w:val="70A298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14785443">
    <w:abstractNumId w:val="1"/>
  </w:num>
  <w:num w:numId="2" w16cid:durableId="110900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C8"/>
    <w:rsid w:val="00057CC8"/>
    <w:rsid w:val="0011442C"/>
    <w:rsid w:val="001321E9"/>
    <w:rsid w:val="00142144"/>
    <w:rsid w:val="00296F5F"/>
    <w:rsid w:val="00302E2C"/>
    <w:rsid w:val="003648AC"/>
    <w:rsid w:val="003B0588"/>
    <w:rsid w:val="00681FDA"/>
    <w:rsid w:val="006D729B"/>
    <w:rsid w:val="0070711A"/>
    <w:rsid w:val="00806EB6"/>
    <w:rsid w:val="00906286"/>
    <w:rsid w:val="00952753"/>
    <w:rsid w:val="00CD2452"/>
    <w:rsid w:val="00D1401E"/>
    <w:rsid w:val="00DE2D1E"/>
    <w:rsid w:val="00EC74DD"/>
    <w:rsid w:val="00ED6CD0"/>
    <w:rsid w:val="00F3512E"/>
    <w:rsid w:val="00F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30A3E"/>
  <w15:docId w15:val="{D0EF7638-4303-4A37-B637-044726F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B446BF"/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46BF"/>
    <w:rPr>
      <w:rFonts w:ascii="Arial" w:eastAsia="Courier New" w:hAnsi="Arial" w:cs="Symbo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26F48"/>
    <w:rPr>
      <w:rFonts w:ascii="Times New Roman" w:eastAsia="Courier New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sid w:val="00326F48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B446B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uiPriority w:val="99"/>
    <w:qFormat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paragraph" w:customStyle="1" w:styleId="ZnakZnak3">
    <w:name w:val="Znak Znak3"/>
    <w:basedOn w:val="Normalny"/>
    <w:qFormat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customStyle="1" w:styleId="tabulka">
    <w:name w:val="tabulka"/>
    <w:basedOn w:val="Normalny"/>
    <w:qFormat/>
    <w:rsid w:val="00F82C9B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styleId="Stopka">
    <w:name w:val="footer"/>
    <w:basedOn w:val="Normalny"/>
    <w:link w:val="StopkaZnak"/>
    <w:uiPriority w:val="99"/>
    <w:unhideWhenUsed/>
    <w:rsid w:val="00326F48"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32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144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dc:description/>
  <cp:lastModifiedBy>Urząd Świerzawa</cp:lastModifiedBy>
  <cp:revision>10</cp:revision>
  <dcterms:created xsi:type="dcterms:W3CDTF">2025-01-14T08:13:00Z</dcterms:created>
  <dcterms:modified xsi:type="dcterms:W3CDTF">2025-04-10T10:04:00Z</dcterms:modified>
  <dc:language>pl-PL</dc:language>
</cp:coreProperties>
</file>