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26E" w:rsidRDefault="00D4626E">
      <w:pPr>
        <w:pStyle w:val="Tekstpodstawowy"/>
        <w:ind w:left="0" w:firstLine="0"/>
        <w:jc w:val="left"/>
        <w:rPr>
          <w:b/>
          <w:sz w:val="26"/>
        </w:rPr>
      </w:pPr>
    </w:p>
    <w:p w:rsidR="00D4626E" w:rsidRDefault="00D4626E">
      <w:pPr>
        <w:pStyle w:val="Tekstpodstawowy"/>
        <w:spacing w:before="1"/>
        <w:ind w:left="0" w:firstLine="0"/>
        <w:jc w:val="left"/>
        <w:rPr>
          <w:b/>
          <w:sz w:val="26"/>
        </w:rPr>
      </w:pPr>
    </w:p>
    <w:p w:rsidR="00D4626E" w:rsidRDefault="009C3863">
      <w:pPr>
        <w:pStyle w:val="Tytu"/>
        <w:ind w:right="145"/>
        <w:jc w:val="center"/>
      </w:pPr>
      <w:r>
        <w:t>OPIS</w:t>
      </w:r>
      <w:r>
        <w:rPr>
          <w:spacing w:val="-13"/>
        </w:rPr>
        <w:t xml:space="preserve"> </w:t>
      </w:r>
      <w:r>
        <w:t>PRZEDMIOTU</w:t>
      </w:r>
      <w:r>
        <w:rPr>
          <w:spacing w:val="-13"/>
        </w:rPr>
        <w:t xml:space="preserve"> </w:t>
      </w:r>
      <w:r>
        <w:rPr>
          <w:spacing w:val="-2"/>
        </w:rPr>
        <w:t>ZAMÓWIENIA</w:t>
      </w:r>
    </w:p>
    <w:p w:rsidR="00D4626E" w:rsidRDefault="00D4626E">
      <w:pPr>
        <w:pStyle w:val="Tekstpodstawowy"/>
        <w:ind w:left="0" w:firstLine="0"/>
        <w:jc w:val="left"/>
        <w:rPr>
          <w:b/>
          <w:sz w:val="26"/>
        </w:rPr>
      </w:pPr>
    </w:p>
    <w:p w:rsidR="00D4626E" w:rsidRPr="00F16A4D" w:rsidRDefault="009C3863">
      <w:pPr>
        <w:pStyle w:val="Akapitzlist"/>
        <w:numPr>
          <w:ilvl w:val="0"/>
          <w:numId w:val="1"/>
        </w:numPr>
        <w:tabs>
          <w:tab w:val="left" w:pos="640"/>
          <w:tab w:val="left" w:pos="642"/>
        </w:tabs>
        <w:spacing w:line="276" w:lineRule="auto"/>
        <w:ind w:right="144"/>
        <w:jc w:val="both"/>
        <w:rPr>
          <w:sz w:val="24"/>
          <w:szCs w:val="24"/>
        </w:rPr>
      </w:pPr>
      <w:r w:rsidRPr="00F16A4D">
        <w:rPr>
          <w:sz w:val="24"/>
          <w:szCs w:val="24"/>
        </w:rPr>
        <w:t xml:space="preserve">Przedmiotem zamówienia jest „Sukcesywna dostawa materiałów biurowych na potrzeby </w:t>
      </w:r>
      <w:r w:rsidR="007438E6" w:rsidRPr="00F16A4D">
        <w:rPr>
          <w:sz w:val="24"/>
          <w:szCs w:val="24"/>
        </w:rPr>
        <w:t>Centrum Usług Logistycznych</w:t>
      </w:r>
      <w:r w:rsidRPr="00F16A4D">
        <w:rPr>
          <w:sz w:val="24"/>
          <w:szCs w:val="24"/>
        </w:rPr>
        <w:t xml:space="preserve">” </w:t>
      </w:r>
      <w:r w:rsidR="007438E6" w:rsidRPr="00F16A4D">
        <w:rPr>
          <w:sz w:val="24"/>
          <w:szCs w:val="24"/>
        </w:rPr>
        <w:t>przez okres 12 miesięcy licznych od dnia zawarcia umowy.</w:t>
      </w:r>
    </w:p>
    <w:p w:rsidR="00485E6C" w:rsidRPr="00F16A4D" w:rsidRDefault="00485E6C" w:rsidP="00485E6C">
      <w:pPr>
        <w:pStyle w:val="Akapitzlist"/>
        <w:tabs>
          <w:tab w:val="left" w:pos="640"/>
          <w:tab w:val="left" w:pos="642"/>
        </w:tabs>
        <w:spacing w:line="276" w:lineRule="auto"/>
        <w:ind w:right="144" w:firstLine="0"/>
        <w:jc w:val="left"/>
        <w:rPr>
          <w:sz w:val="24"/>
          <w:szCs w:val="24"/>
        </w:rPr>
      </w:pPr>
      <w:r w:rsidRPr="00F16A4D">
        <w:rPr>
          <w:sz w:val="24"/>
          <w:szCs w:val="24"/>
        </w:rPr>
        <w:t>Zamówienie jest podzielone na następujące części:</w:t>
      </w:r>
    </w:p>
    <w:p w:rsidR="00485E6C" w:rsidRPr="00F16A4D" w:rsidRDefault="00485E6C" w:rsidP="00F16A4D">
      <w:pPr>
        <w:pStyle w:val="Akapitzlist"/>
        <w:numPr>
          <w:ilvl w:val="0"/>
          <w:numId w:val="2"/>
        </w:numPr>
        <w:tabs>
          <w:tab w:val="left" w:pos="640"/>
          <w:tab w:val="left" w:pos="642"/>
        </w:tabs>
        <w:spacing w:line="276" w:lineRule="auto"/>
        <w:ind w:right="144"/>
        <w:rPr>
          <w:sz w:val="24"/>
          <w:szCs w:val="24"/>
        </w:rPr>
      </w:pPr>
      <w:r w:rsidRPr="00F16A4D">
        <w:rPr>
          <w:sz w:val="24"/>
          <w:szCs w:val="24"/>
        </w:rPr>
        <w:t xml:space="preserve">Warszawa – Hotel Łazienkowski, </w:t>
      </w:r>
      <w:r w:rsidRPr="00F16A4D">
        <w:rPr>
          <w:bCs/>
          <w:sz w:val="24"/>
          <w:szCs w:val="24"/>
        </w:rPr>
        <w:t>ul. 29 Listopada 3b, 00-465 Warszawa</w:t>
      </w:r>
      <w:r w:rsidR="00F16A4D">
        <w:rPr>
          <w:bCs/>
          <w:sz w:val="24"/>
          <w:szCs w:val="24"/>
        </w:rPr>
        <w:t>,</w:t>
      </w:r>
    </w:p>
    <w:p w:rsidR="005A140E" w:rsidRPr="005A140E" w:rsidRDefault="00485E6C" w:rsidP="00F16A4D">
      <w:pPr>
        <w:pStyle w:val="Akapitzlist"/>
        <w:numPr>
          <w:ilvl w:val="0"/>
          <w:numId w:val="2"/>
        </w:numPr>
        <w:tabs>
          <w:tab w:val="left" w:pos="640"/>
          <w:tab w:val="left" w:pos="642"/>
        </w:tabs>
        <w:spacing w:line="276" w:lineRule="auto"/>
        <w:ind w:right="144"/>
        <w:rPr>
          <w:sz w:val="24"/>
          <w:szCs w:val="24"/>
        </w:rPr>
      </w:pPr>
      <w:r w:rsidRPr="009C3863">
        <w:rPr>
          <w:bCs/>
          <w:sz w:val="24"/>
          <w:szCs w:val="24"/>
        </w:rPr>
        <w:t xml:space="preserve">Warszawa – </w:t>
      </w:r>
    </w:p>
    <w:p w:rsidR="005A140E" w:rsidRDefault="00485E6C" w:rsidP="005A140E">
      <w:pPr>
        <w:pStyle w:val="Akapitzlist"/>
        <w:numPr>
          <w:ilvl w:val="0"/>
          <w:numId w:val="4"/>
        </w:numPr>
        <w:tabs>
          <w:tab w:val="left" w:pos="640"/>
          <w:tab w:val="left" w:pos="642"/>
        </w:tabs>
        <w:spacing w:line="276" w:lineRule="auto"/>
        <w:ind w:right="144"/>
        <w:rPr>
          <w:bCs/>
          <w:sz w:val="24"/>
          <w:szCs w:val="24"/>
        </w:rPr>
      </w:pPr>
      <w:r w:rsidRPr="009C3863">
        <w:rPr>
          <w:bCs/>
          <w:sz w:val="24"/>
          <w:szCs w:val="24"/>
        </w:rPr>
        <w:t>Obiekt Karat, ul. Słoneczna 37, 00-789 Warszawa</w:t>
      </w:r>
      <w:r w:rsidR="00F16A4D" w:rsidRPr="009C3863">
        <w:rPr>
          <w:bCs/>
          <w:sz w:val="24"/>
          <w:szCs w:val="24"/>
        </w:rPr>
        <w:t>,</w:t>
      </w:r>
      <w:r w:rsidR="009C3863">
        <w:rPr>
          <w:bCs/>
          <w:sz w:val="24"/>
          <w:szCs w:val="24"/>
        </w:rPr>
        <w:t xml:space="preserve"> </w:t>
      </w:r>
    </w:p>
    <w:p w:rsidR="00485E6C" w:rsidRPr="009C3863" w:rsidRDefault="009C3863" w:rsidP="005A140E">
      <w:pPr>
        <w:pStyle w:val="Akapitzlist"/>
        <w:numPr>
          <w:ilvl w:val="0"/>
          <w:numId w:val="4"/>
        </w:numPr>
        <w:tabs>
          <w:tab w:val="left" w:pos="640"/>
          <w:tab w:val="left" w:pos="642"/>
        </w:tabs>
        <w:spacing w:line="276" w:lineRule="auto"/>
        <w:ind w:right="144"/>
        <w:rPr>
          <w:sz w:val="24"/>
          <w:szCs w:val="24"/>
        </w:rPr>
      </w:pPr>
      <w:r>
        <w:rPr>
          <w:bCs/>
          <w:sz w:val="24"/>
          <w:szCs w:val="24"/>
        </w:rPr>
        <w:t xml:space="preserve">Centrala CUL, </w:t>
      </w:r>
      <w:r w:rsidRPr="009C3863">
        <w:rPr>
          <w:bCs/>
          <w:sz w:val="24"/>
          <w:szCs w:val="24"/>
        </w:rPr>
        <w:t>ul. Słoneczna 37, 00-789 Warszawa</w:t>
      </w:r>
    </w:p>
    <w:p w:rsidR="00485E6C" w:rsidRPr="009C3863" w:rsidRDefault="00485E6C" w:rsidP="00F16A4D">
      <w:pPr>
        <w:pStyle w:val="Akapitzlist"/>
        <w:numPr>
          <w:ilvl w:val="0"/>
          <w:numId w:val="2"/>
        </w:numPr>
        <w:tabs>
          <w:tab w:val="left" w:pos="640"/>
          <w:tab w:val="left" w:pos="642"/>
        </w:tabs>
        <w:spacing w:line="276" w:lineRule="auto"/>
        <w:ind w:right="144"/>
        <w:rPr>
          <w:sz w:val="24"/>
          <w:szCs w:val="24"/>
        </w:rPr>
      </w:pPr>
      <w:r w:rsidRPr="009C3863">
        <w:rPr>
          <w:bCs/>
          <w:sz w:val="24"/>
          <w:szCs w:val="24"/>
        </w:rPr>
        <w:t>Warszawa – Lotnisko Warszawa-Babice w Warszawie,</w:t>
      </w:r>
      <w:r w:rsidRPr="009C3863">
        <w:rPr>
          <w:rFonts w:cs="Times New Roman"/>
          <w:sz w:val="24"/>
          <w:szCs w:val="24"/>
        </w:rPr>
        <w:t xml:space="preserve"> ul. gen. bryg. S. Kaliskiego 57, 01-476 Warszawa</w:t>
      </w:r>
      <w:r w:rsidR="00F16A4D" w:rsidRPr="009C3863">
        <w:rPr>
          <w:rFonts w:cs="Times New Roman"/>
          <w:sz w:val="24"/>
          <w:szCs w:val="24"/>
        </w:rPr>
        <w:t>,</w:t>
      </w:r>
    </w:p>
    <w:p w:rsidR="00485E6C" w:rsidRPr="009C3863" w:rsidRDefault="00485E6C" w:rsidP="00F16A4D">
      <w:pPr>
        <w:pStyle w:val="Akapitzlist"/>
        <w:numPr>
          <w:ilvl w:val="0"/>
          <w:numId w:val="2"/>
        </w:numPr>
        <w:tabs>
          <w:tab w:val="left" w:pos="640"/>
          <w:tab w:val="left" w:pos="642"/>
        </w:tabs>
        <w:spacing w:line="276" w:lineRule="auto"/>
        <w:ind w:right="144"/>
        <w:rPr>
          <w:sz w:val="24"/>
          <w:szCs w:val="24"/>
        </w:rPr>
      </w:pPr>
      <w:r w:rsidRPr="009C3863">
        <w:rPr>
          <w:bCs/>
          <w:sz w:val="24"/>
          <w:szCs w:val="24"/>
        </w:rPr>
        <w:t>Warszawa – Bursy Warszawa, ul. Włochowska 25/33, 02-336 Warszawa</w:t>
      </w:r>
      <w:r w:rsidR="00F16A4D" w:rsidRPr="009C3863">
        <w:rPr>
          <w:bCs/>
          <w:sz w:val="24"/>
          <w:szCs w:val="24"/>
        </w:rPr>
        <w:t>,</w:t>
      </w:r>
    </w:p>
    <w:p w:rsidR="00485E6C" w:rsidRPr="009C3863" w:rsidRDefault="00F16A4D" w:rsidP="00F16A4D">
      <w:pPr>
        <w:pStyle w:val="Akapitzlist"/>
        <w:numPr>
          <w:ilvl w:val="0"/>
          <w:numId w:val="2"/>
        </w:numPr>
        <w:tabs>
          <w:tab w:val="left" w:pos="640"/>
          <w:tab w:val="left" w:pos="642"/>
        </w:tabs>
        <w:spacing w:line="276" w:lineRule="auto"/>
        <w:ind w:right="144"/>
        <w:rPr>
          <w:sz w:val="24"/>
          <w:szCs w:val="24"/>
        </w:rPr>
      </w:pPr>
      <w:r w:rsidRPr="009C3863">
        <w:rPr>
          <w:sz w:val="24"/>
          <w:szCs w:val="24"/>
        </w:rPr>
        <w:t>Dziwnów – Ośrodek Szkoleniowo-Wypoczynkowy, ul. Kpr. Koniecznego 13, 72-420 Dziwnów,</w:t>
      </w:r>
    </w:p>
    <w:p w:rsidR="00F16A4D" w:rsidRPr="009C3863" w:rsidRDefault="00F16A4D" w:rsidP="00F16A4D">
      <w:pPr>
        <w:pStyle w:val="Akapitzlist"/>
        <w:numPr>
          <w:ilvl w:val="0"/>
          <w:numId w:val="2"/>
        </w:numPr>
        <w:tabs>
          <w:tab w:val="left" w:pos="640"/>
          <w:tab w:val="left" w:pos="642"/>
        </w:tabs>
        <w:spacing w:line="276" w:lineRule="auto"/>
        <w:ind w:right="144"/>
        <w:rPr>
          <w:sz w:val="24"/>
          <w:szCs w:val="24"/>
        </w:rPr>
      </w:pPr>
      <w:r w:rsidRPr="009C3863">
        <w:rPr>
          <w:sz w:val="24"/>
          <w:szCs w:val="24"/>
        </w:rPr>
        <w:t xml:space="preserve">Jurata - Ośrodek Szkoleniowo-Wypoczynkowy KAPER, ul. </w:t>
      </w:r>
      <w:proofErr w:type="spellStart"/>
      <w:r w:rsidRPr="009C3863">
        <w:rPr>
          <w:sz w:val="24"/>
          <w:szCs w:val="24"/>
        </w:rPr>
        <w:t>Mestwina</w:t>
      </w:r>
      <w:proofErr w:type="spellEnd"/>
      <w:r w:rsidRPr="009C3863">
        <w:rPr>
          <w:sz w:val="24"/>
          <w:szCs w:val="24"/>
        </w:rPr>
        <w:t xml:space="preserve"> 45, 84-141 Jurata,</w:t>
      </w:r>
    </w:p>
    <w:p w:rsidR="00F16A4D" w:rsidRPr="009C3863" w:rsidRDefault="00F16A4D" w:rsidP="00F16A4D">
      <w:pPr>
        <w:pStyle w:val="Akapitzlist"/>
        <w:numPr>
          <w:ilvl w:val="0"/>
          <w:numId w:val="2"/>
        </w:numPr>
        <w:tabs>
          <w:tab w:val="left" w:pos="640"/>
          <w:tab w:val="left" w:pos="642"/>
        </w:tabs>
        <w:spacing w:line="276" w:lineRule="auto"/>
        <w:ind w:right="144"/>
        <w:rPr>
          <w:sz w:val="24"/>
          <w:szCs w:val="24"/>
        </w:rPr>
      </w:pPr>
      <w:r w:rsidRPr="009C3863">
        <w:rPr>
          <w:sz w:val="24"/>
          <w:szCs w:val="24"/>
        </w:rPr>
        <w:t>Międzyzdroje - Ośrodek Szkoleniowo-Wypoczynkowy MEDUZA i BIAŁA MEWA, ul.</w:t>
      </w:r>
      <w:r w:rsidRPr="009C3863">
        <w:t xml:space="preserve"> </w:t>
      </w:r>
      <w:r w:rsidRPr="009C3863">
        <w:rPr>
          <w:sz w:val="24"/>
          <w:szCs w:val="24"/>
        </w:rPr>
        <w:t>Krótka 1, 72-500 Międzyzdroje,</w:t>
      </w:r>
    </w:p>
    <w:p w:rsidR="00F16A4D" w:rsidRPr="009C3863" w:rsidRDefault="00F16A4D" w:rsidP="009C3863">
      <w:pPr>
        <w:pStyle w:val="Akapitzlist"/>
        <w:numPr>
          <w:ilvl w:val="0"/>
          <w:numId w:val="2"/>
        </w:numPr>
        <w:tabs>
          <w:tab w:val="left" w:pos="640"/>
          <w:tab w:val="left" w:pos="642"/>
        </w:tabs>
        <w:spacing w:line="276" w:lineRule="auto"/>
        <w:ind w:right="144"/>
        <w:rPr>
          <w:sz w:val="24"/>
          <w:szCs w:val="24"/>
        </w:rPr>
      </w:pPr>
      <w:r w:rsidRPr="009C3863">
        <w:rPr>
          <w:sz w:val="24"/>
          <w:szCs w:val="24"/>
        </w:rPr>
        <w:t>Polańczyk - Ośrodek Szkoleniowo-Wypoczynkowy JAWOR, ul. Zdrojowa 21, 38-610 Polańczyk,</w:t>
      </w:r>
    </w:p>
    <w:p w:rsidR="009C3863" w:rsidRPr="009C3863" w:rsidRDefault="00F16A4D" w:rsidP="009C3863">
      <w:pPr>
        <w:pStyle w:val="Akapitzlist"/>
        <w:numPr>
          <w:ilvl w:val="0"/>
          <w:numId w:val="2"/>
        </w:numPr>
        <w:tabs>
          <w:tab w:val="left" w:pos="640"/>
          <w:tab w:val="left" w:pos="642"/>
        </w:tabs>
        <w:spacing w:line="276" w:lineRule="auto"/>
        <w:ind w:right="144"/>
        <w:rPr>
          <w:sz w:val="24"/>
          <w:szCs w:val="24"/>
        </w:rPr>
      </w:pPr>
      <w:r w:rsidRPr="009C3863">
        <w:rPr>
          <w:sz w:val="24"/>
          <w:szCs w:val="24"/>
        </w:rPr>
        <w:t>Poznań - Ośrodek Szkoleniowo-Wypoczynkowy OLIMPIA, ul. Taborowa 8, 60-790 Poznań,</w:t>
      </w:r>
      <w:r w:rsidR="009C3863" w:rsidRPr="009C3863">
        <w:rPr>
          <w:sz w:val="24"/>
          <w:szCs w:val="24"/>
        </w:rPr>
        <w:t xml:space="preserve"> </w:t>
      </w:r>
      <w:r w:rsidR="009C3863" w:rsidRPr="009C3863">
        <w:rPr>
          <w:rFonts w:eastAsia="Times New Roman" w:cs="Times New Roman"/>
          <w:sz w:val="24"/>
          <w:szCs w:val="24"/>
        </w:rPr>
        <w:t>ul. Dojazd 34, 60-631 Poznań</w:t>
      </w:r>
    </w:p>
    <w:p w:rsidR="009C3863" w:rsidRPr="009C3863" w:rsidRDefault="00743115" w:rsidP="009C3863">
      <w:pPr>
        <w:pStyle w:val="Akapitzlist"/>
        <w:numPr>
          <w:ilvl w:val="0"/>
          <w:numId w:val="2"/>
        </w:numPr>
        <w:tabs>
          <w:tab w:val="left" w:pos="640"/>
          <w:tab w:val="left" w:pos="642"/>
        </w:tabs>
        <w:spacing w:line="276" w:lineRule="auto"/>
        <w:ind w:right="144"/>
        <w:rPr>
          <w:sz w:val="24"/>
          <w:szCs w:val="24"/>
        </w:rPr>
      </w:pPr>
      <w:r w:rsidRPr="009C3863">
        <w:rPr>
          <w:sz w:val="24"/>
          <w:szCs w:val="24"/>
        </w:rPr>
        <w:t xml:space="preserve">Szklarska Poręba – </w:t>
      </w:r>
      <w:r w:rsidR="009C3863" w:rsidRPr="009C3863">
        <w:rPr>
          <w:bCs/>
          <w:szCs w:val="24"/>
        </w:rPr>
        <w:t>ul. 1-go Maja 62, 58-580 Szklarska Poręba, ul. Górna 21, 58-580 Szklarska Poręba,</w:t>
      </w:r>
    </w:p>
    <w:p w:rsidR="009C3863" w:rsidRPr="009C3863" w:rsidRDefault="00743115" w:rsidP="009C3863">
      <w:pPr>
        <w:pStyle w:val="Akapitzlist"/>
        <w:numPr>
          <w:ilvl w:val="0"/>
          <w:numId w:val="2"/>
        </w:numPr>
        <w:tabs>
          <w:tab w:val="left" w:pos="640"/>
          <w:tab w:val="left" w:pos="642"/>
        </w:tabs>
        <w:spacing w:line="276" w:lineRule="auto"/>
        <w:ind w:right="144"/>
        <w:rPr>
          <w:sz w:val="24"/>
          <w:szCs w:val="24"/>
        </w:rPr>
      </w:pPr>
      <w:r w:rsidRPr="009C3863">
        <w:rPr>
          <w:sz w:val="24"/>
          <w:szCs w:val="24"/>
        </w:rPr>
        <w:t>Świnoujście</w:t>
      </w:r>
      <w:r w:rsidR="009C3863" w:rsidRPr="009C3863">
        <w:rPr>
          <w:sz w:val="24"/>
          <w:szCs w:val="24"/>
        </w:rPr>
        <w:t xml:space="preserve"> - ul. Słowackiego 4/6, 72-600 Świnoujście</w:t>
      </w:r>
    </w:p>
    <w:p w:rsidR="00743115" w:rsidRPr="009C3863" w:rsidRDefault="00743115" w:rsidP="009C3863">
      <w:pPr>
        <w:pStyle w:val="Akapitzlist"/>
        <w:numPr>
          <w:ilvl w:val="0"/>
          <w:numId w:val="2"/>
        </w:numPr>
        <w:tabs>
          <w:tab w:val="left" w:pos="640"/>
          <w:tab w:val="left" w:pos="642"/>
        </w:tabs>
        <w:spacing w:line="276" w:lineRule="auto"/>
        <w:ind w:right="144"/>
        <w:rPr>
          <w:sz w:val="24"/>
          <w:szCs w:val="24"/>
        </w:rPr>
      </w:pPr>
      <w:r w:rsidRPr="009C3863">
        <w:rPr>
          <w:sz w:val="24"/>
          <w:szCs w:val="24"/>
        </w:rPr>
        <w:t>Ustka - Ośrodek Szkoleniowo-Wypoczynkowy Ustka Uroczysko, 76-270 Ustka Uroczysko</w:t>
      </w:r>
    </w:p>
    <w:p w:rsidR="00743115" w:rsidRPr="009C3863" w:rsidRDefault="00743115" w:rsidP="009C3863">
      <w:pPr>
        <w:pStyle w:val="Akapitzlist"/>
        <w:numPr>
          <w:ilvl w:val="0"/>
          <w:numId w:val="2"/>
        </w:numPr>
        <w:tabs>
          <w:tab w:val="left" w:pos="640"/>
          <w:tab w:val="left" w:pos="642"/>
        </w:tabs>
        <w:spacing w:line="276" w:lineRule="auto"/>
        <w:ind w:right="144"/>
        <w:rPr>
          <w:sz w:val="24"/>
          <w:szCs w:val="24"/>
        </w:rPr>
      </w:pPr>
      <w:r w:rsidRPr="009C3863">
        <w:rPr>
          <w:sz w:val="24"/>
          <w:szCs w:val="24"/>
        </w:rPr>
        <w:t xml:space="preserve">Wrocław – Bursa </w:t>
      </w:r>
      <w:proofErr w:type="spellStart"/>
      <w:r w:rsidRPr="009C3863">
        <w:rPr>
          <w:sz w:val="24"/>
          <w:szCs w:val="24"/>
        </w:rPr>
        <w:t>Savoy</w:t>
      </w:r>
      <w:proofErr w:type="spellEnd"/>
      <w:r w:rsidRPr="009C3863">
        <w:rPr>
          <w:sz w:val="24"/>
          <w:szCs w:val="24"/>
        </w:rPr>
        <w:t>,</w:t>
      </w:r>
      <w:r w:rsidRPr="009C3863">
        <w:t xml:space="preserve"> </w:t>
      </w:r>
      <w:r w:rsidRPr="009C3863">
        <w:rPr>
          <w:sz w:val="24"/>
          <w:szCs w:val="24"/>
        </w:rPr>
        <w:t>Plac Kościuszki 19, 50-027 Wrocław</w:t>
      </w:r>
    </w:p>
    <w:p w:rsidR="00743115" w:rsidRPr="009C3863" w:rsidRDefault="00743115" w:rsidP="009C3863">
      <w:pPr>
        <w:pStyle w:val="Akapitzlist"/>
        <w:numPr>
          <w:ilvl w:val="0"/>
          <w:numId w:val="2"/>
        </w:numPr>
        <w:tabs>
          <w:tab w:val="left" w:pos="640"/>
          <w:tab w:val="left" w:pos="642"/>
        </w:tabs>
        <w:spacing w:line="276" w:lineRule="auto"/>
        <w:ind w:right="144"/>
        <w:rPr>
          <w:sz w:val="24"/>
          <w:szCs w:val="24"/>
        </w:rPr>
      </w:pPr>
      <w:r w:rsidRPr="009C3863">
        <w:rPr>
          <w:sz w:val="24"/>
          <w:szCs w:val="24"/>
        </w:rPr>
        <w:t>Zakopane - Ośrodek Szkoleniowo-Wypoczynkowy DAFNE, ul. Jagiellońska 30, 34-500 Zakopane</w:t>
      </w:r>
    </w:p>
    <w:p w:rsidR="00743115" w:rsidRPr="009C3863" w:rsidRDefault="00743115" w:rsidP="009C3863">
      <w:pPr>
        <w:pStyle w:val="Akapitzlist"/>
        <w:numPr>
          <w:ilvl w:val="0"/>
          <w:numId w:val="2"/>
        </w:numPr>
        <w:tabs>
          <w:tab w:val="left" w:pos="640"/>
          <w:tab w:val="left" w:pos="642"/>
        </w:tabs>
        <w:spacing w:line="276" w:lineRule="auto"/>
        <w:ind w:right="144"/>
        <w:rPr>
          <w:sz w:val="24"/>
          <w:szCs w:val="24"/>
        </w:rPr>
      </w:pPr>
      <w:r w:rsidRPr="009C3863">
        <w:rPr>
          <w:sz w:val="24"/>
          <w:szCs w:val="24"/>
        </w:rPr>
        <w:t>Opole – Bursa OKA, ul. Gospodarcza 8, 45-759 Opole</w:t>
      </w:r>
    </w:p>
    <w:p w:rsidR="005A140E" w:rsidRDefault="00743115" w:rsidP="00743115">
      <w:pPr>
        <w:pStyle w:val="Akapitzlist"/>
        <w:numPr>
          <w:ilvl w:val="0"/>
          <w:numId w:val="2"/>
        </w:numPr>
        <w:tabs>
          <w:tab w:val="left" w:pos="640"/>
          <w:tab w:val="left" w:pos="642"/>
        </w:tabs>
        <w:spacing w:line="276" w:lineRule="auto"/>
        <w:ind w:right="144"/>
        <w:jc w:val="left"/>
        <w:rPr>
          <w:sz w:val="24"/>
          <w:szCs w:val="24"/>
        </w:rPr>
      </w:pPr>
      <w:r w:rsidRPr="009C3863">
        <w:rPr>
          <w:sz w:val="24"/>
          <w:szCs w:val="24"/>
        </w:rPr>
        <w:t xml:space="preserve">Szczecin </w:t>
      </w:r>
      <w:r w:rsidR="009C3863" w:rsidRPr="009C3863">
        <w:rPr>
          <w:sz w:val="24"/>
          <w:szCs w:val="24"/>
        </w:rPr>
        <w:t>–</w:t>
      </w:r>
      <w:r w:rsidRPr="009C3863">
        <w:rPr>
          <w:sz w:val="24"/>
          <w:szCs w:val="24"/>
        </w:rPr>
        <w:t xml:space="preserve"> </w:t>
      </w:r>
    </w:p>
    <w:p w:rsidR="005A140E" w:rsidRDefault="009C3863" w:rsidP="005A140E">
      <w:pPr>
        <w:pStyle w:val="Akapitzlist"/>
        <w:numPr>
          <w:ilvl w:val="0"/>
          <w:numId w:val="5"/>
        </w:numPr>
        <w:tabs>
          <w:tab w:val="left" w:pos="640"/>
          <w:tab w:val="left" w:pos="642"/>
        </w:tabs>
        <w:spacing w:line="276" w:lineRule="auto"/>
        <w:ind w:right="144"/>
        <w:jc w:val="left"/>
        <w:rPr>
          <w:rFonts w:eastAsia="Times New Roman" w:cs="Times New Roman"/>
          <w:sz w:val="24"/>
          <w:szCs w:val="24"/>
        </w:rPr>
      </w:pPr>
      <w:r w:rsidRPr="009C3863">
        <w:rPr>
          <w:sz w:val="24"/>
          <w:szCs w:val="24"/>
        </w:rPr>
        <w:t xml:space="preserve">Bursa, </w:t>
      </w:r>
      <w:r w:rsidRPr="009C3863">
        <w:rPr>
          <w:rFonts w:eastAsia="Times New Roman" w:cs="Times New Roman"/>
          <w:sz w:val="24"/>
          <w:szCs w:val="24"/>
        </w:rPr>
        <w:t xml:space="preserve">ul. Sierpowa 4, 70-016 Szczecin, </w:t>
      </w:r>
    </w:p>
    <w:p w:rsidR="00743115" w:rsidRPr="009C3863" w:rsidRDefault="009C3863" w:rsidP="005A140E">
      <w:pPr>
        <w:pStyle w:val="Akapitzlist"/>
        <w:numPr>
          <w:ilvl w:val="0"/>
          <w:numId w:val="5"/>
        </w:numPr>
        <w:tabs>
          <w:tab w:val="left" w:pos="640"/>
          <w:tab w:val="left" w:pos="642"/>
        </w:tabs>
        <w:spacing w:line="276" w:lineRule="auto"/>
        <w:ind w:right="144"/>
        <w:jc w:val="left"/>
        <w:rPr>
          <w:sz w:val="24"/>
          <w:szCs w:val="24"/>
        </w:rPr>
      </w:pPr>
      <w:r w:rsidRPr="009C3863">
        <w:rPr>
          <w:rFonts w:eastAsia="Times New Roman" w:cs="Times New Roman"/>
          <w:sz w:val="24"/>
          <w:szCs w:val="24"/>
        </w:rPr>
        <w:t>ul. Potulicka 1, 70-233 Szczecin</w:t>
      </w:r>
    </w:p>
    <w:p w:rsidR="00743115" w:rsidRPr="009C3863" w:rsidRDefault="00743115" w:rsidP="00743115">
      <w:pPr>
        <w:pStyle w:val="Akapitzlist"/>
        <w:numPr>
          <w:ilvl w:val="0"/>
          <w:numId w:val="2"/>
        </w:numPr>
        <w:tabs>
          <w:tab w:val="left" w:pos="640"/>
          <w:tab w:val="left" w:pos="642"/>
        </w:tabs>
        <w:spacing w:line="276" w:lineRule="auto"/>
        <w:ind w:right="144"/>
        <w:jc w:val="left"/>
        <w:rPr>
          <w:sz w:val="24"/>
          <w:szCs w:val="24"/>
        </w:rPr>
      </w:pPr>
      <w:r w:rsidRPr="009C3863">
        <w:rPr>
          <w:sz w:val="24"/>
          <w:szCs w:val="24"/>
        </w:rPr>
        <w:t>Olsztyn – Bursa LANDOR, ul. Dąbrowszczaków 25, 10-540 Olsztyn</w:t>
      </w:r>
    </w:p>
    <w:p w:rsidR="00D4626E" w:rsidRPr="009C3863" w:rsidRDefault="009C3863">
      <w:pPr>
        <w:pStyle w:val="Akapitzlist"/>
        <w:numPr>
          <w:ilvl w:val="0"/>
          <w:numId w:val="1"/>
        </w:numPr>
        <w:tabs>
          <w:tab w:val="left" w:pos="640"/>
          <w:tab w:val="left" w:pos="642"/>
        </w:tabs>
        <w:spacing w:before="1" w:line="276" w:lineRule="auto"/>
        <w:ind w:right="118"/>
        <w:jc w:val="both"/>
        <w:rPr>
          <w:sz w:val="24"/>
          <w:szCs w:val="24"/>
        </w:rPr>
      </w:pPr>
      <w:r w:rsidRPr="009C3863">
        <w:rPr>
          <w:sz w:val="24"/>
          <w:szCs w:val="24"/>
        </w:rPr>
        <w:t>Wykaz materiałów biurowych wraz ze szczegółowym opisem zawarty jest w „</w:t>
      </w:r>
      <w:r w:rsidRPr="009C3863">
        <w:rPr>
          <w:b/>
          <w:sz w:val="24"/>
          <w:szCs w:val="24"/>
        </w:rPr>
        <w:t>Formularzu cenowym”</w:t>
      </w:r>
      <w:r w:rsidRPr="009C3863">
        <w:rPr>
          <w:sz w:val="24"/>
          <w:szCs w:val="24"/>
        </w:rPr>
        <w:t xml:space="preserve">, stanowiącym </w:t>
      </w:r>
      <w:r w:rsidR="007438E6" w:rsidRPr="009C3863">
        <w:rPr>
          <w:b/>
          <w:sz w:val="24"/>
          <w:szCs w:val="24"/>
          <w:u w:val="single"/>
        </w:rPr>
        <w:t>załącznik do OPZ (osobno dla każdej części)</w:t>
      </w:r>
    </w:p>
    <w:p w:rsidR="00D4626E" w:rsidRPr="00F16A4D" w:rsidRDefault="009C3863">
      <w:pPr>
        <w:pStyle w:val="Akapitzlist"/>
        <w:numPr>
          <w:ilvl w:val="0"/>
          <w:numId w:val="1"/>
        </w:numPr>
        <w:tabs>
          <w:tab w:val="left" w:pos="640"/>
          <w:tab w:val="left" w:pos="642"/>
        </w:tabs>
        <w:spacing w:line="276" w:lineRule="auto"/>
        <w:jc w:val="both"/>
        <w:rPr>
          <w:sz w:val="24"/>
          <w:szCs w:val="24"/>
        </w:rPr>
      </w:pPr>
      <w:r w:rsidRPr="009C3863">
        <w:rPr>
          <w:sz w:val="24"/>
          <w:szCs w:val="24"/>
        </w:rPr>
        <w:t xml:space="preserve">Ilości materiałów biurowych określone w „Formularzu cenowym” są szacunkowe i mogą ulec zmianie w trakcie obowiązywania umowy. Ostateczna ilość poszczególnych </w:t>
      </w:r>
      <w:r w:rsidRPr="00F16A4D">
        <w:rPr>
          <w:sz w:val="24"/>
          <w:szCs w:val="24"/>
        </w:rPr>
        <w:t>artykułów będzie wynikała z faktycznych potrzeb Zamawiającego w okresie obowiązywania umowy. Zamawiający zastrzega sobie prawo do częściowego zwiększania oraz zmniejszenia ilości zamawianych materiałów biurowych określonych w poszczególnych pozycjach „Formularza cenowego”, przy zachowaniu cen jednostkowych asortymentów podanych w ofercie oraz limitu maksymalnej wartości umowy. Wykonawcy nie przysługuje prawo do roszczeń z tytułu zmniejszenia dostaw.</w:t>
      </w:r>
    </w:p>
    <w:p w:rsidR="00D4626E" w:rsidRDefault="009C3863">
      <w:pPr>
        <w:pStyle w:val="Akapitzlist"/>
        <w:numPr>
          <w:ilvl w:val="0"/>
          <w:numId w:val="1"/>
        </w:numPr>
        <w:tabs>
          <w:tab w:val="left" w:pos="640"/>
          <w:tab w:val="left" w:pos="642"/>
        </w:tabs>
        <w:spacing w:line="276" w:lineRule="auto"/>
        <w:ind w:right="121"/>
        <w:jc w:val="both"/>
        <w:rPr>
          <w:sz w:val="24"/>
        </w:rPr>
      </w:pPr>
      <w:r w:rsidRPr="00F16A4D">
        <w:rPr>
          <w:sz w:val="24"/>
          <w:szCs w:val="24"/>
        </w:rPr>
        <w:t>Wykonawca</w:t>
      </w:r>
      <w:r w:rsidRPr="00F16A4D">
        <w:rPr>
          <w:spacing w:val="-6"/>
          <w:sz w:val="24"/>
          <w:szCs w:val="24"/>
        </w:rPr>
        <w:t xml:space="preserve"> </w:t>
      </w:r>
      <w:r w:rsidRPr="00F16A4D">
        <w:rPr>
          <w:sz w:val="24"/>
          <w:szCs w:val="24"/>
        </w:rPr>
        <w:t>zobowiązany</w:t>
      </w:r>
      <w:r w:rsidRPr="00F16A4D">
        <w:rPr>
          <w:spacing w:val="-9"/>
          <w:sz w:val="24"/>
          <w:szCs w:val="24"/>
        </w:rPr>
        <w:t xml:space="preserve"> </w:t>
      </w:r>
      <w:r w:rsidRPr="00F16A4D">
        <w:rPr>
          <w:sz w:val="24"/>
          <w:szCs w:val="24"/>
        </w:rPr>
        <w:t>będzie</w:t>
      </w:r>
      <w:r w:rsidRPr="00F16A4D">
        <w:rPr>
          <w:spacing w:val="-6"/>
          <w:sz w:val="24"/>
          <w:szCs w:val="24"/>
        </w:rPr>
        <w:t xml:space="preserve"> </w:t>
      </w:r>
      <w:r w:rsidRPr="00F16A4D">
        <w:rPr>
          <w:sz w:val="24"/>
          <w:szCs w:val="24"/>
        </w:rPr>
        <w:t>w</w:t>
      </w:r>
      <w:r w:rsidRPr="00F16A4D">
        <w:rPr>
          <w:spacing w:val="-7"/>
          <w:sz w:val="24"/>
          <w:szCs w:val="24"/>
        </w:rPr>
        <w:t xml:space="preserve"> </w:t>
      </w:r>
      <w:r w:rsidRPr="00F16A4D">
        <w:rPr>
          <w:sz w:val="24"/>
          <w:szCs w:val="24"/>
        </w:rPr>
        <w:t>trakcie</w:t>
      </w:r>
      <w:r>
        <w:rPr>
          <w:spacing w:val="-6"/>
          <w:sz w:val="24"/>
        </w:rPr>
        <w:t xml:space="preserve"> </w:t>
      </w:r>
      <w:r>
        <w:rPr>
          <w:sz w:val="24"/>
        </w:rPr>
        <w:t>trwania</w:t>
      </w:r>
      <w:r>
        <w:rPr>
          <w:spacing w:val="-6"/>
          <w:sz w:val="24"/>
        </w:rPr>
        <w:t xml:space="preserve"> </w:t>
      </w:r>
      <w:r>
        <w:rPr>
          <w:sz w:val="24"/>
        </w:rPr>
        <w:t>umowy</w:t>
      </w:r>
      <w:r>
        <w:rPr>
          <w:spacing w:val="-7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dostarczania</w:t>
      </w:r>
      <w:r>
        <w:rPr>
          <w:spacing w:val="-6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-7"/>
          <w:sz w:val="24"/>
        </w:rPr>
        <w:t xml:space="preserve"> </w:t>
      </w:r>
      <w:r>
        <w:rPr>
          <w:sz w:val="24"/>
        </w:rPr>
        <w:t>biurowych na potrzeby Zamawiającego na własny koszt.</w:t>
      </w:r>
    </w:p>
    <w:p w:rsidR="00D4626E" w:rsidRDefault="009C3863">
      <w:pPr>
        <w:pStyle w:val="Akapitzlist"/>
        <w:numPr>
          <w:ilvl w:val="0"/>
          <w:numId w:val="1"/>
        </w:numPr>
        <w:tabs>
          <w:tab w:val="left" w:pos="640"/>
          <w:tab w:val="left" w:pos="642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Dostawa realizowana będzie zgodnie z zamówieniami. Zamawiający zastrzega sobie, że ilość zamówień realizowanych w danym miesiącu, wielkość i termin dostawy każdej partii materiałów </w:t>
      </w:r>
      <w:r>
        <w:rPr>
          <w:sz w:val="24"/>
        </w:rPr>
        <w:lastRenderedPageBreak/>
        <w:t xml:space="preserve">biurowych wynikać będzie z jednostronnych dyspozycji Zamawiającego, stosownie do jego potrzeb, zgłaszanych faxem lub pocztą elektroniczną, potwierdzonych przez Wykonawcę </w:t>
      </w:r>
      <w:r>
        <w:rPr>
          <w:spacing w:val="-2"/>
          <w:sz w:val="24"/>
        </w:rPr>
        <w:t>pisemnie.</w:t>
      </w:r>
    </w:p>
    <w:p w:rsidR="00D4626E" w:rsidRDefault="009C3863">
      <w:pPr>
        <w:pStyle w:val="Akapitzlist"/>
        <w:numPr>
          <w:ilvl w:val="0"/>
          <w:numId w:val="1"/>
        </w:numPr>
        <w:tabs>
          <w:tab w:val="left" w:pos="640"/>
          <w:tab w:val="left" w:pos="642"/>
        </w:tabs>
        <w:spacing w:line="276" w:lineRule="auto"/>
        <w:ind w:right="115"/>
        <w:jc w:val="both"/>
        <w:rPr>
          <w:sz w:val="24"/>
        </w:rPr>
      </w:pPr>
      <w:r>
        <w:rPr>
          <w:sz w:val="24"/>
        </w:rPr>
        <w:t>Wykonawca zobowiązany będzie do dostarczenia materiałów biurowych w ilości i asortymencie określonym przez Zamawiającego w przesłanym zamówieniu, w ciągu 5 dni roboczych od dnia otrzymania zamówienia.</w:t>
      </w:r>
    </w:p>
    <w:p w:rsidR="00D4626E" w:rsidRDefault="009C3863">
      <w:pPr>
        <w:pStyle w:val="Akapitzlist"/>
        <w:numPr>
          <w:ilvl w:val="0"/>
          <w:numId w:val="1"/>
        </w:numPr>
        <w:tabs>
          <w:tab w:val="left" w:pos="640"/>
          <w:tab w:val="left" w:pos="642"/>
        </w:tabs>
        <w:spacing w:line="276" w:lineRule="auto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80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80"/>
          <w:sz w:val="24"/>
        </w:rPr>
        <w:t xml:space="preserve"> </w:t>
      </w:r>
      <w:r>
        <w:rPr>
          <w:sz w:val="24"/>
        </w:rPr>
        <w:t>będzie</w:t>
      </w:r>
      <w:r>
        <w:rPr>
          <w:spacing w:val="80"/>
          <w:sz w:val="24"/>
        </w:rPr>
        <w:t xml:space="preserve"> </w:t>
      </w:r>
      <w:r>
        <w:rPr>
          <w:sz w:val="24"/>
        </w:rPr>
        <w:t>do</w:t>
      </w:r>
      <w:r>
        <w:rPr>
          <w:spacing w:val="80"/>
          <w:sz w:val="24"/>
        </w:rPr>
        <w:t xml:space="preserve"> </w:t>
      </w:r>
      <w:r>
        <w:rPr>
          <w:sz w:val="24"/>
        </w:rPr>
        <w:t>dostarczania</w:t>
      </w:r>
      <w:r>
        <w:rPr>
          <w:spacing w:val="80"/>
          <w:sz w:val="24"/>
        </w:rPr>
        <w:t xml:space="preserve"> </w:t>
      </w:r>
      <w:r>
        <w:rPr>
          <w:sz w:val="24"/>
        </w:rPr>
        <w:t>własnymi</w:t>
      </w:r>
      <w:r>
        <w:rPr>
          <w:spacing w:val="80"/>
          <w:sz w:val="24"/>
        </w:rPr>
        <w:t xml:space="preserve"> </w:t>
      </w:r>
      <w:r>
        <w:rPr>
          <w:sz w:val="24"/>
        </w:rPr>
        <w:t>siłami</w:t>
      </w:r>
      <w:r>
        <w:rPr>
          <w:spacing w:val="80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80"/>
          <w:sz w:val="24"/>
        </w:rPr>
        <w:t xml:space="preserve"> </w:t>
      </w:r>
      <w:r>
        <w:rPr>
          <w:sz w:val="24"/>
        </w:rPr>
        <w:t>biurowych do wskazanych przez Zamawiającego pomieszczeń</w:t>
      </w:r>
      <w:r w:rsidR="007438E6">
        <w:rPr>
          <w:sz w:val="24"/>
        </w:rPr>
        <w:t>.</w:t>
      </w:r>
      <w:r>
        <w:rPr>
          <w:sz w:val="24"/>
        </w:rPr>
        <w:t>.</w:t>
      </w:r>
    </w:p>
    <w:p w:rsidR="00D4626E" w:rsidRDefault="009C3863">
      <w:pPr>
        <w:pStyle w:val="Akapitzlist"/>
        <w:numPr>
          <w:ilvl w:val="0"/>
          <w:numId w:val="1"/>
        </w:numPr>
        <w:tabs>
          <w:tab w:val="left" w:pos="640"/>
          <w:tab w:val="left" w:pos="642"/>
        </w:tabs>
        <w:spacing w:before="1" w:line="276" w:lineRule="auto"/>
        <w:ind w:right="123"/>
        <w:jc w:val="both"/>
        <w:rPr>
          <w:sz w:val="24"/>
        </w:rPr>
      </w:pPr>
      <w:r>
        <w:rPr>
          <w:sz w:val="24"/>
        </w:rPr>
        <w:t>Wszystkie zaoferowane</w:t>
      </w:r>
      <w:r>
        <w:rPr>
          <w:spacing w:val="-1"/>
          <w:sz w:val="24"/>
        </w:rPr>
        <w:t xml:space="preserve"> </w:t>
      </w:r>
      <w:r>
        <w:rPr>
          <w:sz w:val="24"/>
        </w:rPr>
        <w:t>przez Wykonawcę materiały</w:t>
      </w:r>
      <w:r>
        <w:rPr>
          <w:spacing w:val="-2"/>
          <w:sz w:val="24"/>
        </w:rPr>
        <w:t xml:space="preserve"> </w:t>
      </w:r>
      <w:r>
        <w:rPr>
          <w:sz w:val="24"/>
        </w:rPr>
        <w:t>biurowe muszą</w:t>
      </w:r>
      <w:r>
        <w:rPr>
          <w:spacing w:val="-1"/>
          <w:sz w:val="24"/>
        </w:rPr>
        <w:t xml:space="preserve"> </w:t>
      </w:r>
      <w:r>
        <w:rPr>
          <w:sz w:val="24"/>
        </w:rPr>
        <w:t>być</w:t>
      </w:r>
      <w:r>
        <w:rPr>
          <w:spacing w:val="-2"/>
          <w:sz w:val="24"/>
        </w:rPr>
        <w:t xml:space="preserve"> </w:t>
      </w:r>
      <w:r>
        <w:rPr>
          <w:sz w:val="24"/>
        </w:rPr>
        <w:t>dopuszczone</w:t>
      </w:r>
      <w:r>
        <w:rPr>
          <w:spacing w:val="-1"/>
          <w:sz w:val="24"/>
        </w:rPr>
        <w:t xml:space="preserve"> </w:t>
      </w:r>
      <w:r>
        <w:rPr>
          <w:sz w:val="24"/>
        </w:rPr>
        <w:t>do obrotu na terenie Unii Europejskiej.</w:t>
      </w:r>
    </w:p>
    <w:p w:rsidR="00D4626E" w:rsidRDefault="009C3863">
      <w:pPr>
        <w:pStyle w:val="Akapitzlist"/>
        <w:numPr>
          <w:ilvl w:val="0"/>
          <w:numId w:val="1"/>
        </w:numPr>
        <w:tabs>
          <w:tab w:val="left" w:pos="640"/>
          <w:tab w:val="left" w:pos="642"/>
        </w:tabs>
        <w:spacing w:line="276" w:lineRule="auto"/>
        <w:ind w:right="123"/>
        <w:jc w:val="both"/>
        <w:rPr>
          <w:sz w:val="24"/>
        </w:rPr>
      </w:pPr>
      <w:r>
        <w:rPr>
          <w:sz w:val="24"/>
        </w:rPr>
        <w:t>Wszystkie zaoferowane przez Wykonawcę materiały biurowe muszą być jednorodne, tzn. przez cały</w:t>
      </w:r>
      <w:r>
        <w:rPr>
          <w:spacing w:val="34"/>
          <w:sz w:val="24"/>
        </w:rPr>
        <w:t xml:space="preserve"> </w:t>
      </w:r>
      <w:r>
        <w:rPr>
          <w:sz w:val="24"/>
        </w:rPr>
        <w:t>okres</w:t>
      </w:r>
      <w:r>
        <w:rPr>
          <w:spacing w:val="32"/>
          <w:sz w:val="24"/>
        </w:rPr>
        <w:t xml:space="preserve"> </w:t>
      </w:r>
      <w:r>
        <w:rPr>
          <w:sz w:val="24"/>
        </w:rPr>
        <w:t>obowiązywania</w:t>
      </w:r>
      <w:r>
        <w:rPr>
          <w:spacing w:val="30"/>
          <w:sz w:val="24"/>
        </w:rPr>
        <w:t xml:space="preserve"> </w:t>
      </w:r>
      <w:r>
        <w:rPr>
          <w:sz w:val="24"/>
        </w:rPr>
        <w:t>umowy</w:t>
      </w:r>
      <w:r>
        <w:rPr>
          <w:spacing w:val="34"/>
          <w:sz w:val="24"/>
        </w:rPr>
        <w:t xml:space="preserve"> </w:t>
      </w:r>
      <w:r>
        <w:rPr>
          <w:sz w:val="24"/>
        </w:rPr>
        <w:t>Wykonawca</w:t>
      </w:r>
      <w:r>
        <w:rPr>
          <w:spacing w:val="35"/>
          <w:sz w:val="24"/>
        </w:rPr>
        <w:t xml:space="preserve"> </w:t>
      </w:r>
      <w:r>
        <w:rPr>
          <w:sz w:val="24"/>
        </w:rPr>
        <w:t>będzie</w:t>
      </w:r>
      <w:r>
        <w:rPr>
          <w:spacing w:val="32"/>
          <w:sz w:val="24"/>
        </w:rPr>
        <w:t xml:space="preserve"> </w:t>
      </w:r>
      <w:r>
        <w:rPr>
          <w:sz w:val="24"/>
        </w:rPr>
        <w:t>dostarczał</w:t>
      </w:r>
      <w:r>
        <w:rPr>
          <w:spacing w:val="34"/>
          <w:sz w:val="24"/>
        </w:rPr>
        <w:t xml:space="preserve"> </w:t>
      </w:r>
      <w:r>
        <w:rPr>
          <w:sz w:val="24"/>
        </w:rPr>
        <w:t>ten</w:t>
      </w:r>
      <w:r>
        <w:rPr>
          <w:spacing w:val="35"/>
          <w:sz w:val="24"/>
        </w:rPr>
        <w:t xml:space="preserve"> </w:t>
      </w:r>
      <w:r>
        <w:rPr>
          <w:sz w:val="24"/>
        </w:rPr>
        <w:t>sam</w:t>
      </w:r>
      <w:r>
        <w:rPr>
          <w:spacing w:val="34"/>
          <w:sz w:val="24"/>
        </w:rPr>
        <w:t xml:space="preserve"> </w:t>
      </w:r>
      <w:r>
        <w:rPr>
          <w:sz w:val="24"/>
        </w:rPr>
        <w:t>produkt,</w:t>
      </w:r>
      <w:r>
        <w:rPr>
          <w:spacing w:val="35"/>
          <w:sz w:val="24"/>
        </w:rPr>
        <w:t xml:space="preserve"> </w:t>
      </w:r>
      <w:r>
        <w:rPr>
          <w:sz w:val="24"/>
        </w:rPr>
        <w:t>określony i wyceniony w złożonej ofercie.</w:t>
      </w:r>
    </w:p>
    <w:p w:rsidR="00D4626E" w:rsidRPr="00D74B9F" w:rsidRDefault="009C3863" w:rsidP="00D74B9F">
      <w:pPr>
        <w:pStyle w:val="Akapitzlist"/>
        <w:numPr>
          <w:ilvl w:val="0"/>
          <w:numId w:val="1"/>
        </w:numPr>
        <w:tabs>
          <w:tab w:val="left" w:pos="639"/>
          <w:tab w:val="left" w:pos="642"/>
        </w:tabs>
        <w:ind w:left="641" w:right="116" w:hanging="357"/>
        <w:jc w:val="both"/>
        <w:rPr>
          <w:sz w:val="24"/>
          <w:szCs w:val="24"/>
        </w:rPr>
      </w:pPr>
      <w:r>
        <w:rPr>
          <w:sz w:val="24"/>
        </w:rPr>
        <w:t xml:space="preserve">Wszystkie zaoferowane przez Wykonawcę materiały biurowe winny być wysokiej jakości, </w:t>
      </w:r>
      <w:r w:rsidRPr="00D74B9F">
        <w:rPr>
          <w:sz w:val="24"/>
          <w:szCs w:val="24"/>
        </w:rPr>
        <w:t>fabrycznie nowe, wolne od wad i uszkodzeń, nie noszące śladów uprzedniego używania, pochodzące</w:t>
      </w:r>
      <w:r w:rsidRPr="00D74B9F">
        <w:rPr>
          <w:spacing w:val="-3"/>
          <w:sz w:val="24"/>
          <w:szCs w:val="24"/>
        </w:rPr>
        <w:t xml:space="preserve"> </w:t>
      </w:r>
      <w:r w:rsidRPr="00D74B9F">
        <w:rPr>
          <w:sz w:val="24"/>
          <w:szCs w:val="24"/>
        </w:rPr>
        <w:t>z</w:t>
      </w:r>
      <w:r w:rsidRPr="00D74B9F">
        <w:rPr>
          <w:spacing w:val="-5"/>
          <w:sz w:val="24"/>
          <w:szCs w:val="24"/>
        </w:rPr>
        <w:t xml:space="preserve"> </w:t>
      </w:r>
      <w:r w:rsidRPr="00D74B9F">
        <w:rPr>
          <w:sz w:val="24"/>
          <w:szCs w:val="24"/>
        </w:rPr>
        <w:t>bieżącej</w:t>
      </w:r>
      <w:r w:rsidRPr="00D74B9F">
        <w:rPr>
          <w:spacing w:val="-4"/>
          <w:sz w:val="24"/>
          <w:szCs w:val="24"/>
        </w:rPr>
        <w:t xml:space="preserve"> </w:t>
      </w:r>
      <w:r w:rsidRPr="00D74B9F">
        <w:rPr>
          <w:sz w:val="24"/>
          <w:szCs w:val="24"/>
        </w:rPr>
        <w:t>produkcji,</w:t>
      </w:r>
      <w:r w:rsidRPr="00D74B9F">
        <w:rPr>
          <w:spacing w:val="-3"/>
          <w:sz w:val="24"/>
          <w:szCs w:val="24"/>
        </w:rPr>
        <w:t xml:space="preserve"> </w:t>
      </w:r>
      <w:r w:rsidRPr="00D74B9F">
        <w:rPr>
          <w:sz w:val="24"/>
          <w:szCs w:val="24"/>
        </w:rPr>
        <w:t>oryginalnie</w:t>
      </w:r>
      <w:r w:rsidRPr="00D74B9F">
        <w:rPr>
          <w:spacing w:val="-3"/>
          <w:sz w:val="24"/>
          <w:szCs w:val="24"/>
        </w:rPr>
        <w:t xml:space="preserve"> </w:t>
      </w:r>
      <w:r w:rsidRPr="00D74B9F">
        <w:rPr>
          <w:sz w:val="24"/>
          <w:szCs w:val="24"/>
        </w:rPr>
        <w:t>zapakowane</w:t>
      </w:r>
      <w:r w:rsidRPr="00D74B9F">
        <w:rPr>
          <w:spacing w:val="-3"/>
          <w:sz w:val="24"/>
          <w:szCs w:val="24"/>
        </w:rPr>
        <w:t xml:space="preserve"> </w:t>
      </w:r>
      <w:r w:rsidRPr="00D74B9F">
        <w:rPr>
          <w:sz w:val="24"/>
          <w:szCs w:val="24"/>
        </w:rPr>
        <w:t>i</w:t>
      </w:r>
      <w:r w:rsidRPr="00D74B9F">
        <w:rPr>
          <w:spacing w:val="-4"/>
          <w:sz w:val="24"/>
          <w:szCs w:val="24"/>
        </w:rPr>
        <w:t xml:space="preserve"> </w:t>
      </w:r>
      <w:r w:rsidRPr="00D74B9F">
        <w:rPr>
          <w:sz w:val="24"/>
          <w:szCs w:val="24"/>
        </w:rPr>
        <w:t>zaopatrzone</w:t>
      </w:r>
      <w:r w:rsidRPr="00D74B9F">
        <w:rPr>
          <w:spacing w:val="-3"/>
          <w:sz w:val="24"/>
          <w:szCs w:val="24"/>
        </w:rPr>
        <w:t xml:space="preserve"> </w:t>
      </w:r>
      <w:r w:rsidRPr="00D74B9F">
        <w:rPr>
          <w:sz w:val="24"/>
          <w:szCs w:val="24"/>
        </w:rPr>
        <w:t>w</w:t>
      </w:r>
      <w:r w:rsidRPr="00D74B9F">
        <w:rPr>
          <w:spacing w:val="-6"/>
          <w:sz w:val="24"/>
          <w:szCs w:val="24"/>
        </w:rPr>
        <w:t xml:space="preserve"> </w:t>
      </w:r>
      <w:r w:rsidRPr="00D74B9F">
        <w:rPr>
          <w:sz w:val="24"/>
          <w:szCs w:val="24"/>
        </w:rPr>
        <w:t>etykiety</w:t>
      </w:r>
      <w:r w:rsidRPr="00D74B9F">
        <w:rPr>
          <w:spacing w:val="-5"/>
          <w:sz w:val="24"/>
          <w:szCs w:val="24"/>
        </w:rPr>
        <w:t xml:space="preserve"> </w:t>
      </w:r>
      <w:r w:rsidRPr="00D74B9F">
        <w:rPr>
          <w:sz w:val="24"/>
          <w:szCs w:val="24"/>
        </w:rPr>
        <w:t>identyfikujące dany produkt.</w:t>
      </w:r>
    </w:p>
    <w:p w:rsidR="00D4626E" w:rsidRPr="00D74B9F" w:rsidRDefault="009C3863" w:rsidP="00D74B9F">
      <w:pPr>
        <w:pStyle w:val="Akapitzlist"/>
        <w:numPr>
          <w:ilvl w:val="0"/>
          <w:numId w:val="1"/>
        </w:numPr>
        <w:tabs>
          <w:tab w:val="left" w:pos="639"/>
          <w:tab w:val="left" w:pos="642"/>
        </w:tabs>
        <w:ind w:left="641" w:right="120" w:hanging="357"/>
        <w:jc w:val="both"/>
        <w:rPr>
          <w:sz w:val="24"/>
          <w:szCs w:val="24"/>
        </w:rPr>
      </w:pPr>
      <w:r w:rsidRPr="00D74B9F">
        <w:rPr>
          <w:sz w:val="24"/>
          <w:szCs w:val="24"/>
        </w:rPr>
        <w:t>Określony w Formularzu cenowym opis przedmiotu zamówienia zawiera minimalne wymagania, co oznacza, że Wykonawca może zaoferować przedmiot zamówienia charakteryzujący się lepszymi parametrami technicznymi.</w:t>
      </w:r>
    </w:p>
    <w:p w:rsidR="00D74B9F" w:rsidRPr="005A140E" w:rsidRDefault="00D74B9F" w:rsidP="00D74B9F">
      <w:pPr>
        <w:pStyle w:val="Akapitzlist"/>
        <w:numPr>
          <w:ilvl w:val="0"/>
          <w:numId w:val="1"/>
        </w:numPr>
        <w:ind w:left="641" w:hanging="357"/>
        <w:jc w:val="both"/>
        <w:rPr>
          <w:sz w:val="24"/>
          <w:szCs w:val="24"/>
        </w:rPr>
      </w:pPr>
      <w:bookmarkStart w:id="0" w:name="_GoBack"/>
      <w:bookmarkEnd w:id="0"/>
      <w:r w:rsidRPr="00D74B9F">
        <w:rPr>
          <w:rFonts w:cs="Times New Roman"/>
          <w:sz w:val="24"/>
          <w:szCs w:val="24"/>
        </w:rPr>
        <w:t>Ilekroć w dokumentach przedmiot zamówienia jest opisany ze wskazaniem znaków towarowych, patentów lub pochodzenia, źródła lub szczególnego procesu jak również za pomocą norm, ocen technicznych, specyfikacji technicznych i systemów referencji technicznych przyjmuje się, że wskazaniom takim towarzyszą wyrazy „lub równoważne”. Wszelkie ww. wskazania zostały przywołane w celu sprecyzowania parametrów i wymogów technicznych, użytkowych, funkcjonalnych i jakościowych przedmiotu zamówienia. Zamawiający dopuszcza składanie ofert równoważnych pod warunkiem, że zagwarantują one uzyskanie parametrów nie gorszych od założonych w formularzach cenowych. Wykonawca, który powołuje się na rozwiązania równoważne opisywanym przez Zamawiającego, jest obowiązany wykazać, że oferowane przez niego rozwiązania spełniają wymagania określone przez Zamawiającego. W związku</w:t>
      </w:r>
      <w:r w:rsidRPr="00D74B9F">
        <w:rPr>
          <w:rFonts w:cs="Times New Roman"/>
          <w:sz w:val="24"/>
          <w:szCs w:val="24"/>
        </w:rPr>
        <w:br/>
        <w:t>z powyższym, w przypadku zaoferowania rozwiązań równoważnych, Wykonawca zobowiązany jest przedstawić Zamawiającemu szczegółowy opis oferowanych rozwiązań.</w:t>
      </w:r>
    </w:p>
    <w:p w:rsidR="005A140E" w:rsidRPr="005A140E" w:rsidRDefault="005A140E" w:rsidP="00D74B9F">
      <w:pPr>
        <w:pStyle w:val="Akapitzlist"/>
        <w:numPr>
          <w:ilvl w:val="0"/>
          <w:numId w:val="1"/>
        </w:numPr>
        <w:ind w:left="641" w:hanging="357"/>
        <w:jc w:val="both"/>
        <w:rPr>
          <w:b/>
          <w:sz w:val="24"/>
          <w:szCs w:val="24"/>
        </w:rPr>
        <w:sectPr w:rsidR="005A140E" w:rsidRPr="005A140E">
          <w:type w:val="continuous"/>
          <w:pgSz w:w="11910" w:h="16840"/>
          <w:pgMar w:top="1320" w:right="1275" w:bottom="280" w:left="1417" w:header="708" w:footer="708" w:gutter="0"/>
          <w:cols w:space="708"/>
        </w:sectPr>
      </w:pPr>
      <w:r w:rsidRPr="005A140E">
        <w:rPr>
          <w:rFonts w:cs="Times New Roman"/>
          <w:b/>
          <w:sz w:val="24"/>
          <w:szCs w:val="24"/>
        </w:rPr>
        <w:t>Wykonawca musi wycenić wszystkie pozycje w danym formularzu cenowym. Brak wyceny chociaż jednej pozycji spowoduje odrzucenie oferty. Wszystkie wiersze i kolumny muszą zostać wypełnione.</w:t>
      </w:r>
    </w:p>
    <w:p w:rsidR="00D4626E" w:rsidRDefault="009C3863">
      <w:pPr>
        <w:pStyle w:val="Akapitzlist"/>
        <w:numPr>
          <w:ilvl w:val="0"/>
          <w:numId w:val="1"/>
        </w:numPr>
        <w:tabs>
          <w:tab w:val="left" w:pos="639"/>
          <w:tab w:val="left" w:pos="642"/>
        </w:tabs>
        <w:spacing w:before="71" w:line="276" w:lineRule="auto"/>
        <w:ind w:right="114"/>
        <w:jc w:val="both"/>
        <w:rPr>
          <w:sz w:val="24"/>
        </w:rPr>
      </w:pPr>
      <w:r>
        <w:rPr>
          <w:sz w:val="24"/>
        </w:rPr>
        <w:lastRenderedPageBreak/>
        <w:t>Wykonawca jest odpowiedzialny za jakość, zgodność z warunkami technicznymi i jakościowymi opisanymi dla przedmiotu zamówienia.</w:t>
      </w:r>
    </w:p>
    <w:p w:rsidR="00D4626E" w:rsidRDefault="009C3863">
      <w:pPr>
        <w:pStyle w:val="Akapitzlist"/>
        <w:numPr>
          <w:ilvl w:val="0"/>
          <w:numId w:val="1"/>
        </w:numPr>
        <w:tabs>
          <w:tab w:val="left" w:pos="639"/>
          <w:tab w:val="left" w:pos="642"/>
        </w:tabs>
        <w:spacing w:line="276" w:lineRule="auto"/>
        <w:ind w:right="119"/>
        <w:jc w:val="both"/>
        <w:rPr>
          <w:sz w:val="24"/>
        </w:rPr>
      </w:pPr>
      <w:r>
        <w:rPr>
          <w:sz w:val="24"/>
        </w:rPr>
        <w:t>W</w:t>
      </w:r>
      <w:r>
        <w:rPr>
          <w:spacing w:val="-14"/>
          <w:sz w:val="24"/>
        </w:rPr>
        <w:t xml:space="preserve"> </w:t>
      </w:r>
      <w:r>
        <w:rPr>
          <w:sz w:val="24"/>
        </w:rPr>
        <w:t>przypadku</w:t>
      </w:r>
      <w:r>
        <w:rPr>
          <w:spacing w:val="-14"/>
          <w:sz w:val="24"/>
        </w:rPr>
        <w:t xml:space="preserve"> </w:t>
      </w:r>
      <w:r>
        <w:rPr>
          <w:sz w:val="24"/>
        </w:rPr>
        <w:t>asortymentów,</w:t>
      </w:r>
      <w:r>
        <w:rPr>
          <w:spacing w:val="-12"/>
          <w:sz w:val="24"/>
        </w:rPr>
        <w:t xml:space="preserve"> </w:t>
      </w:r>
      <w:r>
        <w:rPr>
          <w:sz w:val="24"/>
        </w:rPr>
        <w:t>dla</w:t>
      </w:r>
      <w:r>
        <w:rPr>
          <w:spacing w:val="-12"/>
          <w:sz w:val="24"/>
        </w:rPr>
        <w:t xml:space="preserve"> </w:t>
      </w:r>
      <w:r>
        <w:rPr>
          <w:sz w:val="24"/>
        </w:rPr>
        <w:t>których</w:t>
      </w:r>
      <w:r>
        <w:rPr>
          <w:spacing w:val="-12"/>
          <w:sz w:val="24"/>
        </w:rPr>
        <w:t xml:space="preserve"> </w:t>
      </w:r>
      <w:r>
        <w:rPr>
          <w:sz w:val="24"/>
        </w:rPr>
        <w:t>określa</w:t>
      </w:r>
      <w:r>
        <w:rPr>
          <w:spacing w:val="-12"/>
          <w:sz w:val="24"/>
        </w:rPr>
        <w:t xml:space="preserve"> </w:t>
      </w:r>
      <w:r>
        <w:rPr>
          <w:sz w:val="24"/>
        </w:rPr>
        <w:t>się</w:t>
      </w:r>
      <w:r>
        <w:rPr>
          <w:spacing w:val="-12"/>
          <w:sz w:val="24"/>
        </w:rPr>
        <w:t xml:space="preserve"> </w:t>
      </w:r>
      <w:r>
        <w:rPr>
          <w:sz w:val="24"/>
        </w:rPr>
        <w:t>terminy</w:t>
      </w:r>
      <w:r>
        <w:rPr>
          <w:spacing w:val="-12"/>
          <w:sz w:val="24"/>
        </w:rPr>
        <w:t xml:space="preserve"> </w:t>
      </w:r>
      <w:r>
        <w:rPr>
          <w:sz w:val="24"/>
        </w:rPr>
        <w:t>ważności</w:t>
      </w:r>
      <w:r>
        <w:rPr>
          <w:spacing w:val="-13"/>
          <w:sz w:val="24"/>
        </w:rPr>
        <w:t xml:space="preserve"> </w:t>
      </w:r>
      <w:r>
        <w:rPr>
          <w:sz w:val="24"/>
        </w:rPr>
        <w:t>ich</w:t>
      </w:r>
      <w:r>
        <w:rPr>
          <w:spacing w:val="-14"/>
          <w:sz w:val="24"/>
        </w:rPr>
        <w:t xml:space="preserve"> </w:t>
      </w:r>
      <w:r>
        <w:rPr>
          <w:sz w:val="24"/>
        </w:rPr>
        <w:t>użycia,</w:t>
      </w:r>
      <w:r>
        <w:rPr>
          <w:spacing w:val="-12"/>
          <w:sz w:val="24"/>
        </w:rPr>
        <w:t xml:space="preserve"> </w:t>
      </w:r>
      <w:r>
        <w:rPr>
          <w:sz w:val="24"/>
        </w:rPr>
        <w:t>terminy</w:t>
      </w:r>
      <w:r>
        <w:rPr>
          <w:spacing w:val="-12"/>
          <w:sz w:val="24"/>
        </w:rPr>
        <w:t xml:space="preserve"> </w:t>
      </w:r>
      <w:r>
        <w:rPr>
          <w:sz w:val="24"/>
        </w:rPr>
        <w:t>te</w:t>
      </w:r>
      <w:r>
        <w:rPr>
          <w:spacing w:val="-11"/>
          <w:sz w:val="24"/>
        </w:rPr>
        <w:t xml:space="preserve"> </w:t>
      </w:r>
      <w:r>
        <w:rPr>
          <w:sz w:val="24"/>
        </w:rPr>
        <w:t>muszą wynosić co najmniej 12 miesięcy, licząc od dnia ich odbioru.</w:t>
      </w:r>
    </w:p>
    <w:p w:rsidR="00D4626E" w:rsidRDefault="009C3863">
      <w:pPr>
        <w:pStyle w:val="Akapitzlist"/>
        <w:numPr>
          <w:ilvl w:val="0"/>
          <w:numId w:val="1"/>
        </w:numPr>
        <w:tabs>
          <w:tab w:val="left" w:pos="639"/>
          <w:tab w:val="left" w:pos="642"/>
        </w:tabs>
        <w:spacing w:before="1" w:line="276" w:lineRule="auto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-10"/>
          <w:sz w:val="24"/>
        </w:rPr>
        <w:t xml:space="preserve"> </w:t>
      </w:r>
      <w:r>
        <w:rPr>
          <w:sz w:val="24"/>
        </w:rPr>
        <w:t>dopuszcza</w:t>
      </w:r>
      <w:r>
        <w:rPr>
          <w:spacing w:val="-12"/>
          <w:sz w:val="24"/>
        </w:rPr>
        <w:t xml:space="preserve"> </w:t>
      </w:r>
      <w:r>
        <w:rPr>
          <w:sz w:val="24"/>
        </w:rPr>
        <w:t>składanie</w:t>
      </w:r>
      <w:r>
        <w:rPr>
          <w:spacing w:val="-10"/>
          <w:sz w:val="24"/>
        </w:rPr>
        <w:t xml:space="preserve"> </w:t>
      </w:r>
      <w:r>
        <w:rPr>
          <w:sz w:val="24"/>
        </w:rPr>
        <w:t>ofert</w:t>
      </w:r>
      <w:r>
        <w:rPr>
          <w:spacing w:val="-10"/>
          <w:sz w:val="24"/>
        </w:rPr>
        <w:t xml:space="preserve"> </w:t>
      </w:r>
      <w:r>
        <w:rPr>
          <w:sz w:val="24"/>
        </w:rPr>
        <w:t>równoważnych</w:t>
      </w:r>
      <w:r>
        <w:rPr>
          <w:spacing w:val="-14"/>
          <w:sz w:val="24"/>
        </w:rPr>
        <w:t xml:space="preserve">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przypadkach,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z w:val="24"/>
        </w:rPr>
        <w:t>których</w:t>
      </w:r>
      <w:r>
        <w:rPr>
          <w:spacing w:val="-10"/>
          <w:sz w:val="24"/>
        </w:rPr>
        <w:t xml:space="preserve"> </w:t>
      </w:r>
      <w:r>
        <w:rPr>
          <w:sz w:val="24"/>
        </w:rPr>
        <w:t>wskazuje</w:t>
      </w:r>
      <w:r>
        <w:rPr>
          <w:spacing w:val="-10"/>
          <w:sz w:val="24"/>
        </w:rPr>
        <w:t xml:space="preserve"> </w:t>
      </w:r>
      <w:r>
        <w:rPr>
          <w:sz w:val="24"/>
        </w:rPr>
        <w:t>znaki towarowe,</w:t>
      </w:r>
      <w:r>
        <w:rPr>
          <w:spacing w:val="80"/>
          <w:sz w:val="24"/>
        </w:rPr>
        <w:t xml:space="preserve"> </w:t>
      </w:r>
      <w:r>
        <w:rPr>
          <w:sz w:val="24"/>
        </w:rPr>
        <w:t>patent</w:t>
      </w:r>
      <w:r>
        <w:rPr>
          <w:spacing w:val="80"/>
          <w:sz w:val="24"/>
        </w:rPr>
        <w:t xml:space="preserve"> </w:t>
      </w:r>
      <w:r>
        <w:rPr>
          <w:sz w:val="24"/>
        </w:rPr>
        <w:t>lub</w:t>
      </w:r>
      <w:r>
        <w:rPr>
          <w:spacing w:val="80"/>
          <w:sz w:val="24"/>
        </w:rPr>
        <w:t xml:space="preserve"> </w:t>
      </w:r>
      <w:r>
        <w:rPr>
          <w:sz w:val="24"/>
        </w:rPr>
        <w:t>pochodzenie</w:t>
      </w:r>
      <w:r>
        <w:rPr>
          <w:spacing w:val="80"/>
          <w:sz w:val="24"/>
        </w:rPr>
        <w:t xml:space="preserve"> </w:t>
      </w:r>
      <w:r>
        <w:rPr>
          <w:sz w:val="24"/>
        </w:rPr>
        <w:t>przedmiotu</w:t>
      </w:r>
      <w:r>
        <w:rPr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spacing w:val="80"/>
          <w:sz w:val="24"/>
        </w:rPr>
        <w:t xml:space="preserve"> </w:t>
      </w:r>
      <w:r>
        <w:rPr>
          <w:sz w:val="24"/>
        </w:rPr>
        <w:t>zachowaniem</w:t>
      </w:r>
      <w:r>
        <w:rPr>
          <w:spacing w:val="80"/>
          <w:sz w:val="24"/>
        </w:rPr>
        <w:t xml:space="preserve"> </w:t>
      </w:r>
      <w:r>
        <w:rPr>
          <w:sz w:val="24"/>
        </w:rPr>
        <w:t>przez</w:t>
      </w:r>
      <w:r>
        <w:rPr>
          <w:spacing w:val="80"/>
          <w:sz w:val="24"/>
        </w:rPr>
        <w:t xml:space="preserve"> </w:t>
      </w:r>
      <w:r>
        <w:rPr>
          <w:sz w:val="24"/>
        </w:rPr>
        <w:t>Wykonawcę</w:t>
      </w:r>
      <w:r>
        <w:rPr>
          <w:spacing w:val="80"/>
          <w:sz w:val="24"/>
        </w:rPr>
        <w:t xml:space="preserve"> </w:t>
      </w:r>
      <w:r>
        <w:rPr>
          <w:sz w:val="24"/>
        </w:rPr>
        <w:t>zasad</w:t>
      </w:r>
      <w:r>
        <w:rPr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z w:val="24"/>
        </w:rPr>
        <w:t>wymogów</w:t>
      </w:r>
      <w:r>
        <w:rPr>
          <w:spacing w:val="-11"/>
          <w:sz w:val="24"/>
        </w:rPr>
        <w:t xml:space="preserve"> </w:t>
      </w:r>
      <w:r>
        <w:rPr>
          <w:sz w:val="24"/>
        </w:rPr>
        <w:t>opisanych</w:t>
      </w:r>
      <w:r>
        <w:rPr>
          <w:spacing w:val="-12"/>
          <w:sz w:val="24"/>
        </w:rPr>
        <w:t xml:space="preserve"> </w:t>
      </w: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z w:val="24"/>
        </w:rPr>
        <w:t>specyfikacji.</w:t>
      </w:r>
      <w:r>
        <w:rPr>
          <w:spacing w:val="-10"/>
          <w:sz w:val="24"/>
        </w:rPr>
        <w:t xml:space="preserve"> </w:t>
      </w:r>
      <w:r>
        <w:rPr>
          <w:sz w:val="24"/>
        </w:rPr>
        <w:t>Użyte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z w:val="24"/>
        </w:rPr>
        <w:t>specyfikacji</w:t>
      </w:r>
      <w:r>
        <w:rPr>
          <w:spacing w:val="-11"/>
          <w:sz w:val="24"/>
        </w:rPr>
        <w:t xml:space="preserve"> </w:t>
      </w:r>
      <w:r>
        <w:rPr>
          <w:sz w:val="24"/>
        </w:rPr>
        <w:t>określenia</w:t>
      </w:r>
      <w:r>
        <w:rPr>
          <w:spacing w:val="-10"/>
          <w:sz w:val="24"/>
        </w:rPr>
        <w:t xml:space="preserve"> </w:t>
      </w:r>
      <w:r>
        <w:rPr>
          <w:sz w:val="24"/>
        </w:rPr>
        <w:t>wskazujące</w:t>
      </w:r>
      <w:r>
        <w:rPr>
          <w:spacing w:val="-11"/>
          <w:sz w:val="24"/>
        </w:rPr>
        <w:t xml:space="preserve"> </w:t>
      </w:r>
      <w:r>
        <w:rPr>
          <w:sz w:val="24"/>
        </w:rPr>
        <w:t>znaki</w:t>
      </w:r>
      <w:r>
        <w:rPr>
          <w:spacing w:val="-11"/>
          <w:sz w:val="24"/>
        </w:rPr>
        <w:t xml:space="preserve"> </w:t>
      </w:r>
      <w:r>
        <w:rPr>
          <w:sz w:val="24"/>
        </w:rPr>
        <w:t>towarowe, patent lub pochodzenie przedmiotu zamówienia, należy odczytywać wraz z wyrazami „lub równoważne”. Wykonawca oferując przedmiot równoważny do opisanego w specyfikacji, jest zobowiązany</w:t>
      </w:r>
      <w:r>
        <w:rPr>
          <w:spacing w:val="62"/>
          <w:sz w:val="24"/>
        </w:rPr>
        <w:t xml:space="preserve"> </w:t>
      </w:r>
      <w:r>
        <w:rPr>
          <w:sz w:val="24"/>
        </w:rPr>
        <w:t>zachować</w:t>
      </w:r>
      <w:r>
        <w:rPr>
          <w:spacing w:val="62"/>
          <w:sz w:val="24"/>
        </w:rPr>
        <w:t xml:space="preserve"> </w:t>
      </w:r>
      <w:r>
        <w:rPr>
          <w:sz w:val="24"/>
        </w:rPr>
        <w:t>równoważność</w:t>
      </w:r>
      <w:r>
        <w:rPr>
          <w:spacing w:val="62"/>
          <w:sz w:val="24"/>
        </w:rPr>
        <w:t xml:space="preserve"> </w:t>
      </w:r>
      <w:r>
        <w:rPr>
          <w:sz w:val="24"/>
        </w:rPr>
        <w:t>w</w:t>
      </w:r>
      <w:r>
        <w:rPr>
          <w:spacing w:val="62"/>
          <w:sz w:val="24"/>
        </w:rPr>
        <w:t xml:space="preserve"> </w:t>
      </w:r>
      <w:r>
        <w:rPr>
          <w:sz w:val="24"/>
        </w:rPr>
        <w:t>zakresie</w:t>
      </w:r>
      <w:r>
        <w:rPr>
          <w:spacing w:val="61"/>
          <w:sz w:val="24"/>
        </w:rPr>
        <w:t xml:space="preserve"> </w:t>
      </w:r>
      <w:r>
        <w:rPr>
          <w:sz w:val="24"/>
        </w:rPr>
        <w:t>parametrów</w:t>
      </w:r>
      <w:r>
        <w:rPr>
          <w:spacing w:val="60"/>
          <w:sz w:val="24"/>
        </w:rPr>
        <w:t xml:space="preserve"> </w:t>
      </w:r>
      <w:r>
        <w:rPr>
          <w:sz w:val="24"/>
        </w:rPr>
        <w:t>użytkowych,</w:t>
      </w:r>
      <w:r>
        <w:rPr>
          <w:spacing w:val="63"/>
          <w:sz w:val="24"/>
        </w:rPr>
        <w:t xml:space="preserve"> </w:t>
      </w:r>
      <w:r>
        <w:rPr>
          <w:sz w:val="24"/>
        </w:rPr>
        <w:t xml:space="preserve">funkcjonalnych i jakościowych, które muszą być na poziomie nie niższym od parametrów wskazanych przez </w:t>
      </w:r>
      <w:r>
        <w:rPr>
          <w:spacing w:val="-2"/>
          <w:sz w:val="24"/>
        </w:rPr>
        <w:t>Zamawiającego.</w:t>
      </w:r>
    </w:p>
    <w:p w:rsidR="00D4626E" w:rsidRDefault="009C3863">
      <w:pPr>
        <w:pStyle w:val="Akapitzlist"/>
        <w:numPr>
          <w:ilvl w:val="0"/>
          <w:numId w:val="1"/>
        </w:numPr>
        <w:tabs>
          <w:tab w:val="left" w:pos="639"/>
          <w:tab w:val="left" w:pos="642"/>
        </w:tabs>
        <w:spacing w:line="276" w:lineRule="auto"/>
        <w:ind w:right="114"/>
        <w:jc w:val="both"/>
        <w:rPr>
          <w:b/>
          <w:sz w:val="24"/>
        </w:rPr>
      </w:pPr>
      <w:r>
        <w:rPr>
          <w:b/>
          <w:sz w:val="24"/>
        </w:rPr>
        <w:t>Zamawiający wymaga, aby w „For</w:t>
      </w:r>
      <w:r w:rsidR="007438E6">
        <w:rPr>
          <w:b/>
          <w:sz w:val="24"/>
        </w:rPr>
        <w:t>mularzu cenowym” w kolumnach nr 5 i 10, Wykonawca</w:t>
      </w:r>
      <w:r>
        <w:rPr>
          <w:b/>
          <w:sz w:val="24"/>
        </w:rPr>
        <w:t xml:space="preserve"> wpisa</w:t>
      </w:r>
      <w:r w:rsidR="007438E6">
        <w:rPr>
          <w:b/>
          <w:sz w:val="24"/>
        </w:rPr>
        <w:t>ł</w:t>
      </w:r>
      <w:r>
        <w:rPr>
          <w:b/>
          <w:sz w:val="24"/>
        </w:rPr>
        <w:t xml:space="preserve"> konk</w:t>
      </w:r>
      <w:r w:rsidR="007438E6">
        <w:rPr>
          <w:b/>
          <w:sz w:val="24"/>
        </w:rPr>
        <w:t>retne nazwy</w:t>
      </w:r>
      <w:r>
        <w:rPr>
          <w:b/>
          <w:sz w:val="24"/>
        </w:rPr>
        <w:t xml:space="preserve"> marek oferowanych materiałów biurowych. Zamawiający zastrzega sobie prawo żądania próbek zaoferowanego (wycenionego) materiału biurowego przed podpisaniem umowy.</w:t>
      </w:r>
    </w:p>
    <w:p w:rsidR="00D4626E" w:rsidRDefault="009C3863">
      <w:pPr>
        <w:pStyle w:val="Akapitzlist"/>
        <w:numPr>
          <w:ilvl w:val="0"/>
          <w:numId w:val="1"/>
        </w:numPr>
        <w:tabs>
          <w:tab w:val="left" w:pos="639"/>
          <w:tab w:val="left" w:pos="642"/>
        </w:tabs>
        <w:spacing w:before="1" w:line="276" w:lineRule="auto"/>
        <w:ind w:right="120"/>
        <w:jc w:val="both"/>
        <w:rPr>
          <w:sz w:val="24"/>
        </w:rPr>
      </w:pPr>
      <w:r>
        <w:rPr>
          <w:sz w:val="24"/>
        </w:rPr>
        <w:t>Rozliczenie należności z tytułu wykonywania przedmiotu zamówienia będzie następowało każdorazowo po dostarczeniu części materiałów biurowych i podpisaniu częściowego protokołu odbioru dostarczonych materiałów, na podstawie prawidłowo wystawionej przez Wykonawcę faktury VAT na kwotę brutto, odpowiadającej wartości złożonego zamówienia, obliczonej wg cen jednostkowych określonych przez Wykonawcę w ofercie.</w:t>
      </w:r>
    </w:p>
    <w:p w:rsidR="00D4626E" w:rsidRDefault="00D4626E">
      <w:pPr>
        <w:pStyle w:val="Tekstpodstawowy"/>
        <w:ind w:left="0" w:firstLine="0"/>
        <w:jc w:val="left"/>
        <w:rPr>
          <w:sz w:val="20"/>
        </w:rPr>
      </w:pPr>
    </w:p>
    <w:p w:rsidR="00D4626E" w:rsidRDefault="00D4626E">
      <w:pPr>
        <w:pStyle w:val="Tekstpodstawowy"/>
        <w:spacing w:before="100"/>
        <w:ind w:left="0" w:firstLine="0"/>
        <w:jc w:val="left"/>
        <w:rPr>
          <w:sz w:val="20"/>
        </w:rPr>
      </w:pPr>
    </w:p>
    <w:p w:rsidR="00D4626E" w:rsidRDefault="00D4626E">
      <w:pPr>
        <w:pStyle w:val="TableParagraph"/>
        <w:spacing w:line="230" w:lineRule="exact"/>
        <w:rPr>
          <w:sz w:val="20"/>
        </w:rPr>
        <w:sectPr w:rsidR="00D4626E">
          <w:pgSz w:w="11910" w:h="16840"/>
          <w:pgMar w:top="1320" w:right="1275" w:bottom="1170" w:left="1417" w:header="708" w:footer="708" w:gutter="0"/>
          <w:cols w:space="708"/>
        </w:sectPr>
      </w:pPr>
    </w:p>
    <w:p w:rsidR="00D4626E" w:rsidRDefault="00D4626E">
      <w:pPr>
        <w:pStyle w:val="TableParagraph"/>
        <w:spacing w:line="230" w:lineRule="exact"/>
        <w:rPr>
          <w:sz w:val="20"/>
        </w:rPr>
        <w:sectPr w:rsidR="00D4626E">
          <w:type w:val="continuous"/>
          <w:pgSz w:w="11910" w:h="16840"/>
          <w:pgMar w:top="1380" w:right="1275" w:bottom="1502" w:left="1417" w:header="708" w:footer="708" w:gutter="0"/>
          <w:cols w:space="708"/>
        </w:sectPr>
      </w:pPr>
    </w:p>
    <w:p w:rsidR="00D4626E" w:rsidRDefault="00D4626E">
      <w:pPr>
        <w:pStyle w:val="TableParagraph"/>
        <w:rPr>
          <w:sz w:val="20"/>
        </w:rPr>
        <w:sectPr w:rsidR="00D4626E">
          <w:type w:val="continuous"/>
          <w:pgSz w:w="11910" w:h="16840"/>
          <w:pgMar w:top="1380" w:right="1275" w:bottom="1682" w:left="1417" w:header="708" w:footer="708" w:gutter="0"/>
          <w:cols w:space="708"/>
        </w:sectPr>
      </w:pPr>
    </w:p>
    <w:p w:rsidR="00D4626E" w:rsidRDefault="00D4626E">
      <w:pPr>
        <w:pStyle w:val="TableParagraph"/>
        <w:rPr>
          <w:sz w:val="20"/>
        </w:rPr>
        <w:sectPr w:rsidR="00D4626E">
          <w:type w:val="continuous"/>
          <w:pgSz w:w="11910" w:h="16840"/>
          <w:pgMar w:top="1380" w:right="1275" w:bottom="1378" w:left="1417" w:header="708" w:footer="708" w:gutter="0"/>
          <w:cols w:space="708"/>
        </w:sectPr>
      </w:pPr>
    </w:p>
    <w:p w:rsidR="00D4626E" w:rsidRDefault="00D4626E">
      <w:pPr>
        <w:pStyle w:val="TableParagraph"/>
        <w:spacing w:line="215" w:lineRule="exact"/>
        <w:rPr>
          <w:sz w:val="20"/>
        </w:rPr>
        <w:sectPr w:rsidR="00D4626E">
          <w:type w:val="continuous"/>
          <w:pgSz w:w="11910" w:h="16840"/>
          <w:pgMar w:top="1380" w:right="1275" w:bottom="1594" w:left="1417" w:header="708" w:footer="708" w:gutter="0"/>
          <w:cols w:space="708"/>
        </w:sectPr>
      </w:pPr>
    </w:p>
    <w:p w:rsidR="00D4626E" w:rsidRDefault="00D4626E">
      <w:pPr>
        <w:pStyle w:val="TableParagraph"/>
        <w:spacing w:line="201" w:lineRule="exact"/>
        <w:rPr>
          <w:sz w:val="19"/>
        </w:rPr>
        <w:sectPr w:rsidR="00D4626E">
          <w:type w:val="continuous"/>
          <w:pgSz w:w="11910" w:h="16840"/>
          <w:pgMar w:top="1380" w:right="1275" w:bottom="1315" w:left="1417" w:header="708" w:footer="708" w:gutter="0"/>
          <w:cols w:space="708"/>
        </w:sectPr>
      </w:pPr>
    </w:p>
    <w:p w:rsidR="00D4626E" w:rsidRDefault="00D4626E">
      <w:pPr>
        <w:pStyle w:val="TableParagraph"/>
        <w:spacing w:line="230" w:lineRule="exact"/>
        <w:rPr>
          <w:sz w:val="20"/>
        </w:rPr>
        <w:sectPr w:rsidR="00D4626E">
          <w:type w:val="continuous"/>
          <w:pgSz w:w="11910" w:h="16840"/>
          <w:pgMar w:top="1380" w:right="1275" w:bottom="1283" w:left="1417" w:header="708" w:footer="708" w:gutter="0"/>
          <w:cols w:space="708"/>
        </w:sectPr>
      </w:pPr>
    </w:p>
    <w:p w:rsidR="00D4626E" w:rsidRDefault="00D4626E">
      <w:pPr>
        <w:pStyle w:val="TableParagraph"/>
        <w:spacing w:line="220" w:lineRule="atLeast"/>
        <w:rPr>
          <w:sz w:val="19"/>
        </w:rPr>
        <w:sectPr w:rsidR="00D4626E">
          <w:type w:val="continuous"/>
          <w:pgSz w:w="11910" w:h="16840"/>
          <w:pgMar w:top="1380" w:right="1275" w:bottom="1453" w:left="1417" w:header="708" w:footer="708" w:gutter="0"/>
          <w:cols w:space="708"/>
        </w:sectPr>
      </w:pPr>
    </w:p>
    <w:p w:rsidR="007002CA" w:rsidRDefault="007002CA"/>
    <w:sectPr w:rsidR="007002CA">
      <w:type w:val="continuous"/>
      <w:pgSz w:w="11910" w:h="16840"/>
      <w:pgMar w:top="1380" w:right="1275" w:bottom="280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31C75"/>
    <w:multiLevelType w:val="hybridMultilevel"/>
    <w:tmpl w:val="9FF4F328"/>
    <w:lvl w:ilvl="0" w:tplc="EE0E3BA6">
      <w:start w:val="1"/>
      <w:numFmt w:val="decimal"/>
      <w:lvlText w:val="%1)"/>
      <w:lvlJc w:val="left"/>
      <w:pPr>
        <w:ind w:left="10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">
    <w:nsid w:val="1EAD7FC3"/>
    <w:multiLevelType w:val="hybridMultilevel"/>
    <w:tmpl w:val="398E5594"/>
    <w:lvl w:ilvl="0" w:tplc="0415000F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>
    <w:nsid w:val="221544AB"/>
    <w:multiLevelType w:val="hybridMultilevel"/>
    <w:tmpl w:val="7ED880FE"/>
    <w:lvl w:ilvl="0" w:tplc="A94C4C3E">
      <w:start w:val="1"/>
      <w:numFmt w:val="upperLetter"/>
      <w:lvlText w:val="%1)"/>
      <w:lvlJc w:val="left"/>
      <w:pPr>
        <w:ind w:left="1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2" w:hanging="360"/>
      </w:pPr>
    </w:lvl>
    <w:lvl w:ilvl="2" w:tplc="0415001B" w:tentative="1">
      <w:start w:val="1"/>
      <w:numFmt w:val="lowerRoman"/>
      <w:lvlText w:val="%3."/>
      <w:lvlJc w:val="right"/>
      <w:pPr>
        <w:ind w:left="2802" w:hanging="180"/>
      </w:pPr>
    </w:lvl>
    <w:lvl w:ilvl="3" w:tplc="0415000F" w:tentative="1">
      <w:start w:val="1"/>
      <w:numFmt w:val="decimal"/>
      <w:lvlText w:val="%4."/>
      <w:lvlJc w:val="left"/>
      <w:pPr>
        <w:ind w:left="3522" w:hanging="360"/>
      </w:pPr>
    </w:lvl>
    <w:lvl w:ilvl="4" w:tplc="04150019" w:tentative="1">
      <w:start w:val="1"/>
      <w:numFmt w:val="lowerLetter"/>
      <w:lvlText w:val="%5."/>
      <w:lvlJc w:val="left"/>
      <w:pPr>
        <w:ind w:left="4242" w:hanging="360"/>
      </w:pPr>
    </w:lvl>
    <w:lvl w:ilvl="5" w:tplc="0415001B" w:tentative="1">
      <w:start w:val="1"/>
      <w:numFmt w:val="lowerRoman"/>
      <w:lvlText w:val="%6."/>
      <w:lvlJc w:val="right"/>
      <w:pPr>
        <w:ind w:left="4962" w:hanging="180"/>
      </w:pPr>
    </w:lvl>
    <w:lvl w:ilvl="6" w:tplc="0415000F" w:tentative="1">
      <w:start w:val="1"/>
      <w:numFmt w:val="decimal"/>
      <w:lvlText w:val="%7."/>
      <w:lvlJc w:val="left"/>
      <w:pPr>
        <w:ind w:left="5682" w:hanging="360"/>
      </w:pPr>
    </w:lvl>
    <w:lvl w:ilvl="7" w:tplc="04150019" w:tentative="1">
      <w:start w:val="1"/>
      <w:numFmt w:val="lowerLetter"/>
      <w:lvlText w:val="%8."/>
      <w:lvlJc w:val="left"/>
      <w:pPr>
        <w:ind w:left="6402" w:hanging="360"/>
      </w:pPr>
    </w:lvl>
    <w:lvl w:ilvl="8" w:tplc="0415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3">
    <w:nsid w:val="23831B03"/>
    <w:multiLevelType w:val="hybridMultilevel"/>
    <w:tmpl w:val="DF94C904"/>
    <w:lvl w:ilvl="0" w:tplc="5642AAD6">
      <w:start w:val="1"/>
      <w:numFmt w:val="decimal"/>
      <w:lvlText w:val="%1."/>
      <w:lvlJc w:val="left"/>
      <w:pPr>
        <w:ind w:left="642" w:hanging="360"/>
        <w:jc w:val="left"/>
      </w:pPr>
      <w:rPr>
        <w:rFonts w:ascii="Arial Narrow" w:eastAsia="Arial Narrow" w:hAnsi="Arial Narrow" w:cs="Arial Narrow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EFAB6C6">
      <w:numFmt w:val="bullet"/>
      <w:lvlText w:val="•"/>
      <w:lvlJc w:val="left"/>
      <w:pPr>
        <w:ind w:left="1497" w:hanging="360"/>
      </w:pPr>
      <w:rPr>
        <w:rFonts w:hint="default"/>
        <w:lang w:val="pl-PL" w:eastAsia="en-US" w:bidi="ar-SA"/>
      </w:rPr>
    </w:lvl>
    <w:lvl w:ilvl="2" w:tplc="38B29658">
      <w:numFmt w:val="bullet"/>
      <w:lvlText w:val="•"/>
      <w:lvlJc w:val="left"/>
      <w:pPr>
        <w:ind w:left="2354" w:hanging="360"/>
      </w:pPr>
      <w:rPr>
        <w:rFonts w:hint="default"/>
        <w:lang w:val="pl-PL" w:eastAsia="en-US" w:bidi="ar-SA"/>
      </w:rPr>
    </w:lvl>
    <w:lvl w:ilvl="3" w:tplc="3CF6FBEE">
      <w:numFmt w:val="bullet"/>
      <w:lvlText w:val="•"/>
      <w:lvlJc w:val="left"/>
      <w:pPr>
        <w:ind w:left="3212" w:hanging="360"/>
      </w:pPr>
      <w:rPr>
        <w:rFonts w:hint="default"/>
        <w:lang w:val="pl-PL" w:eastAsia="en-US" w:bidi="ar-SA"/>
      </w:rPr>
    </w:lvl>
    <w:lvl w:ilvl="4" w:tplc="8A24F14C">
      <w:numFmt w:val="bullet"/>
      <w:lvlText w:val="•"/>
      <w:lvlJc w:val="left"/>
      <w:pPr>
        <w:ind w:left="4069" w:hanging="360"/>
      </w:pPr>
      <w:rPr>
        <w:rFonts w:hint="default"/>
        <w:lang w:val="pl-PL" w:eastAsia="en-US" w:bidi="ar-SA"/>
      </w:rPr>
    </w:lvl>
    <w:lvl w:ilvl="5" w:tplc="8C4A9936">
      <w:numFmt w:val="bullet"/>
      <w:lvlText w:val="•"/>
      <w:lvlJc w:val="left"/>
      <w:pPr>
        <w:ind w:left="4927" w:hanging="360"/>
      </w:pPr>
      <w:rPr>
        <w:rFonts w:hint="default"/>
        <w:lang w:val="pl-PL" w:eastAsia="en-US" w:bidi="ar-SA"/>
      </w:rPr>
    </w:lvl>
    <w:lvl w:ilvl="6" w:tplc="5B52D9D8">
      <w:numFmt w:val="bullet"/>
      <w:lvlText w:val="•"/>
      <w:lvlJc w:val="left"/>
      <w:pPr>
        <w:ind w:left="5784" w:hanging="360"/>
      </w:pPr>
      <w:rPr>
        <w:rFonts w:hint="default"/>
        <w:lang w:val="pl-PL" w:eastAsia="en-US" w:bidi="ar-SA"/>
      </w:rPr>
    </w:lvl>
    <w:lvl w:ilvl="7" w:tplc="D20CD794">
      <w:numFmt w:val="bullet"/>
      <w:lvlText w:val="•"/>
      <w:lvlJc w:val="left"/>
      <w:pPr>
        <w:ind w:left="6642" w:hanging="360"/>
      </w:pPr>
      <w:rPr>
        <w:rFonts w:hint="default"/>
        <w:lang w:val="pl-PL" w:eastAsia="en-US" w:bidi="ar-SA"/>
      </w:rPr>
    </w:lvl>
    <w:lvl w:ilvl="8" w:tplc="D5024D6C">
      <w:numFmt w:val="bullet"/>
      <w:lvlText w:val="•"/>
      <w:lvlJc w:val="left"/>
      <w:pPr>
        <w:ind w:left="7499" w:hanging="360"/>
      </w:pPr>
      <w:rPr>
        <w:rFonts w:hint="default"/>
        <w:lang w:val="pl-PL" w:eastAsia="en-US" w:bidi="ar-SA"/>
      </w:rPr>
    </w:lvl>
  </w:abstractNum>
  <w:abstractNum w:abstractNumId="4">
    <w:nsid w:val="24C54C30"/>
    <w:multiLevelType w:val="hybridMultilevel"/>
    <w:tmpl w:val="8042E366"/>
    <w:lvl w:ilvl="0" w:tplc="0C822C6C">
      <w:start w:val="1"/>
      <w:numFmt w:val="upperLetter"/>
      <w:lvlText w:val="%1)"/>
      <w:lvlJc w:val="left"/>
      <w:pPr>
        <w:ind w:left="1362" w:hanging="360"/>
      </w:pPr>
      <w:rPr>
        <w:rFonts w:eastAsia="Arial Narrow"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2082" w:hanging="360"/>
      </w:pPr>
    </w:lvl>
    <w:lvl w:ilvl="2" w:tplc="0415001B" w:tentative="1">
      <w:start w:val="1"/>
      <w:numFmt w:val="lowerRoman"/>
      <w:lvlText w:val="%3."/>
      <w:lvlJc w:val="right"/>
      <w:pPr>
        <w:ind w:left="2802" w:hanging="180"/>
      </w:pPr>
    </w:lvl>
    <w:lvl w:ilvl="3" w:tplc="0415000F" w:tentative="1">
      <w:start w:val="1"/>
      <w:numFmt w:val="decimal"/>
      <w:lvlText w:val="%4."/>
      <w:lvlJc w:val="left"/>
      <w:pPr>
        <w:ind w:left="3522" w:hanging="360"/>
      </w:pPr>
    </w:lvl>
    <w:lvl w:ilvl="4" w:tplc="04150019" w:tentative="1">
      <w:start w:val="1"/>
      <w:numFmt w:val="lowerLetter"/>
      <w:lvlText w:val="%5."/>
      <w:lvlJc w:val="left"/>
      <w:pPr>
        <w:ind w:left="4242" w:hanging="360"/>
      </w:pPr>
    </w:lvl>
    <w:lvl w:ilvl="5" w:tplc="0415001B" w:tentative="1">
      <w:start w:val="1"/>
      <w:numFmt w:val="lowerRoman"/>
      <w:lvlText w:val="%6."/>
      <w:lvlJc w:val="right"/>
      <w:pPr>
        <w:ind w:left="4962" w:hanging="180"/>
      </w:pPr>
    </w:lvl>
    <w:lvl w:ilvl="6" w:tplc="0415000F" w:tentative="1">
      <w:start w:val="1"/>
      <w:numFmt w:val="decimal"/>
      <w:lvlText w:val="%7."/>
      <w:lvlJc w:val="left"/>
      <w:pPr>
        <w:ind w:left="5682" w:hanging="360"/>
      </w:pPr>
    </w:lvl>
    <w:lvl w:ilvl="7" w:tplc="04150019" w:tentative="1">
      <w:start w:val="1"/>
      <w:numFmt w:val="lowerLetter"/>
      <w:lvlText w:val="%8."/>
      <w:lvlJc w:val="left"/>
      <w:pPr>
        <w:ind w:left="6402" w:hanging="360"/>
      </w:pPr>
    </w:lvl>
    <w:lvl w:ilvl="8" w:tplc="0415001B" w:tentative="1">
      <w:start w:val="1"/>
      <w:numFmt w:val="lowerRoman"/>
      <w:lvlText w:val="%9."/>
      <w:lvlJc w:val="right"/>
      <w:pPr>
        <w:ind w:left="7122" w:hanging="180"/>
      </w:p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D4626E"/>
    <w:rsid w:val="00485E6C"/>
    <w:rsid w:val="005A140E"/>
    <w:rsid w:val="007002CA"/>
    <w:rsid w:val="00743115"/>
    <w:rsid w:val="007438E6"/>
    <w:rsid w:val="009C3863"/>
    <w:rsid w:val="00D4626E"/>
    <w:rsid w:val="00D74B9F"/>
    <w:rsid w:val="00F1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 Narrow" w:eastAsia="Arial Narrow" w:hAnsi="Arial Narrow" w:cs="Arial Narrow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642" w:hanging="360"/>
      <w:jc w:val="both"/>
    </w:pPr>
    <w:rPr>
      <w:sz w:val="24"/>
      <w:szCs w:val="24"/>
    </w:rPr>
  </w:style>
  <w:style w:type="paragraph" w:styleId="Tytu">
    <w:name w:val="Title"/>
    <w:basedOn w:val="Normalny"/>
    <w:uiPriority w:val="1"/>
    <w:qFormat/>
    <w:rPr>
      <w:b/>
      <w:bCs/>
      <w:sz w:val="26"/>
      <w:szCs w:val="26"/>
    </w:rPr>
  </w:style>
  <w:style w:type="paragraph" w:styleId="Akapitzlist">
    <w:name w:val="List Paragraph"/>
    <w:basedOn w:val="Normalny"/>
    <w:uiPriority w:val="1"/>
    <w:qFormat/>
    <w:pPr>
      <w:ind w:left="642" w:right="117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7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 Narrow" w:eastAsia="Arial Narrow" w:hAnsi="Arial Narrow" w:cs="Arial Narrow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642" w:hanging="360"/>
      <w:jc w:val="both"/>
    </w:pPr>
    <w:rPr>
      <w:sz w:val="24"/>
      <w:szCs w:val="24"/>
    </w:rPr>
  </w:style>
  <w:style w:type="paragraph" w:styleId="Tytu">
    <w:name w:val="Title"/>
    <w:basedOn w:val="Normalny"/>
    <w:uiPriority w:val="1"/>
    <w:qFormat/>
    <w:rPr>
      <w:b/>
      <w:bCs/>
      <w:sz w:val="26"/>
      <w:szCs w:val="26"/>
    </w:rPr>
  </w:style>
  <w:style w:type="paragraph" w:styleId="Akapitzlist">
    <w:name w:val="List Paragraph"/>
    <w:basedOn w:val="Normalny"/>
    <w:uiPriority w:val="1"/>
    <w:qFormat/>
    <w:pPr>
      <w:ind w:left="642" w:right="117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7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974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j.klimek</dc:creator>
  <cp:lastModifiedBy>Anna Liersch-Bryzek</cp:lastModifiedBy>
  <cp:revision>7</cp:revision>
  <dcterms:created xsi:type="dcterms:W3CDTF">2025-02-28T13:38:00Z</dcterms:created>
  <dcterms:modified xsi:type="dcterms:W3CDTF">2025-03-14T10:53:00Z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2025-02-28T00:00:00Z</vt:filetime>
  </property>
  <property fmtid="{D5CDD505-2E9C-101B-9397-08002B2CF9AE}" pid="5" name="Producer">
    <vt:lpwstr>3-Heights(TM) PDF Security Shell 4.8.25.2 (http://www.pdf-tools.com)</vt:lpwstr>
  </property>
</Properties>
</file>