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049" w:rsidRPr="00683877" w:rsidRDefault="00C31049" w:rsidP="00683877">
      <w:pPr>
        <w:spacing w:line="360" w:lineRule="auto"/>
        <w:rPr>
          <w:rFonts w:asciiTheme="minorHAnsi" w:hAnsiTheme="minorHAnsi"/>
        </w:rPr>
      </w:pPr>
    </w:p>
    <w:p w:rsidR="00C31049" w:rsidRPr="00683877"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rPr>
      </w:pPr>
    </w:p>
    <w:p w:rsidR="00C31049" w:rsidRPr="00683877" w:rsidRDefault="00C31049" w:rsidP="00683877">
      <w:pPr>
        <w:pBdr>
          <w:top w:val="single" w:sz="4" w:space="1" w:color="auto"/>
          <w:left w:val="single" w:sz="4" w:space="4" w:color="auto"/>
          <w:bottom w:val="single" w:sz="4" w:space="1" w:color="auto"/>
          <w:right w:val="single" w:sz="4" w:space="4" w:color="auto"/>
        </w:pBdr>
        <w:spacing w:line="360" w:lineRule="auto"/>
        <w:jc w:val="right"/>
        <w:rPr>
          <w:rFonts w:asciiTheme="minorHAnsi" w:hAnsiTheme="minorHAnsi" w:cs="Tahoma"/>
          <w:b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rPr>
      </w:pPr>
      <w:r w:rsidRPr="00FD68DF">
        <w:rPr>
          <w:rFonts w:asciiTheme="minorHAnsi" w:hAnsiTheme="minorHAnsi" w:cs="Tahoma"/>
          <w:bCs/>
        </w:rPr>
        <w:t xml:space="preserve">Kraków, dnia </w:t>
      </w:r>
      <w:r w:rsidR="00636E0B">
        <w:rPr>
          <w:rFonts w:asciiTheme="minorHAnsi" w:hAnsiTheme="minorHAnsi" w:cs="Tahoma"/>
          <w:bCs/>
        </w:rPr>
        <w:t>11.02.</w:t>
      </w:r>
      <w:r w:rsidR="00683877" w:rsidRPr="00FD68DF">
        <w:rPr>
          <w:rFonts w:asciiTheme="minorHAnsi" w:hAnsiTheme="minorHAnsi" w:cs="Tahoma"/>
          <w:bCs/>
        </w:rPr>
        <w:t>202</w:t>
      </w:r>
      <w:r w:rsidR="00B91A42">
        <w:rPr>
          <w:rFonts w:asciiTheme="minorHAnsi" w:hAnsiTheme="minorHAnsi" w:cs="Tahoma"/>
          <w:bCs/>
        </w:rPr>
        <w:t>5</w:t>
      </w:r>
      <w:r w:rsidRPr="00FD68DF">
        <w:rPr>
          <w:rFonts w:asciiTheme="minorHAnsi" w:hAnsiTheme="minorHAnsi" w:cs="Tahoma"/>
          <w:bCs/>
        </w:rPr>
        <w:t xml:space="preserve"> r.</w:t>
      </w: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
          <w:b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
          <w:b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
        </w:rPr>
      </w:pPr>
      <w:r w:rsidRPr="00FD68DF">
        <w:rPr>
          <w:rFonts w:asciiTheme="minorHAnsi" w:hAnsiTheme="minorHAnsi" w:cs="Tahoma"/>
          <w:b/>
          <w:bCs/>
        </w:rPr>
        <w:t>S</w:t>
      </w:r>
      <w:r w:rsidRPr="00FD68DF">
        <w:rPr>
          <w:rFonts w:asciiTheme="minorHAnsi" w:hAnsiTheme="minorHAnsi" w:cs="Tahoma"/>
          <w:b/>
        </w:rPr>
        <w:t xml:space="preserve">PECYFIKACJA </w:t>
      </w:r>
      <w:r w:rsidRPr="00FD68DF">
        <w:rPr>
          <w:rFonts w:asciiTheme="minorHAnsi" w:hAnsiTheme="minorHAnsi" w:cs="Tahoma"/>
          <w:b/>
          <w:bCs/>
        </w:rPr>
        <w:t>W</w:t>
      </w:r>
      <w:r w:rsidRPr="00FD68DF">
        <w:rPr>
          <w:rFonts w:asciiTheme="minorHAnsi" w:hAnsiTheme="minorHAnsi" w:cs="Tahoma"/>
          <w:b/>
        </w:rPr>
        <w:t xml:space="preserve">ARUNKÓW </w:t>
      </w:r>
      <w:r w:rsidRPr="00FD68DF">
        <w:rPr>
          <w:rFonts w:asciiTheme="minorHAnsi" w:hAnsiTheme="minorHAnsi" w:cs="Tahoma"/>
          <w:b/>
          <w:bCs/>
        </w:rPr>
        <w:t>Z</w:t>
      </w:r>
      <w:r w:rsidRPr="00FD68DF">
        <w:rPr>
          <w:rFonts w:asciiTheme="minorHAnsi" w:hAnsiTheme="minorHAnsi" w:cs="Tahoma"/>
          <w:b/>
        </w:rPr>
        <w:t>AMÓWIENIA</w:t>
      </w: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rPr>
      </w:pPr>
    </w:p>
    <w:p w:rsidR="00D43D4B" w:rsidRPr="00FD68DF" w:rsidRDefault="00D80E9A"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FD68DF">
        <w:rPr>
          <w:rFonts w:asciiTheme="minorHAnsi" w:hAnsiTheme="minorHAnsi"/>
          <w:b/>
        </w:rPr>
        <w:t>Usługa kompleksowego</w:t>
      </w:r>
      <w:r w:rsidR="000245D6" w:rsidRPr="00FD68DF">
        <w:rPr>
          <w:rFonts w:asciiTheme="minorHAnsi" w:hAnsiTheme="minorHAnsi"/>
          <w:b/>
        </w:rPr>
        <w:t xml:space="preserve"> ubezpieczeni</w:t>
      </w:r>
      <w:r w:rsidRPr="00FD68DF">
        <w:rPr>
          <w:rFonts w:asciiTheme="minorHAnsi" w:hAnsiTheme="minorHAnsi"/>
          <w:b/>
        </w:rPr>
        <w:t>a</w:t>
      </w:r>
      <w:r w:rsidR="000245D6" w:rsidRPr="00FD68DF">
        <w:rPr>
          <w:rFonts w:asciiTheme="minorHAnsi" w:hAnsiTheme="minorHAnsi"/>
          <w:b/>
        </w:rPr>
        <w:t xml:space="preserve"> Krakowskiego Szpitala Specjalistycznego</w:t>
      </w:r>
      <w:r w:rsidR="00FD68DF">
        <w:rPr>
          <w:rFonts w:asciiTheme="minorHAnsi" w:hAnsiTheme="minorHAnsi"/>
          <w:b/>
        </w:rPr>
        <w:t xml:space="preserve">                            </w:t>
      </w:r>
      <w:r w:rsidR="000245D6" w:rsidRPr="00FD68DF">
        <w:rPr>
          <w:rFonts w:asciiTheme="minorHAnsi" w:hAnsiTheme="minorHAnsi"/>
          <w:b/>
        </w:rPr>
        <w:t xml:space="preserve"> im.</w:t>
      </w:r>
      <w:r w:rsidR="00F25291" w:rsidRPr="00FD68DF">
        <w:rPr>
          <w:rFonts w:asciiTheme="minorHAnsi" w:hAnsiTheme="minorHAnsi"/>
          <w:b/>
        </w:rPr>
        <w:t xml:space="preserve"> św.</w:t>
      </w:r>
      <w:r w:rsidR="000245D6" w:rsidRPr="00FD68DF">
        <w:rPr>
          <w:rFonts w:asciiTheme="minorHAnsi" w:hAnsiTheme="minorHAnsi"/>
          <w:b/>
        </w:rPr>
        <w:t xml:space="preserve"> Jana Pawła II w Krakowie</w:t>
      </w: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B80E2F" w:rsidRDefault="00683877"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r w:rsidRPr="00FD68DF">
        <w:rPr>
          <w:rFonts w:asciiTheme="minorHAnsi" w:hAnsiTheme="minorHAnsi" w:cs="Tahoma"/>
          <w:bCs/>
          <w:iCs/>
        </w:rPr>
        <w:t>postępowanie w trybie przetargu nieograniczonego</w:t>
      </w:r>
    </w:p>
    <w:p w:rsidR="00683877" w:rsidRPr="00B80E2F" w:rsidRDefault="00683877"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
          <w:bCs/>
          <w:iCs/>
        </w:rPr>
      </w:pPr>
      <w:r w:rsidRPr="00B80E2F">
        <w:rPr>
          <w:rFonts w:asciiTheme="minorHAnsi" w:hAnsiTheme="minorHAnsi" w:cs="Tahoma"/>
          <w:b/>
          <w:bCs/>
          <w:iCs/>
        </w:rPr>
        <w:t>DZ.271</w:t>
      </w:r>
      <w:r w:rsidR="00B80E2F" w:rsidRPr="00B80E2F">
        <w:rPr>
          <w:rFonts w:asciiTheme="minorHAnsi" w:hAnsiTheme="minorHAnsi" w:cs="Tahoma"/>
          <w:b/>
          <w:bCs/>
          <w:iCs/>
        </w:rPr>
        <w:t>.13.</w:t>
      </w:r>
      <w:r w:rsidRPr="00B80E2F">
        <w:rPr>
          <w:rFonts w:asciiTheme="minorHAnsi" w:hAnsiTheme="minorHAnsi" w:cs="Tahoma"/>
          <w:b/>
          <w:bCs/>
          <w:iCs/>
        </w:rPr>
        <w:t>202</w:t>
      </w:r>
      <w:r w:rsidR="00B80E2F" w:rsidRPr="00B80E2F">
        <w:rPr>
          <w:rFonts w:asciiTheme="minorHAnsi" w:hAnsiTheme="minorHAnsi" w:cs="Tahoma"/>
          <w:b/>
          <w:bCs/>
          <w:iCs/>
        </w:rPr>
        <w:t>5</w:t>
      </w: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274E47" w:rsidRPr="00FD68DF" w:rsidRDefault="00274E47"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C31049"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r w:rsidRPr="00FD68DF">
        <w:rPr>
          <w:rFonts w:asciiTheme="minorHAnsi" w:hAnsiTheme="minorHAnsi" w:cs="Tahoma"/>
          <w:bCs/>
          <w:iCs/>
        </w:rPr>
        <w:t>Zamawiający:</w:t>
      </w:r>
    </w:p>
    <w:p w:rsidR="00C53FF2" w:rsidRPr="00FD68DF"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r w:rsidRPr="00FD68DF">
        <w:rPr>
          <w:rFonts w:asciiTheme="minorHAnsi" w:hAnsiTheme="minorHAnsi" w:cs="Tahoma"/>
          <w:bCs/>
          <w:iCs/>
        </w:rPr>
        <w:t xml:space="preserve">Krakowski Szpital Specjalistyczny im. </w:t>
      </w:r>
      <w:r w:rsidR="00683877" w:rsidRPr="00FD68DF">
        <w:rPr>
          <w:rFonts w:asciiTheme="minorHAnsi" w:hAnsiTheme="minorHAnsi" w:cs="Tahoma"/>
          <w:bCs/>
          <w:iCs/>
        </w:rPr>
        <w:t xml:space="preserve">św. </w:t>
      </w:r>
      <w:r w:rsidRPr="00FD68DF">
        <w:rPr>
          <w:rFonts w:asciiTheme="minorHAnsi" w:hAnsiTheme="minorHAnsi" w:cs="Tahoma"/>
          <w:bCs/>
          <w:iCs/>
        </w:rPr>
        <w:t>Jana Pawła II, ul. Prądnicka 80, 31-202 Kraków</w:t>
      </w:r>
      <w:r w:rsidR="00274E47" w:rsidRPr="00FD68DF">
        <w:rPr>
          <w:rFonts w:asciiTheme="minorHAnsi" w:hAnsiTheme="minorHAnsi" w:cs="Tahoma"/>
          <w:bCs/>
          <w:iCs/>
        </w:rPr>
        <w:t xml:space="preserve"> </w:t>
      </w:r>
    </w:p>
    <w:p w:rsidR="00274E47" w:rsidRPr="00FD68DF" w:rsidRDefault="00274E47"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p>
    <w:p w:rsidR="00F25291" w:rsidRPr="00FD68DF" w:rsidRDefault="00F25291" w:rsidP="00683877">
      <w:pPr>
        <w:pBdr>
          <w:top w:val="single" w:sz="4" w:space="1" w:color="auto"/>
          <w:left w:val="single" w:sz="4" w:space="4" w:color="auto"/>
          <w:bottom w:val="single" w:sz="4" w:space="1" w:color="auto"/>
          <w:right w:val="single" w:sz="4" w:space="4" w:color="auto"/>
        </w:pBdr>
        <w:tabs>
          <w:tab w:val="left" w:pos="5280"/>
        </w:tabs>
        <w:spacing w:line="360" w:lineRule="auto"/>
        <w:rPr>
          <w:rFonts w:asciiTheme="minorHAnsi" w:hAnsiTheme="minorHAnsi" w:cs="Tahoma"/>
          <w:bCs/>
          <w:iCs/>
        </w:rPr>
      </w:pPr>
    </w:p>
    <w:p w:rsidR="00C31049" w:rsidRPr="00683877" w:rsidRDefault="00C31049"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r w:rsidRPr="00FD68DF">
        <w:rPr>
          <w:rFonts w:asciiTheme="minorHAnsi" w:hAnsiTheme="minorHAnsi" w:cs="Tahoma"/>
          <w:bCs/>
          <w:iCs/>
        </w:rPr>
        <w:t>ZATWIERDZAM:</w:t>
      </w:r>
    </w:p>
    <w:p w:rsidR="00C31049" w:rsidRPr="00683877" w:rsidRDefault="0018747C" w:rsidP="00683877">
      <w:pPr>
        <w:pBdr>
          <w:top w:val="single" w:sz="4" w:space="1" w:color="auto"/>
          <w:left w:val="single" w:sz="4" w:space="4" w:color="auto"/>
          <w:bottom w:val="single" w:sz="4" w:space="1" w:color="auto"/>
          <w:right w:val="single" w:sz="4" w:space="4" w:color="auto"/>
        </w:pBdr>
        <w:spacing w:line="360" w:lineRule="auto"/>
        <w:rPr>
          <w:rFonts w:asciiTheme="minorHAnsi" w:hAnsiTheme="minorHAnsi" w:cs="Tahoma"/>
          <w:bCs/>
          <w:iCs/>
        </w:rPr>
      </w:pPr>
      <w:r>
        <w:rPr>
          <w:rFonts w:asciiTheme="minorHAnsi" w:hAnsiTheme="minorHAnsi" w:cs="Tahoma"/>
          <w:bCs/>
          <w:iCs/>
        </w:rPr>
        <w:t>lek. Grzegorz Fitas – Dyrektor Szpitala</w:t>
      </w:r>
    </w:p>
    <w:p w:rsidR="00C31049" w:rsidRDefault="00C31049" w:rsidP="00683877">
      <w:pPr>
        <w:pBdr>
          <w:top w:val="single" w:sz="4" w:space="1" w:color="auto"/>
          <w:left w:val="single" w:sz="4" w:space="4" w:color="auto"/>
          <w:bottom w:val="single" w:sz="4" w:space="1" w:color="auto"/>
          <w:right w:val="single" w:sz="4" w:space="4" w:color="auto"/>
        </w:pBdr>
        <w:spacing w:line="360" w:lineRule="auto"/>
        <w:ind w:firstLine="709"/>
        <w:jc w:val="center"/>
        <w:rPr>
          <w:rFonts w:asciiTheme="minorHAnsi" w:hAnsiTheme="minorHAnsi" w:cs="Tahoma"/>
          <w:bCs/>
          <w:iCs/>
        </w:rPr>
      </w:pPr>
    </w:p>
    <w:p w:rsidR="00F25291" w:rsidRDefault="00F25291" w:rsidP="00683877">
      <w:pPr>
        <w:pBdr>
          <w:top w:val="single" w:sz="4" w:space="1" w:color="auto"/>
          <w:left w:val="single" w:sz="4" w:space="4" w:color="auto"/>
          <w:bottom w:val="single" w:sz="4" w:space="1" w:color="auto"/>
          <w:right w:val="single" w:sz="4" w:space="4" w:color="auto"/>
        </w:pBdr>
        <w:spacing w:line="360" w:lineRule="auto"/>
        <w:ind w:firstLine="709"/>
        <w:jc w:val="center"/>
        <w:rPr>
          <w:rFonts w:asciiTheme="minorHAnsi" w:hAnsiTheme="minorHAnsi" w:cs="Tahoma"/>
          <w:bCs/>
          <w:iCs/>
        </w:rPr>
      </w:pPr>
    </w:p>
    <w:p w:rsidR="00F25291" w:rsidRDefault="00F25291" w:rsidP="00683877">
      <w:pPr>
        <w:pBdr>
          <w:top w:val="single" w:sz="4" w:space="1" w:color="auto"/>
          <w:left w:val="single" w:sz="4" w:space="4" w:color="auto"/>
          <w:bottom w:val="single" w:sz="4" w:space="1" w:color="auto"/>
          <w:right w:val="single" w:sz="4" w:space="4" w:color="auto"/>
        </w:pBdr>
        <w:spacing w:line="360" w:lineRule="auto"/>
        <w:ind w:firstLine="709"/>
        <w:jc w:val="center"/>
        <w:rPr>
          <w:rFonts w:asciiTheme="minorHAnsi" w:hAnsiTheme="minorHAnsi" w:cs="Tahoma"/>
          <w:bCs/>
          <w:iCs/>
        </w:rPr>
      </w:pPr>
    </w:p>
    <w:p w:rsidR="00F25291" w:rsidRDefault="00F25291" w:rsidP="00683877">
      <w:pPr>
        <w:pBdr>
          <w:top w:val="single" w:sz="4" w:space="1" w:color="auto"/>
          <w:left w:val="single" w:sz="4" w:space="4" w:color="auto"/>
          <w:bottom w:val="single" w:sz="4" w:space="1" w:color="auto"/>
          <w:right w:val="single" w:sz="4" w:space="4" w:color="auto"/>
        </w:pBdr>
        <w:spacing w:line="360" w:lineRule="auto"/>
        <w:ind w:firstLine="709"/>
        <w:jc w:val="center"/>
        <w:rPr>
          <w:rFonts w:asciiTheme="minorHAnsi" w:hAnsiTheme="minorHAnsi" w:cs="Tahoma"/>
          <w:bCs/>
          <w:iCs/>
        </w:rPr>
      </w:pPr>
    </w:p>
    <w:p w:rsidR="00F25291" w:rsidRPr="00683877" w:rsidRDefault="00F25291" w:rsidP="00683877">
      <w:pPr>
        <w:pBdr>
          <w:top w:val="single" w:sz="4" w:space="1" w:color="auto"/>
          <w:left w:val="single" w:sz="4" w:space="4" w:color="auto"/>
          <w:bottom w:val="single" w:sz="4" w:space="1" w:color="auto"/>
          <w:right w:val="single" w:sz="4" w:space="4" w:color="auto"/>
        </w:pBdr>
        <w:spacing w:line="360" w:lineRule="auto"/>
        <w:ind w:firstLine="709"/>
        <w:jc w:val="center"/>
        <w:rPr>
          <w:rFonts w:asciiTheme="minorHAnsi" w:hAnsiTheme="minorHAnsi" w:cs="Tahoma"/>
          <w:bCs/>
          <w:iCs/>
        </w:rPr>
      </w:pPr>
    </w:p>
    <w:p w:rsidR="00624F8E" w:rsidRPr="00D200A0" w:rsidRDefault="00D200A0" w:rsidP="00683877">
      <w:pPr>
        <w:keepNext/>
        <w:spacing w:line="360" w:lineRule="auto"/>
        <w:jc w:val="both"/>
        <w:outlineLvl w:val="0"/>
        <w:rPr>
          <w:rFonts w:asciiTheme="minorHAnsi" w:hAnsiTheme="minorHAnsi" w:cs="Tahoma"/>
        </w:rPr>
      </w:pPr>
      <w:bookmarkStart w:id="0" w:name="_Toc98122544"/>
      <w:bookmarkStart w:id="1" w:name="_Toc461624342"/>
      <w:r w:rsidRPr="00D200A0">
        <w:rPr>
          <w:rFonts w:asciiTheme="minorHAnsi" w:hAnsiTheme="minorHAnsi" w:cs="Tahoma"/>
        </w:rPr>
        <w:lastRenderedPageBreak/>
        <w:t xml:space="preserve">Działając w imieniu i na rzecz Krakowskiego Szpitala Specjalistycznego im. św. Jana Pawła II, ul. Prądnicka 80, 31 – 202 Kraków na podstawie udzielonego pełnomocnictwa, Supra </w:t>
      </w:r>
      <w:proofErr w:type="spellStart"/>
      <w:r w:rsidRPr="00D200A0">
        <w:rPr>
          <w:rFonts w:asciiTheme="minorHAnsi" w:hAnsiTheme="minorHAnsi" w:cs="Tahoma"/>
        </w:rPr>
        <w:t>Brokers</w:t>
      </w:r>
      <w:proofErr w:type="spellEnd"/>
      <w:r w:rsidRPr="00D200A0">
        <w:rPr>
          <w:rFonts w:asciiTheme="minorHAnsi" w:hAnsiTheme="minorHAnsi" w:cs="Tahoma"/>
        </w:rPr>
        <w:t xml:space="preserve"> S.A. </w:t>
      </w:r>
      <w:r w:rsidR="0001713E">
        <w:rPr>
          <w:rFonts w:asciiTheme="minorHAnsi" w:hAnsiTheme="minorHAnsi" w:cs="Tahoma"/>
        </w:rPr>
        <w:t>informuje o</w:t>
      </w:r>
      <w:r w:rsidRPr="00D200A0">
        <w:rPr>
          <w:rFonts w:asciiTheme="minorHAnsi" w:hAnsiTheme="minorHAnsi" w:cs="Tahoma"/>
        </w:rPr>
        <w:t xml:space="preserve"> przetarg</w:t>
      </w:r>
      <w:r w:rsidR="0001713E">
        <w:rPr>
          <w:rFonts w:asciiTheme="minorHAnsi" w:hAnsiTheme="minorHAnsi" w:cs="Tahoma"/>
        </w:rPr>
        <w:t>u</w:t>
      </w:r>
      <w:r w:rsidRPr="00D200A0">
        <w:rPr>
          <w:rFonts w:asciiTheme="minorHAnsi" w:hAnsiTheme="minorHAnsi" w:cs="Tahoma"/>
        </w:rPr>
        <w:t xml:space="preserve"> nieograniczony</w:t>
      </w:r>
      <w:r w:rsidR="0001713E">
        <w:rPr>
          <w:rFonts w:asciiTheme="minorHAnsi" w:hAnsiTheme="minorHAnsi" w:cs="Tahoma"/>
        </w:rPr>
        <w:t>m</w:t>
      </w:r>
      <w:r w:rsidRPr="00D200A0">
        <w:rPr>
          <w:rFonts w:asciiTheme="minorHAnsi" w:hAnsiTheme="minorHAnsi" w:cs="Tahoma"/>
        </w:rPr>
        <w:t xml:space="preserve"> na niżej opisane zamówienie publiczne.</w:t>
      </w:r>
    </w:p>
    <w:p w:rsidR="00D200A0" w:rsidRDefault="00D200A0" w:rsidP="00683877">
      <w:pPr>
        <w:keepNext/>
        <w:spacing w:line="360" w:lineRule="auto"/>
        <w:jc w:val="both"/>
        <w:outlineLvl w:val="0"/>
        <w:rPr>
          <w:rFonts w:asciiTheme="minorHAnsi" w:hAnsiTheme="minorHAnsi" w:cs="Tahoma"/>
          <w:b/>
        </w:rPr>
      </w:pPr>
    </w:p>
    <w:p w:rsidR="00C31049" w:rsidRPr="00683877" w:rsidRDefault="00C31049" w:rsidP="00683877">
      <w:pPr>
        <w:keepNext/>
        <w:spacing w:line="360" w:lineRule="auto"/>
        <w:jc w:val="both"/>
        <w:outlineLvl w:val="0"/>
        <w:rPr>
          <w:rFonts w:asciiTheme="minorHAnsi" w:hAnsiTheme="minorHAnsi" w:cs="Tahoma"/>
          <w:b/>
        </w:rPr>
      </w:pPr>
      <w:r w:rsidRPr="00683877">
        <w:rPr>
          <w:rFonts w:asciiTheme="minorHAnsi" w:hAnsiTheme="minorHAnsi" w:cs="Tahoma"/>
          <w:b/>
        </w:rPr>
        <w:t>1. Nazwa oraz adres Zamawiając</w:t>
      </w:r>
      <w:bookmarkEnd w:id="0"/>
      <w:r w:rsidRPr="00683877">
        <w:rPr>
          <w:rFonts w:asciiTheme="minorHAnsi" w:hAnsiTheme="minorHAnsi" w:cs="Tahoma"/>
          <w:b/>
        </w:rPr>
        <w:t>ego</w:t>
      </w:r>
      <w:bookmarkEnd w:id="1"/>
      <w:r w:rsidRPr="00683877">
        <w:rPr>
          <w:rFonts w:asciiTheme="minorHAnsi" w:hAnsiTheme="minorHAnsi" w:cs="Tahoma"/>
          <w:b/>
        </w:rPr>
        <w:t>, numer telefonu, adres poczty elektronicznej oraz strony internetowej prowadzonego postępowania</w:t>
      </w:r>
    </w:p>
    <w:p w:rsidR="00C31049" w:rsidRPr="00683877" w:rsidRDefault="00C31049" w:rsidP="00683877">
      <w:pPr>
        <w:spacing w:line="360" w:lineRule="auto"/>
        <w:jc w:val="both"/>
        <w:rPr>
          <w:rFonts w:asciiTheme="minorHAnsi" w:hAnsiTheme="minorHAnsi" w:cs="Tahoma"/>
        </w:rPr>
      </w:pPr>
      <w:r w:rsidRPr="00683877">
        <w:rPr>
          <w:rFonts w:asciiTheme="minorHAnsi" w:hAnsiTheme="minorHAnsi" w:cs="Tahoma"/>
        </w:rPr>
        <w:t>Krakowski Szpital Specjalistyczny im</w:t>
      </w:r>
      <w:r w:rsidRPr="009A71F2">
        <w:rPr>
          <w:rFonts w:asciiTheme="minorHAnsi" w:hAnsiTheme="minorHAnsi" w:cs="Tahoma"/>
        </w:rPr>
        <w:t xml:space="preserve">. </w:t>
      </w:r>
      <w:r w:rsidR="0074761D" w:rsidRPr="009A71F2">
        <w:rPr>
          <w:rFonts w:asciiTheme="minorHAnsi" w:hAnsiTheme="minorHAnsi" w:cs="Tahoma"/>
        </w:rPr>
        <w:t xml:space="preserve">św. </w:t>
      </w:r>
      <w:r w:rsidRPr="009A71F2">
        <w:rPr>
          <w:rFonts w:asciiTheme="minorHAnsi" w:hAnsiTheme="minorHAnsi" w:cs="Tahoma"/>
        </w:rPr>
        <w:t>Jana Pawła II,</w:t>
      </w:r>
      <w:r w:rsidRPr="00683877">
        <w:rPr>
          <w:rFonts w:asciiTheme="minorHAnsi" w:hAnsiTheme="minorHAnsi" w:cs="Tahoma"/>
        </w:rPr>
        <w:t xml:space="preserve"> ul. Prądnicka 80, 31 – 202 Kraków</w:t>
      </w:r>
    </w:p>
    <w:p w:rsidR="00C31049" w:rsidRPr="00683877" w:rsidRDefault="00C31049" w:rsidP="00683877">
      <w:pPr>
        <w:spacing w:line="360" w:lineRule="auto"/>
        <w:jc w:val="both"/>
        <w:rPr>
          <w:rFonts w:asciiTheme="minorHAnsi" w:hAnsiTheme="minorHAnsi" w:cs="Tahoma"/>
          <w:color w:val="FF0000"/>
        </w:rPr>
      </w:pPr>
      <w:r w:rsidRPr="00683877">
        <w:rPr>
          <w:rFonts w:asciiTheme="minorHAnsi" w:hAnsiTheme="minorHAnsi" w:cs="Tahoma"/>
        </w:rPr>
        <w:t>Dział Zamówień Publicznych tel. (0-12) 614 25 11</w:t>
      </w:r>
    </w:p>
    <w:p w:rsidR="00C31049" w:rsidRPr="00683877" w:rsidRDefault="00576395" w:rsidP="00683877">
      <w:pPr>
        <w:spacing w:line="360" w:lineRule="auto"/>
        <w:jc w:val="both"/>
        <w:rPr>
          <w:rFonts w:asciiTheme="minorHAnsi" w:hAnsiTheme="minorHAnsi" w:cs="Tahoma"/>
        </w:rPr>
      </w:pPr>
      <w:hyperlink r:id="rId8" w:history="1">
        <w:r w:rsidR="00C31049" w:rsidRPr="00683877">
          <w:rPr>
            <w:rFonts w:asciiTheme="minorHAnsi" w:hAnsiTheme="minorHAnsi" w:cs="Tahoma"/>
            <w:color w:val="0000FF"/>
            <w:u w:val="single"/>
          </w:rPr>
          <w:t>przetargi@szpitaljp2.krakow.pl</w:t>
        </w:r>
      </w:hyperlink>
      <w:r w:rsidR="00C31049" w:rsidRPr="00683877">
        <w:rPr>
          <w:rFonts w:asciiTheme="minorHAnsi" w:hAnsiTheme="minorHAnsi" w:cs="Tahoma"/>
        </w:rPr>
        <w:t xml:space="preserve">  – poczta elektroniczna Zamawiającego</w:t>
      </w:r>
    </w:p>
    <w:p w:rsidR="00C31049" w:rsidRPr="00683877" w:rsidRDefault="00576395" w:rsidP="00683877">
      <w:pPr>
        <w:spacing w:line="360" w:lineRule="auto"/>
        <w:jc w:val="both"/>
        <w:rPr>
          <w:rFonts w:asciiTheme="minorHAnsi" w:hAnsiTheme="minorHAnsi" w:cs="Tahoma"/>
        </w:rPr>
      </w:pPr>
      <w:hyperlink r:id="rId9" w:history="1">
        <w:r w:rsidR="00C31049" w:rsidRPr="00683877">
          <w:rPr>
            <w:rFonts w:asciiTheme="minorHAnsi" w:hAnsiTheme="minorHAnsi" w:cs="Tahoma"/>
            <w:color w:val="0000FF"/>
            <w:u w:val="single"/>
          </w:rPr>
          <w:t>www.szpitaljp2.krakow.pl</w:t>
        </w:r>
      </w:hyperlink>
      <w:r w:rsidR="00C31049" w:rsidRPr="00683877">
        <w:rPr>
          <w:rFonts w:asciiTheme="minorHAnsi" w:hAnsiTheme="minorHAnsi" w:cs="Tahoma"/>
        </w:rPr>
        <w:t xml:space="preserve">  – oficjalna strona internetowa Zamawiającego</w:t>
      </w:r>
    </w:p>
    <w:p w:rsidR="00C31049" w:rsidRPr="00683877" w:rsidRDefault="00576395" w:rsidP="00683877">
      <w:pPr>
        <w:spacing w:line="360" w:lineRule="auto"/>
        <w:jc w:val="both"/>
        <w:rPr>
          <w:rFonts w:asciiTheme="minorHAnsi" w:hAnsiTheme="minorHAnsi" w:cs="Tahoma"/>
        </w:rPr>
      </w:pPr>
      <w:hyperlink r:id="rId10" w:history="1">
        <w:r w:rsidR="00C31049" w:rsidRPr="00683877">
          <w:rPr>
            <w:rFonts w:asciiTheme="minorHAnsi" w:hAnsiTheme="minorHAnsi" w:cs="Tahoma"/>
            <w:color w:val="0000FF"/>
            <w:u w:val="single"/>
          </w:rPr>
          <w:t>https://platformazakupowa.pl/szpitaljp2</w:t>
        </w:r>
      </w:hyperlink>
      <w:r w:rsidR="00C31049" w:rsidRPr="00683877">
        <w:rPr>
          <w:rFonts w:asciiTheme="minorHAnsi" w:hAnsiTheme="minorHAnsi" w:cs="Tahoma"/>
        </w:rPr>
        <w:t xml:space="preserve"> – strona internetowa prowadzonego postępowania</w:t>
      </w:r>
    </w:p>
    <w:p w:rsidR="00726AC0" w:rsidRPr="00683877" w:rsidRDefault="00726AC0" w:rsidP="00683877">
      <w:pPr>
        <w:spacing w:line="360" w:lineRule="auto"/>
        <w:jc w:val="both"/>
        <w:rPr>
          <w:rFonts w:asciiTheme="minorHAnsi" w:hAnsiTheme="minorHAnsi" w:cs="Tahoma"/>
        </w:rPr>
      </w:pPr>
    </w:p>
    <w:p w:rsidR="00726AC0" w:rsidRPr="00683877" w:rsidRDefault="00726AC0" w:rsidP="00683877">
      <w:pPr>
        <w:pStyle w:val="Stopka"/>
        <w:spacing w:line="360" w:lineRule="auto"/>
        <w:jc w:val="both"/>
        <w:rPr>
          <w:rFonts w:asciiTheme="minorHAnsi" w:hAnsiTheme="minorHAnsi"/>
          <w:b/>
        </w:rPr>
      </w:pPr>
      <w:r w:rsidRPr="00683877">
        <w:rPr>
          <w:rFonts w:asciiTheme="minorHAnsi" w:hAnsiTheme="minorHAnsi"/>
          <w:b/>
        </w:rPr>
        <w:t>Postępowanie prowadzone jest przy udziale Brokera Ubezpieczeniowego SUPRA BROKERS</w:t>
      </w:r>
      <w:r w:rsidRPr="00683877">
        <w:rPr>
          <w:rFonts w:asciiTheme="minorHAnsi" w:hAnsiTheme="minorHAnsi"/>
          <w:b/>
          <w:vertAlign w:val="superscript"/>
        </w:rPr>
        <w:t xml:space="preserve"> </w:t>
      </w:r>
      <w:r w:rsidRPr="00683877">
        <w:rPr>
          <w:rFonts w:asciiTheme="minorHAnsi" w:hAnsiTheme="minorHAnsi"/>
          <w:b/>
        </w:rPr>
        <w:t>S.A. z siedzibą w 54-118 Wrocław, Aleja Śląska</w:t>
      </w:r>
      <w:r w:rsidR="00D136BB" w:rsidRPr="00683877">
        <w:rPr>
          <w:rFonts w:asciiTheme="minorHAnsi" w:hAnsiTheme="minorHAnsi"/>
          <w:b/>
        </w:rPr>
        <w:t xml:space="preserve"> 1</w:t>
      </w:r>
      <w:r w:rsidRPr="00683877">
        <w:rPr>
          <w:rFonts w:asciiTheme="minorHAnsi" w:hAnsiTheme="minorHAnsi"/>
          <w:b/>
        </w:rPr>
        <w:t>, NIP: 894-30-41-146, REGON 021916234</w:t>
      </w:r>
      <w:r w:rsidR="00350717" w:rsidRPr="00683877">
        <w:rPr>
          <w:rFonts w:asciiTheme="minorHAnsi" w:hAnsiTheme="minorHAnsi"/>
          <w:b/>
        </w:rPr>
        <w:t>.</w:t>
      </w:r>
    </w:p>
    <w:p w:rsidR="00726AC0" w:rsidRPr="00683877" w:rsidRDefault="00726AC0" w:rsidP="00683877">
      <w:pPr>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hAnsiTheme="minorHAnsi" w:cs="Tahoma"/>
          <w:b/>
        </w:rPr>
      </w:pPr>
      <w:r w:rsidRPr="00683877">
        <w:rPr>
          <w:rFonts w:asciiTheme="minorHAnsi" w:hAnsiTheme="minorHAnsi" w:cs="Tahoma"/>
          <w:b/>
        </w:rPr>
        <w:t>2. Adres strony internetowej, na której udostępniane będą zmiany i wyjaśnienia treści SWZ oraz inne dokumenty zamówienia bezpośrednio związane z  postępowaniem o udzielenie zamówienia</w:t>
      </w:r>
    </w:p>
    <w:p w:rsidR="00C31049" w:rsidRPr="00683877" w:rsidRDefault="00576395" w:rsidP="00683877">
      <w:pPr>
        <w:spacing w:line="360" w:lineRule="auto"/>
        <w:jc w:val="both"/>
        <w:rPr>
          <w:rFonts w:asciiTheme="minorHAnsi" w:hAnsiTheme="minorHAnsi" w:cs="Tahoma"/>
        </w:rPr>
      </w:pPr>
      <w:hyperlink r:id="rId11" w:history="1">
        <w:r w:rsidR="00C31049" w:rsidRPr="00683877">
          <w:rPr>
            <w:rFonts w:asciiTheme="minorHAnsi" w:hAnsiTheme="minorHAnsi" w:cs="Tahoma"/>
            <w:color w:val="0000FF"/>
            <w:u w:val="single"/>
          </w:rPr>
          <w:t>https://platformazakupowa.pl/szpitaljp2</w:t>
        </w:r>
      </w:hyperlink>
      <w:r w:rsidR="00C31049" w:rsidRPr="00683877">
        <w:rPr>
          <w:rFonts w:asciiTheme="minorHAnsi" w:hAnsiTheme="minorHAnsi" w:cs="Tahoma"/>
        </w:rPr>
        <w:t xml:space="preserve"> – strona internetowa prowadzonego postępowania</w:t>
      </w:r>
    </w:p>
    <w:p w:rsidR="00C31049" w:rsidRPr="00683877" w:rsidRDefault="00C31049" w:rsidP="00683877">
      <w:pPr>
        <w:spacing w:line="360" w:lineRule="auto"/>
        <w:jc w:val="both"/>
        <w:rPr>
          <w:rFonts w:asciiTheme="minorHAnsi" w:hAnsiTheme="minorHAnsi" w:cs="Tahoma"/>
        </w:rPr>
      </w:pPr>
    </w:p>
    <w:p w:rsidR="00D002DA" w:rsidRPr="00683877" w:rsidRDefault="00D002DA" w:rsidP="00683877">
      <w:pPr>
        <w:spacing w:line="360" w:lineRule="auto"/>
        <w:jc w:val="both"/>
        <w:rPr>
          <w:rFonts w:asciiTheme="minorHAnsi" w:hAnsiTheme="minorHAnsi" w:cs="Tahoma"/>
        </w:rPr>
      </w:pPr>
    </w:p>
    <w:p w:rsidR="00C31049" w:rsidRPr="00683877" w:rsidRDefault="00C31049" w:rsidP="00683877">
      <w:pPr>
        <w:keepNext/>
        <w:spacing w:line="360" w:lineRule="auto"/>
        <w:jc w:val="both"/>
        <w:outlineLvl w:val="1"/>
        <w:rPr>
          <w:rFonts w:asciiTheme="minorHAnsi" w:hAnsiTheme="minorHAnsi" w:cs="Tahoma"/>
          <w:b/>
          <w:bCs/>
        </w:rPr>
      </w:pPr>
      <w:bookmarkStart w:id="2" w:name="_Toc98122545"/>
      <w:bookmarkStart w:id="3" w:name="_Toc461624343"/>
      <w:r w:rsidRPr="00683877">
        <w:rPr>
          <w:rFonts w:asciiTheme="minorHAnsi" w:hAnsiTheme="minorHAnsi" w:cs="Tahoma"/>
          <w:b/>
          <w:bCs/>
        </w:rPr>
        <w:t>3. Tryb udzielenia zamówienia</w:t>
      </w:r>
      <w:bookmarkEnd w:id="2"/>
      <w:bookmarkEnd w:id="3"/>
    </w:p>
    <w:p w:rsidR="00C31049" w:rsidRPr="00683877" w:rsidRDefault="00C31049" w:rsidP="00683877">
      <w:pPr>
        <w:spacing w:line="360" w:lineRule="auto"/>
        <w:jc w:val="both"/>
        <w:rPr>
          <w:rFonts w:asciiTheme="minorHAnsi" w:hAnsiTheme="minorHAnsi" w:cs="Tahoma"/>
        </w:rPr>
      </w:pPr>
      <w:r w:rsidRPr="00683877">
        <w:rPr>
          <w:rFonts w:asciiTheme="minorHAnsi" w:hAnsiTheme="minorHAnsi" w:cs="Tahoma"/>
        </w:rPr>
        <w:t xml:space="preserve">Postępowanie jest prowadzone w trybie przetargu nieograniczonego. </w:t>
      </w:r>
    </w:p>
    <w:p w:rsidR="00C31049" w:rsidRPr="00683877" w:rsidRDefault="00C31049" w:rsidP="00683877">
      <w:pPr>
        <w:spacing w:line="360" w:lineRule="auto"/>
        <w:jc w:val="both"/>
        <w:rPr>
          <w:rFonts w:asciiTheme="minorHAnsi" w:hAnsiTheme="minorHAnsi" w:cs="Tahoma"/>
          <w:i/>
        </w:rPr>
      </w:pPr>
    </w:p>
    <w:p w:rsidR="00C31049" w:rsidRPr="00683877" w:rsidRDefault="00C31049" w:rsidP="00683877">
      <w:pPr>
        <w:spacing w:line="360" w:lineRule="auto"/>
        <w:jc w:val="both"/>
        <w:rPr>
          <w:rFonts w:asciiTheme="minorHAnsi" w:hAnsiTheme="minorHAnsi" w:cs="Tahoma"/>
          <w:i/>
        </w:rPr>
      </w:pPr>
      <w:r w:rsidRPr="00683877">
        <w:rPr>
          <w:rFonts w:asciiTheme="minorHAnsi" w:hAnsiTheme="minorHAnsi" w:cs="Tahoma"/>
          <w:i/>
        </w:rPr>
        <w:t xml:space="preserve">Gdziekolwiek w niniejszej specyfikacji przywołana jest ustawa lub przepis bez dalszego uszczegółowienia to należy przez to rozumieć Ustawę Prawo Zamówień Publicznych (nazywaną również w SWZ – „ustawa </w:t>
      </w:r>
      <w:proofErr w:type="spellStart"/>
      <w:r w:rsidRPr="00683877">
        <w:rPr>
          <w:rFonts w:asciiTheme="minorHAnsi" w:hAnsiTheme="minorHAnsi" w:cs="Tahoma"/>
          <w:i/>
        </w:rPr>
        <w:t>Pzp</w:t>
      </w:r>
      <w:proofErr w:type="spellEnd"/>
      <w:r w:rsidRPr="00683877">
        <w:rPr>
          <w:rFonts w:asciiTheme="minorHAnsi" w:hAnsiTheme="minorHAnsi" w:cs="Tahoma"/>
          <w:i/>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rsidR="00C31049" w:rsidRPr="00683877" w:rsidRDefault="00C31049" w:rsidP="00683877">
      <w:pPr>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hAnsiTheme="minorHAnsi" w:cs="Tahoma"/>
          <w:b/>
        </w:rPr>
      </w:pPr>
      <w:r w:rsidRPr="00683877">
        <w:rPr>
          <w:rFonts w:asciiTheme="minorHAnsi" w:hAnsiTheme="minorHAnsi" w:cs="Tahoma"/>
          <w:b/>
        </w:rPr>
        <w:t>4. Informacja, czy zamawiający przewiduje wybór najkorzystniejszej oferty z możliwością prowadzenia negocjacji</w:t>
      </w:r>
    </w:p>
    <w:p w:rsidR="00C31049" w:rsidRPr="00683877" w:rsidRDefault="00C31049" w:rsidP="00683877">
      <w:pPr>
        <w:spacing w:line="360" w:lineRule="auto"/>
        <w:jc w:val="both"/>
        <w:rPr>
          <w:rFonts w:asciiTheme="minorHAnsi" w:hAnsiTheme="minorHAnsi" w:cs="Tahoma"/>
        </w:rPr>
      </w:pPr>
      <w:r w:rsidRPr="00683877">
        <w:rPr>
          <w:rFonts w:asciiTheme="minorHAnsi" w:hAnsiTheme="minorHAnsi" w:cs="Tahoma"/>
        </w:rPr>
        <w:t>Nie dotyczy</w:t>
      </w:r>
    </w:p>
    <w:p w:rsidR="00D002DA" w:rsidRPr="00683877" w:rsidRDefault="00D002DA" w:rsidP="00683877">
      <w:pPr>
        <w:spacing w:line="360" w:lineRule="auto"/>
        <w:jc w:val="both"/>
        <w:rPr>
          <w:rFonts w:asciiTheme="minorHAnsi" w:hAnsiTheme="minorHAnsi" w:cs="Tahoma"/>
        </w:rPr>
      </w:pPr>
    </w:p>
    <w:p w:rsidR="00C31049" w:rsidRPr="00683877" w:rsidRDefault="00C31049" w:rsidP="00683877">
      <w:pPr>
        <w:pStyle w:val="Nagwek1"/>
        <w:spacing w:line="360" w:lineRule="auto"/>
        <w:jc w:val="both"/>
        <w:rPr>
          <w:rFonts w:asciiTheme="minorHAnsi" w:hAnsiTheme="minorHAnsi" w:cs="Tahoma"/>
          <w:i w:val="0"/>
          <w:sz w:val="24"/>
          <w:szCs w:val="24"/>
        </w:rPr>
      </w:pPr>
      <w:bookmarkStart w:id="4" w:name="_Toc98122546"/>
      <w:bookmarkStart w:id="5" w:name="_Toc461624344"/>
      <w:r w:rsidRPr="00683877">
        <w:rPr>
          <w:rFonts w:asciiTheme="minorHAnsi" w:hAnsiTheme="minorHAnsi" w:cs="Tahoma"/>
          <w:i w:val="0"/>
          <w:sz w:val="24"/>
          <w:szCs w:val="24"/>
        </w:rPr>
        <w:t>5. Opis przedmiotu zamówienia</w:t>
      </w:r>
      <w:bookmarkEnd w:id="4"/>
      <w:bookmarkEnd w:id="5"/>
    </w:p>
    <w:p w:rsidR="00E97A8A" w:rsidRPr="00683877" w:rsidRDefault="00C31049" w:rsidP="00683877">
      <w:pPr>
        <w:spacing w:line="360" w:lineRule="auto"/>
        <w:jc w:val="both"/>
        <w:rPr>
          <w:rFonts w:asciiTheme="minorHAnsi" w:hAnsiTheme="minorHAnsi" w:cs="Arial"/>
        </w:rPr>
      </w:pPr>
      <w:r w:rsidRPr="00683877">
        <w:rPr>
          <w:rFonts w:asciiTheme="minorHAnsi" w:hAnsiTheme="minorHAnsi"/>
        </w:rPr>
        <w:t xml:space="preserve">Przedmiotem zamówienia jest </w:t>
      </w:r>
      <w:r w:rsidR="00533F97" w:rsidRPr="00683877">
        <w:rPr>
          <w:rFonts w:asciiTheme="minorHAnsi" w:hAnsiTheme="minorHAnsi"/>
        </w:rPr>
        <w:t>Usług</w:t>
      </w:r>
      <w:r w:rsidR="002C0CCB" w:rsidRPr="00683877">
        <w:rPr>
          <w:rFonts w:asciiTheme="minorHAnsi" w:hAnsiTheme="minorHAnsi"/>
        </w:rPr>
        <w:t>a</w:t>
      </w:r>
      <w:r w:rsidR="00533F97" w:rsidRPr="00683877">
        <w:rPr>
          <w:rFonts w:asciiTheme="minorHAnsi" w:hAnsiTheme="minorHAnsi"/>
        </w:rPr>
        <w:t xml:space="preserve"> kompleksowego ubezpieczenia</w:t>
      </w:r>
      <w:r w:rsidR="00533F97" w:rsidRPr="00683877">
        <w:rPr>
          <w:rFonts w:asciiTheme="minorHAnsi" w:hAnsiTheme="minorHAnsi"/>
          <w:b/>
        </w:rPr>
        <w:t xml:space="preserve"> </w:t>
      </w:r>
      <w:r w:rsidR="00331EEB" w:rsidRPr="00683877">
        <w:rPr>
          <w:rFonts w:asciiTheme="minorHAnsi" w:hAnsiTheme="minorHAnsi" w:cs="Arial"/>
        </w:rPr>
        <w:t xml:space="preserve">Krakowskiego Szpitala </w:t>
      </w:r>
      <w:r w:rsidR="00331EEB" w:rsidRPr="009A71F2">
        <w:rPr>
          <w:rFonts w:asciiTheme="minorHAnsi" w:hAnsiTheme="minorHAnsi" w:cs="Arial"/>
        </w:rPr>
        <w:t xml:space="preserve">Specjalistycznego im. </w:t>
      </w:r>
      <w:r w:rsidR="0074761D" w:rsidRPr="009A71F2">
        <w:rPr>
          <w:rFonts w:asciiTheme="minorHAnsi" w:hAnsiTheme="minorHAnsi" w:cs="Arial"/>
        </w:rPr>
        <w:t xml:space="preserve">św. </w:t>
      </w:r>
      <w:r w:rsidR="00331EEB" w:rsidRPr="009A71F2">
        <w:rPr>
          <w:rFonts w:asciiTheme="minorHAnsi" w:hAnsiTheme="minorHAnsi" w:cs="Arial"/>
        </w:rPr>
        <w:t>Jana Pawła II</w:t>
      </w:r>
      <w:r w:rsidR="00331EEB" w:rsidRPr="00683877">
        <w:rPr>
          <w:rFonts w:asciiTheme="minorHAnsi" w:hAnsiTheme="minorHAnsi" w:cs="Arial"/>
        </w:rPr>
        <w:t xml:space="preserve"> w Krakowie</w:t>
      </w:r>
      <w:r w:rsidR="00E97A8A" w:rsidRPr="00683877">
        <w:rPr>
          <w:rFonts w:asciiTheme="minorHAnsi" w:hAnsiTheme="minorHAnsi" w:cs="Arial"/>
        </w:rPr>
        <w:t>, w zakresie:</w:t>
      </w:r>
    </w:p>
    <w:p w:rsidR="00E97A8A" w:rsidRPr="00683877" w:rsidRDefault="00E97A8A" w:rsidP="00683877">
      <w:pPr>
        <w:spacing w:line="360" w:lineRule="auto"/>
        <w:jc w:val="both"/>
        <w:rPr>
          <w:rFonts w:asciiTheme="minorHAnsi" w:hAnsiTheme="minorHAnsi" w:cs="Arial"/>
        </w:rPr>
      </w:pPr>
    </w:p>
    <w:p w:rsidR="009A71F2" w:rsidRPr="00403EF9" w:rsidRDefault="00A00D0A" w:rsidP="009A71F2">
      <w:pPr>
        <w:spacing w:line="360" w:lineRule="auto"/>
        <w:rPr>
          <w:rFonts w:asciiTheme="minorHAnsi" w:hAnsiTheme="minorHAnsi" w:cstheme="minorHAnsi"/>
          <w:b/>
        </w:rPr>
      </w:pPr>
      <w:r>
        <w:rPr>
          <w:rFonts w:asciiTheme="minorHAnsi" w:hAnsiTheme="minorHAnsi" w:cstheme="minorHAnsi"/>
          <w:b/>
        </w:rPr>
        <w:t>Część/</w:t>
      </w:r>
      <w:r w:rsidR="009A71F2" w:rsidRPr="00403EF9">
        <w:rPr>
          <w:rFonts w:asciiTheme="minorHAnsi" w:hAnsiTheme="minorHAnsi" w:cstheme="minorHAnsi"/>
          <w:b/>
        </w:rPr>
        <w:t>Pakiet nr I - Ubezpieczenia OC</w:t>
      </w:r>
    </w:p>
    <w:p w:rsidR="009A71F2" w:rsidRPr="00403EF9" w:rsidRDefault="009A71F2" w:rsidP="009A71F2">
      <w:pPr>
        <w:numPr>
          <w:ilvl w:val="0"/>
          <w:numId w:val="20"/>
        </w:numPr>
        <w:spacing w:line="360" w:lineRule="auto"/>
        <w:rPr>
          <w:rFonts w:asciiTheme="minorHAnsi" w:hAnsiTheme="minorHAnsi" w:cstheme="minorHAnsi"/>
        </w:rPr>
      </w:pPr>
      <w:r w:rsidRPr="00403EF9">
        <w:rPr>
          <w:rFonts w:asciiTheme="minorHAnsi" w:hAnsiTheme="minorHAnsi" w:cstheme="minorHAnsi"/>
        </w:rPr>
        <w:t>Obowiązkowe ubezpieczenie odpowiedzialności cywilnej podmiotu wykonującego działalność leczniczą</w:t>
      </w:r>
    </w:p>
    <w:p w:rsidR="009A71F2" w:rsidRPr="00403EF9" w:rsidRDefault="009A71F2" w:rsidP="009A71F2">
      <w:pPr>
        <w:numPr>
          <w:ilvl w:val="0"/>
          <w:numId w:val="20"/>
        </w:numPr>
        <w:spacing w:line="360" w:lineRule="auto"/>
        <w:rPr>
          <w:rFonts w:asciiTheme="minorHAnsi" w:hAnsiTheme="minorHAnsi" w:cstheme="minorHAnsi"/>
        </w:rPr>
      </w:pPr>
      <w:r w:rsidRPr="00403EF9">
        <w:rPr>
          <w:rFonts w:asciiTheme="minorHAnsi" w:hAnsiTheme="minorHAnsi" w:cstheme="minorHAnsi"/>
        </w:rPr>
        <w:t xml:space="preserve">Dobrowolne ubezpieczenie odpowiedzialności cywilnej z tytułu prowadzenia działalności medycznej </w:t>
      </w:r>
    </w:p>
    <w:p w:rsidR="009A71F2" w:rsidRPr="00403EF9" w:rsidRDefault="009A71F2" w:rsidP="009A71F2">
      <w:pPr>
        <w:numPr>
          <w:ilvl w:val="0"/>
          <w:numId w:val="20"/>
        </w:numPr>
        <w:spacing w:line="360" w:lineRule="auto"/>
        <w:rPr>
          <w:rFonts w:asciiTheme="minorHAnsi" w:hAnsiTheme="minorHAnsi" w:cstheme="minorHAnsi"/>
        </w:rPr>
      </w:pPr>
      <w:r w:rsidRPr="00403EF9">
        <w:rPr>
          <w:rFonts w:asciiTheme="minorHAnsi" w:hAnsiTheme="minorHAnsi" w:cstheme="minorHAnsi"/>
        </w:rPr>
        <w:t>Dobrowolne ubezpieczenie odpowiedzialności cywilnej z tytułu prowadzonej działalności i posiadanego mienia</w:t>
      </w:r>
    </w:p>
    <w:p w:rsidR="009A71F2" w:rsidRPr="00403EF9" w:rsidRDefault="009A71F2" w:rsidP="009A71F2">
      <w:pPr>
        <w:spacing w:line="360" w:lineRule="auto"/>
        <w:rPr>
          <w:rFonts w:asciiTheme="minorHAnsi" w:hAnsiTheme="minorHAnsi" w:cstheme="minorHAnsi"/>
          <w:b/>
        </w:rPr>
      </w:pPr>
    </w:p>
    <w:p w:rsidR="009A71F2" w:rsidRPr="00403EF9" w:rsidRDefault="00A00D0A" w:rsidP="009A71F2">
      <w:pPr>
        <w:spacing w:line="360" w:lineRule="auto"/>
        <w:rPr>
          <w:rFonts w:asciiTheme="minorHAnsi" w:hAnsiTheme="minorHAnsi" w:cstheme="minorHAnsi"/>
          <w:b/>
        </w:rPr>
      </w:pPr>
      <w:r>
        <w:rPr>
          <w:rFonts w:asciiTheme="minorHAnsi" w:hAnsiTheme="minorHAnsi" w:cstheme="minorHAnsi"/>
          <w:b/>
        </w:rPr>
        <w:t>Część/</w:t>
      </w:r>
      <w:r w:rsidR="009A71F2" w:rsidRPr="00403EF9">
        <w:rPr>
          <w:rFonts w:asciiTheme="minorHAnsi" w:hAnsiTheme="minorHAnsi" w:cstheme="minorHAnsi"/>
          <w:b/>
        </w:rPr>
        <w:t xml:space="preserve">Pakiet nr II - Ubezpieczenia mienia, szyb i przedmiotów szklanych, </w:t>
      </w:r>
      <w:r w:rsidR="009A71F2" w:rsidRPr="008B6949">
        <w:rPr>
          <w:rFonts w:asciiTheme="minorHAnsi" w:hAnsiTheme="minorHAnsi" w:cstheme="minorHAnsi"/>
          <w:b/>
        </w:rPr>
        <w:t>ubezpieczenie od kradzieży</w:t>
      </w:r>
      <w:r w:rsidR="009A71F2" w:rsidRPr="008B6949">
        <w:rPr>
          <w:rFonts w:asciiTheme="minorHAnsi" w:hAnsiTheme="minorHAnsi" w:cstheme="minorHAnsi"/>
        </w:rPr>
        <w:t xml:space="preserve"> </w:t>
      </w:r>
      <w:r w:rsidR="009A71F2" w:rsidRPr="008B6949">
        <w:rPr>
          <w:rFonts w:asciiTheme="minorHAnsi" w:hAnsiTheme="minorHAnsi" w:cstheme="minorHAnsi"/>
          <w:b/>
        </w:rPr>
        <w:t>z włamaniem i rabunku , ubezpieczenie sprzętu elektronicznego, NNW</w:t>
      </w:r>
    </w:p>
    <w:p w:rsidR="009A71F2" w:rsidRPr="00403EF9" w:rsidRDefault="009A71F2" w:rsidP="009A71F2">
      <w:pPr>
        <w:numPr>
          <w:ilvl w:val="0"/>
          <w:numId w:val="21"/>
        </w:numPr>
        <w:spacing w:line="360" w:lineRule="auto"/>
        <w:rPr>
          <w:rFonts w:asciiTheme="minorHAnsi" w:hAnsiTheme="minorHAnsi" w:cstheme="minorHAnsi"/>
        </w:rPr>
      </w:pPr>
      <w:r w:rsidRPr="00403EF9">
        <w:rPr>
          <w:rFonts w:asciiTheme="minorHAnsi" w:hAnsiTheme="minorHAnsi" w:cstheme="minorHAnsi"/>
        </w:rPr>
        <w:t>Ubezpieczenie mienia od ognia i innych żywiołów</w:t>
      </w:r>
    </w:p>
    <w:p w:rsidR="009A71F2" w:rsidRPr="00403EF9" w:rsidRDefault="009A71F2" w:rsidP="009A71F2">
      <w:pPr>
        <w:numPr>
          <w:ilvl w:val="0"/>
          <w:numId w:val="21"/>
        </w:numPr>
        <w:spacing w:line="360" w:lineRule="auto"/>
        <w:rPr>
          <w:rFonts w:asciiTheme="minorHAnsi" w:hAnsiTheme="minorHAnsi" w:cstheme="minorHAnsi"/>
        </w:rPr>
      </w:pPr>
      <w:r w:rsidRPr="00403EF9">
        <w:rPr>
          <w:rFonts w:asciiTheme="minorHAnsi" w:hAnsiTheme="minorHAnsi" w:cstheme="minorHAnsi"/>
        </w:rPr>
        <w:t xml:space="preserve"> Ubezpieczenie szyb i przedmiotów szklanych od stłuczenia</w:t>
      </w:r>
    </w:p>
    <w:p w:rsidR="009A71F2" w:rsidRPr="00403EF9" w:rsidRDefault="009A71F2" w:rsidP="009A71F2">
      <w:pPr>
        <w:numPr>
          <w:ilvl w:val="0"/>
          <w:numId w:val="21"/>
        </w:numPr>
        <w:spacing w:line="360" w:lineRule="auto"/>
        <w:rPr>
          <w:rFonts w:asciiTheme="minorHAnsi" w:hAnsiTheme="minorHAnsi" w:cstheme="minorHAnsi"/>
        </w:rPr>
      </w:pPr>
      <w:r w:rsidRPr="00403EF9">
        <w:rPr>
          <w:rFonts w:asciiTheme="minorHAnsi" w:hAnsiTheme="minorHAnsi" w:cstheme="minorHAnsi"/>
        </w:rPr>
        <w:t>Ubezpieczenie mienia od kradzieży z włamaniem i rabunku</w:t>
      </w:r>
    </w:p>
    <w:p w:rsidR="009A71F2" w:rsidRPr="00403EF9" w:rsidRDefault="009A71F2" w:rsidP="009A71F2">
      <w:pPr>
        <w:numPr>
          <w:ilvl w:val="0"/>
          <w:numId w:val="21"/>
        </w:numPr>
        <w:spacing w:line="360" w:lineRule="auto"/>
        <w:rPr>
          <w:rFonts w:asciiTheme="minorHAnsi" w:hAnsiTheme="minorHAnsi" w:cstheme="minorHAnsi"/>
        </w:rPr>
      </w:pPr>
      <w:r w:rsidRPr="00403EF9">
        <w:rPr>
          <w:rFonts w:asciiTheme="minorHAnsi" w:hAnsiTheme="minorHAnsi" w:cstheme="minorHAnsi"/>
        </w:rPr>
        <w:t xml:space="preserve">Ubezpieczenie sprzętu elektronicznego w systemie wszystkich </w:t>
      </w:r>
      <w:proofErr w:type="spellStart"/>
      <w:r w:rsidRPr="00403EF9">
        <w:rPr>
          <w:rFonts w:asciiTheme="minorHAnsi" w:hAnsiTheme="minorHAnsi" w:cstheme="minorHAnsi"/>
        </w:rPr>
        <w:t>ryzyk</w:t>
      </w:r>
      <w:proofErr w:type="spellEnd"/>
    </w:p>
    <w:p w:rsidR="009A71F2" w:rsidRPr="00403EF9" w:rsidRDefault="009A71F2" w:rsidP="009A71F2">
      <w:pPr>
        <w:numPr>
          <w:ilvl w:val="0"/>
          <w:numId w:val="21"/>
        </w:numPr>
        <w:spacing w:line="360" w:lineRule="auto"/>
        <w:rPr>
          <w:rFonts w:asciiTheme="minorHAnsi" w:hAnsiTheme="minorHAnsi" w:cstheme="minorHAnsi"/>
        </w:rPr>
      </w:pPr>
      <w:r w:rsidRPr="00403EF9">
        <w:rPr>
          <w:rFonts w:asciiTheme="minorHAnsi" w:hAnsiTheme="minorHAnsi" w:cstheme="minorHAnsi"/>
        </w:rPr>
        <w:t xml:space="preserve">Ubezpieczenie następstw nieszczęśliwych wypadków </w:t>
      </w:r>
    </w:p>
    <w:p w:rsidR="009A71F2" w:rsidRPr="00403EF9" w:rsidRDefault="009A71F2" w:rsidP="009A71F2">
      <w:pPr>
        <w:spacing w:line="360" w:lineRule="auto"/>
        <w:rPr>
          <w:rFonts w:asciiTheme="minorHAnsi" w:hAnsiTheme="minorHAnsi" w:cstheme="minorHAnsi"/>
          <w:b/>
        </w:rPr>
      </w:pPr>
    </w:p>
    <w:p w:rsidR="009A71F2" w:rsidRPr="00403EF9" w:rsidRDefault="00A00D0A" w:rsidP="009A71F2">
      <w:pPr>
        <w:spacing w:line="360" w:lineRule="auto"/>
        <w:rPr>
          <w:rFonts w:asciiTheme="minorHAnsi" w:hAnsiTheme="minorHAnsi" w:cstheme="minorHAnsi"/>
          <w:b/>
        </w:rPr>
      </w:pPr>
      <w:r>
        <w:rPr>
          <w:rFonts w:asciiTheme="minorHAnsi" w:hAnsiTheme="minorHAnsi" w:cstheme="minorHAnsi"/>
          <w:b/>
        </w:rPr>
        <w:t>Część/</w:t>
      </w:r>
      <w:r w:rsidR="009A71F2" w:rsidRPr="00403EF9">
        <w:rPr>
          <w:rFonts w:asciiTheme="minorHAnsi" w:hAnsiTheme="minorHAnsi" w:cstheme="minorHAnsi"/>
          <w:b/>
        </w:rPr>
        <w:t>Pakiet nr III - Ubezpieczenia komunikacyjne</w:t>
      </w:r>
    </w:p>
    <w:p w:rsidR="009A71F2" w:rsidRPr="00990687" w:rsidRDefault="009A71F2" w:rsidP="009A71F2">
      <w:pPr>
        <w:tabs>
          <w:tab w:val="left" w:pos="0"/>
        </w:tabs>
        <w:spacing w:line="360" w:lineRule="auto"/>
        <w:ind w:right="283"/>
        <w:rPr>
          <w:rFonts w:asciiTheme="minorHAnsi" w:hAnsiTheme="minorHAnsi" w:cstheme="minorHAnsi"/>
        </w:rPr>
      </w:pPr>
      <w:r w:rsidRPr="00990687">
        <w:rPr>
          <w:rFonts w:asciiTheme="minorHAnsi" w:hAnsiTheme="minorHAnsi" w:cstheme="minorHAnsi"/>
        </w:rPr>
        <w:t xml:space="preserve">1. Obowiązkowe ubezpieczenie odpowiedzialności cywilnej posiadaczy pojazdów mechanicznych </w:t>
      </w:r>
    </w:p>
    <w:p w:rsidR="009A71F2" w:rsidRPr="00990687" w:rsidRDefault="009A71F2" w:rsidP="009A71F2">
      <w:pPr>
        <w:tabs>
          <w:tab w:val="left" w:pos="0"/>
        </w:tabs>
        <w:spacing w:line="360" w:lineRule="auto"/>
        <w:ind w:right="283"/>
        <w:rPr>
          <w:rFonts w:asciiTheme="minorHAnsi" w:hAnsiTheme="minorHAnsi" w:cstheme="minorHAnsi"/>
        </w:rPr>
      </w:pPr>
      <w:r w:rsidRPr="00990687">
        <w:rPr>
          <w:rFonts w:asciiTheme="minorHAnsi" w:hAnsiTheme="minorHAnsi" w:cstheme="minorHAnsi"/>
        </w:rPr>
        <w:t>2. Ubezpieczenie Auto</w:t>
      </w:r>
      <w:r w:rsidR="009304F6">
        <w:rPr>
          <w:rFonts w:asciiTheme="minorHAnsi" w:hAnsiTheme="minorHAnsi" w:cstheme="minorHAnsi"/>
        </w:rPr>
        <w:t xml:space="preserve"> C</w:t>
      </w:r>
      <w:r w:rsidRPr="00990687">
        <w:rPr>
          <w:rFonts w:asciiTheme="minorHAnsi" w:hAnsiTheme="minorHAnsi" w:cstheme="minorHAnsi"/>
        </w:rPr>
        <w:t>asco</w:t>
      </w:r>
    </w:p>
    <w:p w:rsidR="009A71F2" w:rsidRPr="00990687" w:rsidRDefault="009A71F2" w:rsidP="009A71F2">
      <w:pPr>
        <w:tabs>
          <w:tab w:val="left" w:pos="0"/>
        </w:tabs>
        <w:spacing w:line="360" w:lineRule="auto"/>
        <w:ind w:right="283"/>
        <w:rPr>
          <w:rFonts w:asciiTheme="minorHAnsi" w:hAnsiTheme="minorHAnsi" w:cstheme="minorHAnsi"/>
        </w:rPr>
      </w:pPr>
      <w:r w:rsidRPr="00990687">
        <w:rPr>
          <w:rFonts w:asciiTheme="minorHAnsi" w:hAnsiTheme="minorHAnsi" w:cstheme="minorHAnsi"/>
        </w:rPr>
        <w:t>3. Ubezpieczenie następstw nieszczęśliwych wypadków</w:t>
      </w:r>
      <w:r w:rsidR="002266A3">
        <w:rPr>
          <w:rFonts w:asciiTheme="minorHAnsi" w:hAnsiTheme="minorHAnsi" w:cstheme="minorHAnsi"/>
        </w:rPr>
        <w:t xml:space="preserve"> kierowcy i pasażerów</w:t>
      </w:r>
    </w:p>
    <w:p w:rsidR="009A71F2" w:rsidRPr="00403EF9" w:rsidRDefault="009A71F2" w:rsidP="009A71F2">
      <w:pPr>
        <w:tabs>
          <w:tab w:val="left" w:pos="0"/>
        </w:tabs>
        <w:spacing w:line="360" w:lineRule="auto"/>
        <w:ind w:right="283"/>
        <w:rPr>
          <w:rFonts w:asciiTheme="minorHAnsi" w:hAnsiTheme="minorHAnsi" w:cstheme="minorHAnsi"/>
        </w:rPr>
      </w:pPr>
      <w:r w:rsidRPr="00990687">
        <w:rPr>
          <w:rFonts w:asciiTheme="minorHAnsi" w:hAnsiTheme="minorHAnsi" w:cstheme="minorHAnsi"/>
        </w:rPr>
        <w:t>4. Ubezpieczenie Assistance</w:t>
      </w:r>
    </w:p>
    <w:p w:rsidR="009A71F2" w:rsidRPr="00403EF9" w:rsidRDefault="009A71F2" w:rsidP="009A71F2">
      <w:pPr>
        <w:tabs>
          <w:tab w:val="left" w:pos="0"/>
        </w:tabs>
        <w:spacing w:line="360" w:lineRule="auto"/>
        <w:ind w:right="283"/>
        <w:rPr>
          <w:rFonts w:asciiTheme="minorHAnsi" w:hAnsiTheme="minorHAnsi" w:cstheme="minorHAnsi"/>
        </w:rPr>
      </w:pPr>
    </w:p>
    <w:p w:rsidR="009A71F2" w:rsidRPr="009A71F2" w:rsidRDefault="00A00D0A" w:rsidP="009A71F2">
      <w:pPr>
        <w:tabs>
          <w:tab w:val="left" w:pos="0"/>
        </w:tabs>
        <w:spacing w:line="360" w:lineRule="auto"/>
        <w:ind w:right="283"/>
        <w:rPr>
          <w:rFonts w:asciiTheme="minorHAnsi" w:hAnsiTheme="minorHAnsi" w:cstheme="minorHAnsi"/>
          <w:b/>
        </w:rPr>
      </w:pPr>
      <w:r>
        <w:rPr>
          <w:rFonts w:asciiTheme="minorHAnsi" w:hAnsiTheme="minorHAnsi" w:cstheme="minorHAnsi"/>
          <w:b/>
        </w:rPr>
        <w:t>Część/</w:t>
      </w:r>
      <w:r w:rsidR="009A71F2" w:rsidRPr="00403EF9">
        <w:rPr>
          <w:rFonts w:asciiTheme="minorHAnsi" w:hAnsiTheme="minorHAnsi" w:cstheme="minorHAnsi"/>
          <w:b/>
        </w:rPr>
        <w:t xml:space="preserve">Pakiet nr IV </w:t>
      </w:r>
      <w:r w:rsidR="009A71F2" w:rsidRPr="009A71F2">
        <w:rPr>
          <w:rFonts w:asciiTheme="minorHAnsi" w:hAnsiTheme="minorHAnsi" w:cstheme="minorHAnsi"/>
          <w:b/>
        </w:rPr>
        <w:t>– Ubezpieczenia od następstw nieszczęśliwych wypadków</w:t>
      </w:r>
    </w:p>
    <w:p w:rsidR="009A71F2" w:rsidRPr="00AC10B8" w:rsidRDefault="009A71F2" w:rsidP="009A71F2">
      <w:pPr>
        <w:numPr>
          <w:ilvl w:val="0"/>
          <w:numId w:val="35"/>
        </w:numPr>
        <w:tabs>
          <w:tab w:val="left" w:pos="0"/>
        </w:tabs>
        <w:ind w:right="-2"/>
        <w:rPr>
          <w:rFonts w:asciiTheme="minorHAnsi" w:hAnsiTheme="minorHAnsi" w:cstheme="minorHAnsi"/>
        </w:rPr>
      </w:pPr>
      <w:r w:rsidRPr="00AC10B8">
        <w:rPr>
          <w:rFonts w:asciiTheme="minorHAnsi" w:hAnsiTheme="minorHAnsi" w:cstheme="minorHAnsi"/>
        </w:rPr>
        <w:t>Ubezpieczenie następstw nieszczęśliwych wypadków stażystów</w:t>
      </w:r>
    </w:p>
    <w:p w:rsidR="00053845" w:rsidRPr="00683877" w:rsidRDefault="00053845" w:rsidP="00683877">
      <w:pPr>
        <w:spacing w:line="360" w:lineRule="auto"/>
        <w:jc w:val="both"/>
        <w:rPr>
          <w:rFonts w:asciiTheme="minorHAnsi" w:hAnsiTheme="minorHAnsi"/>
        </w:rPr>
      </w:pPr>
    </w:p>
    <w:p w:rsidR="00C31049" w:rsidRDefault="00C31049" w:rsidP="00683877">
      <w:pPr>
        <w:tabs>
          <w:tab w:val="center" w:pos="4536"/>
          <w:tab w:val="right" w:pos="9072"/>
        </w:tabs>
        <w:spacing w:line="360" w:lineRule="auto"/>
        <w:jc w:val="both"/>
        <w:rPr>
          <w:rFonts w:asciiTheme="minorHAnsi" w:hAnsiTheme="minorHAnsi"/>
          <w:bCs/>
        </w:rPr>
      </w:pPr>
      <w:r w:rsidRPr="00683877">
        <w:rPr>
          <w:rFonts w:asciiTheme="minorHAnsi" w:hAnsiTheme="minorHAnsi" w:cs="Calibri"/>
        </w:rPr>
        <w:t xml:space="preserve">CPV: </w:t>
      </w:r>
      <w:r w:rsidR="00DD4418" w:rsidRPr="00683877">
        <w:rPr>
          <w:rFonts w:asciiTheme="minorHAnsi" w:hAnsiTheme="minorHAnsi"/>
          <w:bCs/>
        </w:rPr>
        <w:t xml:space="preserve">66.51.00.00-8 (dot. </w:t>
      </w:r>
      <w:r w:rsidR="002C0CCB" w:rsidRPr="00683877">
        <w:rPr>
          <w:rFonts w:asciiTheme="minorHAnsi" w:hAnsiTheme="minorHAnsi"/>
          <w:bCs/>
        </w:rPr>
        <w:t xml:space="preserve">wszystkich </w:t>
      </w:r>
      <w:r w:rsidR="006A2466">
        <w:rPr>
          <w:rFonts w:asciiTheme="minorHAnsi" w:hAnsiTheme="minorHAnsi"/>
          <w:bCs/>
        </w:rPr>
        <w:t>części/</w:t>
      </w:r>
      <w:r w:rsidR="002C0CCB" w:rsidRPr="00683877">
        <w:rPr>
          <w:rFonts w:asciiTheme="minorHAnsi" w:hAnsiTheme="minorHAnsi"/>
          <w:bCs/>
        </w:rPr>
        <w:t>pakietów</w:t>
      </w:r>
      <w:r w:rsidR="00DD4418" w:rsidRPr="00683877">
        <w:rPr>
          <w:rFonts w:asciiTheme="minorHAnsi" w:hAnsiTheme="minorHAnsi"/>
          <w:bCs/>
        </w:rPr>
        <w:t>)</w:t>
      </w:r>
    </w:p>
    <w:p w:rsidR="00A03C9D" w:rsidRDefault="00A03C9D" w:rsidP="00683877">
      <w:pPr>
        <w:tabs>
          <w:tab w:val="center" w:pos="4536"/>
          <w:tab w:val="right" w:pos="9072"/>
        </w:tabs>
        <w:spacing w:line="360" w:lineRule="auto"/>
        <w:jc w:val="both"/>
        <w:rPr>
          <w:rFonts w:asciiTheme="minorHAnsi" w:hAnsiTheme="minorHAnsi"/>
          <w:bCs/>
        </w:rPr>
      </w:pPr>
    </w:p>
    <w:p w:rsidR="00053845" w:rsidRDefault="00053845" w:rsidP="00683877">
      <w:pPr>
        <w:tabs>
          <w:tab w:val="center" w:pos="4536"/>
          <w:tab w:val="right" w:pos="9072"/>
        </w:tabs>
        <w:spacing w:line="360" w:lineRule="auto"/>
        <w:jc w:val="both"/>
        <w:rPr>
          <w:rFonts w:asciiTheme="minorHAnsi" w:hAnsiTheme="minorHAnsi"/>
          <w:bCs/>
        </w:rPr>
      </w:pPr>
    </w:p>
    <w:p w:rsidR="00A03C9D" w:rsidRPr="001A32DD" w:rsidRDefault="00A03C9D" w:rsidP="00A03C9D">
      <w:pPr>
        <w:pStyle w:val="Akapitzlist"/>
        <w:tabs>
          <w:tab w:val="left" w:pos="0"/>
        </w:tabs>
        <w:spacing w:after="0" w:line="360" w:lineRule="auto"/>
        <w:ind w:left="0"/>
        <w:rPr>
          <w:rFonts w:asciiTheme="minorHAnsi" w:hAnsiTheme="minorHAnsi" w:cstheme="minorHAnsi"/>
          <w:sz w:val="24"/>
          <w:szCs w:val="24"/>
        </w:rPr>
      </w:pPr>
      <w:r w:rsidRPr="001A32DD">
        <w:rPr>
          <w:rFonts w:asciiTheme="minorHAnsi" w:hAnsiTheme="minorHAnsi" w:cstheme="minorHAnsi"/>
          <w:sz w:val="24"/>
          <w:szCs w:val="24"/>
        </w:rPr>
        <w:t>Wykonawca musi posiadać ogólne (szczególne) warunki ubezpieczenia, zwane dalej OWU, wszystkich ubezpieczeń określonych w przedmiocie zamówienia.</w:t>
      </w:r>
    </w:p>
    <w:p w:rsidR="00A03C9D" w:rsidRPr="001A32DD" w:rsidRDefault="00A03C9D" w:rsidP="00A03C9D">
      <w:pPr>
        <w:pStyle w:val="Akapitzlist"/>
        <w:tabs>
          <w:tab w:val="left" w:pos="0"/>
        </w:tabs>
        <w:spacing w:after="0" w:line="360" w:lineRule="auto"/>
        <w:ind w:left="0" w:hanging="709"/>
        <w:rPr>
          <w:rFonts w:asciiTheme="minorHAnsi" w:hAnsiTheme="minorHAnsi" w:cstheme="minorHAnsi"/>
          <w:sz w:val="24"/>
          <w:szCs w:val="24"/>
        </w:rPr>
      </w:pPr>
    </w:p>
    <w:p w:rsidR="00A03C9D" w:rsidRPr="00A03C9D" w:rsidRDefault="00A03C9D" w:rsidP="00A03C9D">
      <w:pPr>
        <w:pStyle w:val="Akapitzlist"/>
        <w:tabs>
          <w:tab w:val="left" w:pos="0"/>
        </w:tabs>
        <w:spacing w:after="0" w:line="360" w:lineRule="auto"/>
        <w:ind w:left="0"/>
        <w:rPr>
          <w:rFonts w:asciiTheme="minorHAnsi" w:hAnsiTheme="minorHAnsi" w:cstheme="minorHAnsi"/>
          <w:sz w:val="24"/>
          <w:szCs w:val="24"/>
        </w:rPr>
      </w:pPr>
      <w:r w:rsidRPr="001A32DD">
        <w:rPr>
          <w:rFonts w:asciiTheme="minorHAnsi" w:hAnsiTheme="minorHAnsi" w:cstheme="minorHAnsi"/>
          <w:sz w:val="24"/>
          <w:szCs w:val="24"/>
        </w:rPr>
        <w:t xml:space="preserve">Przed zawarciem umowy o udzielenie zamówienia publicznego </w:t>
      </w:r>
      <w:r w:rsidR="00DE3592" w:rsidRPr="001A32DD">
        <w:rPr>
          <w:rFonts w:asciiTheme="minorHAnsi" w:hAnsiTheme="minorHAnsi" w:cstheme="minorHAnsi"/>
          <w:sz w:val="24"/>
          <w:szCs w:val="24"/>
        </w:rPr>
        <w:t xml:space="preserve">wybrany </w:t>
      </w:r>
      <w:r w:rsidRPr="001A32DD">
        <w:rPr>
          <w:rFonts w:asciiTheme="minorHAnsi" w:hAnsiTheme="minorHAnsi" w:cstheme="minorHAnsi"/>
          <w:sz w:val="24"/>
          <w:szCs w:val="24"/>
        </w:rPr>
        <w:t>Wykonawca</w:t>
      </w:r>
      <w:r w:rsidR="00DE3592" w:rsidRPr="001A32DD">
        <w:rPr>
          <w:rFonts w:asciiTheme="minorHAnsi" w:hAnsiTheme="minorHAnsi" w:cstheme="minorHAnsi"/>
          <w:sz w:val="24"/>
          <w:szCs w:val="24"/>
        </w:rPr>
        <w:t xml:space="preserve"> </w:t>
      </w:r>
      <w:r w:rsidRPr="001A32DD">
        <w:rPr>
          <w:rFonts w:asciiTheme="minorHAnsi" w:hAnsiTheme="minorHAnsi" w:cstheme="minorHAnsi"/>
          <w:sz w:val="24"/>
          <w:szCs w:val="24"/>
        </w:rPr>
        <w:t xml:space="preserve">jest zobowiązany przekazać Zamawiającemu, za pośrednictwem pełnomocnika Zamawiającego Supra </w:t>
      </w:r>
      <w:proofErr w:type="spellStart"/>
      <w:r w:rsidRPr="001A32DD">
        <w:rPr>
          <w:rFonts w:asciiTheme="minorHAnsi" w:hAnsiTheme="minorHAnsi" w:cstheme="minorHAnsi"/>
          <w:sz w:val="24"/>
          <w:szCs w:val="24"/>
        </w:rPr>
        <w:t>Brokers</w:t>
      </w:r>
      <w:proofErr w:type="spellEnd"/>
      <w:r w:rsidRPr="001A32DD">
        <w:rPr>
          <w:rFonts w:asciiTheme="minorHAnsi" w:hAnsiTheme="minorHAnsi" w:cstheme="minorHAnsi"/>
          <w:sz w:val="24"/>
          <w:szCs w:val="24"/>
        </w:rPr>
        <w:t xml:space="preserve"> S.A. ustandaryzowany dokument zawierający informacje o produkcie ubezpieczeniowym, o którym mowa w art. 8 ust. 4 Ustawy z dnia 15 grudnia 2017 r. o dystrybucji ubezpieczeń dla poszczególnych ubezpieczeń stanowiących przedmiot zamówienia wraz z OWU.</w:t>
      </w:r>
      <w:r w:rsidRPr="00A03C9D">
        <w:rPr>
          <w:rFonts w:asciiTheme="minorHAnsi" w:hAnsiTheme="minorHAnsi" w:cstheme="minorHAnsi"/>
          <w:sz w:val="24"/>
          <w:szCs w:val="24"/>
        </w:rPr>
        <w:t xml:space="preserve"> </w:t>
      </w:r>
    </w:p>
    <w:p w:rsidR="00A03C9D" w:rsidRPr="00683877" w:rsidRDefault="00A03C9D" w:rsidP="00683877">
      <w:pPr>
        <w:tabs>
          <w:tab w:val="center" w:pos="4536"/>
          <w:tab w:val="right" w:pos="9072"/>
        </w:tabs>
        <w:spacing w:line="360" w:lineRule="auto"/>
        <w:jc w:val="both"/>
        <w:rPr>
          <w:rFonts w:asciiTheme="minorHAnsi" w:hAnsiTheme="minorHAnsi"/>
          <w:bCs/>
        </w:rPr>
      </w:pPr>
    </w:p>
    <w:p w:rsidR="00DD4418" w:rsidRPr="00683877" w:rsidRDefault="00DD4418" w:rsidP="00683877">
      <w:pPr>
        <w:tabs>
          <w:tab w:val="center" w:pos="4536"/>
          <w:tab w:val="right" w:pos="9072"/>
        </w:tabs>
        <w:spacing w:line="360" w:lineRule="auto"/>
        <w:jc w:val="both"/>
        <w:rPr>
          <w:rFonts w:asciiTheme="minorHAnsi" w:hAnsiTheme="minorHAnsi" w:cs="Calibri"/>
          <w:b/>
        </w:rPr>
      </w:pPr>
    </w:p>
    <w:p w:rsidR="00C31049" w:rsidRPr="00683877" w:rsidRDefault="00C31049" w:rsidP="00683877">
      <w:pPr>
        <w:autoSpaceDE w:val="0"/>
        <w:autoSpaceDN w:val="0"/>
        <w:adjustRightInd w:val="0"/>
        <w:spacing w:line="360" w:lineRule="auto"/>
        <w:jc w:val="both"/>
        <w:rPr>
          <w:rFonts w:asciiTheme="minorHAnsi" w:hAnsiTheme="minorHAnsi" w:cs="Calibri"/>
          <w:color w:val="000000"/>
        </w:rPr>
      </w:pPr>
      <w:r w:rsidRPr="00683877">
        <w:rPr>
          <w:rFonts w:asciiTheme="minorHAnsi" w:hAnsiTheme="minorHAnsi" w:cs="Calibri"/>
          <w:color w:val="000000"/>
        </w:rPr>
        <w:t xml:space="preserve">Postępowanie oznaczone jest </w:t>
      </w:r>
      <w:r w:rsidRPr="001A32DD">
        <w:rPr>
          <w:rFonts w:asciiTheme="minorHAnsi" w:hAnsiTheme="minorHAnsi" w:cs="Calibri"/>
          <w:color w:val="000000"/>
        </w:rPr>
        <w:t xml:space="preserve">znakiem </w:t>
      </w:r>
      <w:r w:rsidR="009B196A" w:rsidRPr="001A32DD">
        <w:rPr>
          <w:rFonts w:asciiTheme="minorHAnsi" w:hAnsiTheme="minorHAnsi" w:cs="Calibri"/>
          <w:b/>
          <w:color w:val="000000"/>
        </w:rPr>
        <w:t>DZ.271</w:t>
      </w:r>
      <w:r w:rsidR="001A32DD" w:rsidRPr="001A32DD">
        <w:rPr>
          <w:rFonts w:asciiTheme="minorHAnsi" w:hAnsiTheme="minorHAnsi" w:cs="Calibri"/>
          <w:b/>
          <w:color w:val="000000"/>
        </w:rPr>
        <w:t>.13.</w:t>
      </w:r>
      <w:r w:rsidRPr="001A32DD">
        <w:rPr>
          <w:rFonts w:asciiTheme="minorHAnsi" w:hAnsiTheme="minorHAnsi" w:cs="Calibri"/>
          <w:b/>
          <w:color w:val="000000"/>
        </w:rPr>
        <w:t>202</w:t>
      </w:r>
      <w:r w:rsidR="001A32DD" w:rsidRPr="001A32DD">
        <w:rPr>
          <w:rFonts w:asciiTheme="minorHAnsi" w:hAnsiTheme="minorHAnsi" w:cs="Calibri"/>
          <w:b/>
          <w:color w:val="000000"/>
        </w:rPr>
        <w:t>5</w:t>
      </w:r>
      <w:r w:rsidRPr="001A32DD">
        <w:rPr>
          <w:rFonts w:asciiTheme="minorHAnsi" w:hAnsiTheme="minorHAnsi" w:cs="Calibri"/>
          <w:color w:val="000000"/>
        </w:rPr>
        <w:t>.</w:t>
      </w:r>
      <w:r w:rsidRPr="00683877">
        <w:rPr>
          <w:rFonts w:asciiTheme="minorHAnsi" w:hAnsiTheme="minorHAnsi" w:cs="Calibri"/>
          <w:color w:val="000000"/>
        </w:rPr>
        <w:t xml:space="preserve"> Wykonawcy winni we wszelkich kontaktach z Zamawiającym powoływać się na wyżej podane oznaczenie. </w:t>
      </w:r>
    </w:p>
    <w:p w:rsidR="00C31049" w:rsidRDefault="00C31049" w:rsidP="00683877">
      <w:pPr>
        <w:pStyle w:val="Nagwek"/>
        <w:spacing w:line="360" w:lineRule="auto"/>
        <w:jc w:val="both"/>
        <w:rPr>
          <w:rFonts w:asciiTheme="minorHAnsi" w:hAnsiTheme="minorHAnsi"/>
        </w:rPr>
      </w:pPr>
    </w:p>
    <w:p w:rsidR="00053845" w:rsidRPr="00683877" w:rsidRDefault="00053845" w:rsidP="00683877">
      <w:pPr>
        <w:pStyle w:val="Nagwek"/>
        <w:spacing w:line="360" w:lineRule="auto"/>
        <w:jc w:val="both"/>
        <w:rPr>
          <w:rFonts w:asciiTheme="minorHAnsi" w:hAnsiTheme="minorHAnsi"/>
        </w:rPr>
      </w:pPr>
    </w:p>
    <w:p w:rsidR="00C31049" w:rsidRPr="00683877" w:rsidRDefault="00C31049" w:rsidP="00683877">
      <w:pPr>
        <w:pStyle w:val="Nagwek"/>
        <w:spacing w:line="360" w:lineRule="auto"/>
        <w:jc w:val="both"/>
        <w:rPr>
          <w:rFonts w:asciiTheme="minorHAnsi" w:hAnsiTheme="minorHAnsi"/>
        </w:rPr>
      </w:pPr>
      <w:r w:rsidRPr="00683877">
        <w:rPr>
          <w:rFonts w:asciiTheme="minorHAnsi" w:hAnsiTheme="minorHAnsi"/>
        </w:rPr>
        <w:t>Szczegółowy opis przedmiotu zamówienia zawierają załączniki będące integralną częścią SWZ.</w:t>
      </w:r>
    </w:p>
    <w:p w:rsidR="006A77EA" w:rsidRDefault="006A77EA" w:rsidP="00683877">
      <w:pPr>
        <w:pStyle w:val="Nagwek"/>
        <w:spacing w:line="360" w:lineRule="auto"/>
        <w:jc w:val="both"/>
        <w:rPr>
          <w:rFonts w:asciiTheme="minorHAnsi" w:hAnsiTheme="minorHAnsi"/>
        </w:rPr>
      </w:pPr>
    </w:p>
    <w:p w:rsidR="008F227A" w:rsidRPr="00683877" w:rsidRDefault="008F227A" w:rsidP="00683877">
      <w:pPr>
        <w:pStyle w:val="Nagwek"/>
        <w:spacing w:line="360" w:lineRule="auto"/>
        <w:jc w:val="both"/>
        <w:rPr>
          <w:rFonts w:asciiTheme="minorHAnsi" w:hAnsiTheme="minorHAnsi"/>
        </w:rPr>
      </w:pPr>
      <w:r w:rsidRPr="00683877">
        <w:rPr>
          <w:rFonts w:asciiTheme="minorHAnsi" w:hAnsiTheme="minorHAnsi"/>
        </w:rPr>
        <w:t xml:space="preserve">Specyfikacja Warunków Zamówienia na podstawie </w:t>
      </w:r>
      <w:r w:rsidRPr="00683877">
        <w:rPr>
          <w:rFonts w:asciiTheme="minorHAnsi" w:hAnsiTheme="minorHAnsi"/>
          <w:b/>
        </w:rPr>
        <w:t>art. 133 ust. 3</w:t>
      </w:r>
      <w:r w:rsidRPr="00683877">
        <w:rPr>
          <w:rFonts w:asciiTheme="minorHAnsi" w:hAnsiTheme="minorHAnsi"/>
        </w:rPr>
        <w:t xml:space="preserve"> ustawy została podzielona na część zawierającą informacje jawne i część zawierającą informacje poufne.</w:t>
      </w:r>
    </w:p>
    <w:p w:rsidR="00A94146" w:rsidRPr="00683877" w:rsidRDefault="00A94146" w:rsidP="00683877">
      <w:pPr>
        <w:pStyle w:val="Nagwek"/>
        <w:spacing w:line="360" w:lineRule="auto"/>
        <w:jc w:val="both"/>
        <w:rPr>
          <w:rFonts w:asciiTheme="minorHAnsi" w:hAnsiTheme="minorHAnsi"/>
        </w:rPr>
      </w:pPr>
    </w:p>
    <w:p w:rsidR="00A94146" w:rsidRPr="00683877" w:rsidRDefault="00A94146" w:rsidP="00683877">
      <w:pPr>
        <w:tabs>
          <w:tab w:val="left" w:pos="0"/>
        </w:tabs>
        <w:spacing w:line="360" w:lineRule="auto"/>
        <w:jc w:val="both"/>
        <w:rPr>
          <w:rFonts w:asciiTheme="minorHAnsi" w:hAnsiTheme="minorHAnsi"/>
        </w:rPr>
      </w:pPr>
      <w:r w:rsidRPr="00683877">
        <w:rPr>
          <w:rFonts w:asciiTheme="minorHAnsi" w:hAnsiTheme="minorHAnsi"/>
        </w:rPr>
        <w:t>Treść SWZ nie objęta poufnością jest dostępna na stronie internetowej, natomiast część SWZ objęta poufnością zostanie udostępniona</w:t>
      </w:r>
      <w:r w:rsidR="00A9428E" w:rsidRPr="00683877">
        <w:rPr>
          <w:rFonts w:asciiTheme="minorHAnsi" w:hAnsiTheme="minorHAnsi"/>
        </w:rPr>
        <w:t>/wysłana</w:t>
      </w:r>
      <w:r w:rsidRPr="00683877">
        <w:rPr>
          <w:rFonts w:asciiTheme="minorHAnsi" w:hAnsiTheme="minorHAnsi"/>
        </w:rPr>
        <w:t xml:space="preserve"> wykonawcy </w:t>
      </w:r>
      <w:r w:rsidR="00941BDA" w:rsidRPr="00683877">
        <w:rPr>
          <w:rFonts w:asciiTheme="minorHAnsi" w:hAnsiTheme="minorHAnsi"/>
        </w:rPr>
        <w:t xml:space="preserve">przez platformę zakupową </w:t>
      </w:r>
      <w:r w:rsidR="005955B7">
        <w:rPr>
          <w:rFonts w:asciiTheme="minorHAnsi" w:hAnsiTheme="minorHAnsi"/>
        </w:rPr>
        <w:t>po złożeniu przez</w:t>
      </w:r>
      <w:r w:rsidRPr="00683877">
        <w:rPr>
          <w:rFonts w:asciiTheme="minorHAnsi" w:hAnsiTheme="minorHAnsi"/>
        </w:rPr>
        <w:t xml:space="preserve"> niego wniosku o ich udostępnienie (</w:t>
      </w:r>
      <w:r w:rsidRPr="00683877">
        <w:rPr>
          <w:rFonts w:asciiTheme="minorHAnsi" w:hAnsiTheme="minorHAnsi"/>
          <w:b/>
        </w:rPr>
        <w:t>wg załącznik nr 3 do SWZ</w:t>
      </w:r>
      <w:r w:rsidRPr="00683877">
        <w:rPr>
          <w:rFonts w:asciiTheme="minorHAnsi" w:hAnsiTheme="minorHAnsi"/>
        </w:rPr>
        <w:t xml:space="preserve">) </w:t>
      </w:r>
      <w:r w:rsidR="001B3617" w:rsidRPr="00683877">
        <w:rPr>
          <w:rFonts w:asciiTheme="minorHAnsi" w:hAnsiTheme="minorHAnsi"/>
        </w:rPr>
        <w:t>przez</w:t>
      </w:r>
      <w:r w:rsidRPr="00683877">
        <w:rPr>
          <w:rFonts w:asciiTheme="minorHAnsi" w:hAnsiTheme="minorHAnsi"/>
        </w:rPr>
        <w:t xml:space="preserve"> </w:t>
      </w:r>
      <w:r w:rsidR="00AB1CC1" w:rsidRPr="00683877">
        <w:rPr>
          <w:rFonts w:asciiTheme="minorHAnsi" w:hAnsiTheme="minorHAnsi"/>
        </w:rPr>
        <w:t>platformę zakupową</w:t>
      </w:r>
      <w:r w:rsidR="00941BDA" w:rsidRPr="00683877">
        <w:rPr>
          <w:rStyle w:val="Hipercze"/>
          <w:rFonts w:asciiTheme="minorHAnsi" w:hAnsiTheme="minorHAnsi"/>
          <w:b/>
          <w:u w:val="none"/>
        </w:rPr>
        <w:t>.</w:t>
      </w:r>
      <w:r w:rsidRPr="00683877">
        <w:rPr>
          <w:rFonts w:asciiTheme="minorHAnsi" w:hAnsiTheme="minorHAnsi"/>
        </w:rPr>
        <w:t xml:space="preserve"> W treści wniosku wykonawca zobowiązany jest wskazać swoje dane identyfikacyjne oraz nr postępowania (nr SWZ), którego wniosek dotyczy. Wykonawca zobowiązany jest do zachowania w tajemnicy treści udostępnionych mu informacji i dokumentów. Część SWZ objęta poufnością może zostać udostępniona wyłącznie Wykonawcom na podstawie złożonego wniosku. Przez pojęcie wykonawcy należy rozumieć osobę fizyczną, osobę prawną albo jednostkę organizacyjną nieposiadającą osobowości prawnej, która ubiega się o udzielenie zamówienia publicznego, złożyła ofertę lub zawarła umowę w sprawie zamówienia publicznego (art. 7 pkt 30 ustawy)</w:t>
      </w:r>
    </w:p>
    <w:p w:rsidR="00DA5338" w:rsidRPr="00683877" w:rsidRDefault="00DA5338" w:rsidP="00683877">
      <w:pPr>
        <w:tabs>
          <w:tab w:val="left" w:pos="0"/>
        </w:tabs>
        <w:spacing w:line="360" w:lineRule="auto"/>
        <w:jc w:val="both"/>
        <w:rPr>
          <w:rFonts w:asciiTheme="minorHAnsi" w:hAnsiTheme="minorHAnsi"/>
        </w:rPr>
      </w:pPr>
    </w:p>
    <w:p w:rsidR="004C797D" w:rsidRPr="00683877" w:rsidRDefault="00A94146" w:rsidP="00683877">
      <w:pPr>
        <w:pStyle w:val="Nagwek"/>
        <w:spacing w:line="360" w:lineRule="auto"/>
        <w:jc w:val="both"/>
        <w:rPr>
          <w:rFonts w:asciiTheme="minorHAnsi" w:hAnsiTheme="minorHAnsi"/>
          <w:b/>
        </w:rPr>
      </w:pPr>
      <w:r w:rsidRPr="00683877">
        <w:rPr>
          <w:rFonts w:asciiTheme="minorHAnsi" w:hAnsiTheme="minorHAnsi"/>
          <w:b/>
        </w:rPr>
        <w:t>Powyższą klauzulą poufności objęte są</w:t>
      </w:r>
      <w:r w:rsidR="002C0CCB" w:rsidRPr="00683877">
        <w:rPr>
          <w:rFonts w:asciiTheme="minorHAnsi" w:hAnsiTheme="minorHAnsi"/>
          <w:b/>
        </w:rPr>
        <w:t xml:space="preserve"> załączniki dostępne wyłącznie na wniosek</w:t>
      </w:r>
      <w:r w:rsidRPr="00683877">
        <w:rPr>
          <w:rFonts w:asciiTheme="minorHAnsi" w:hAnsiTheme="minorHAnsi"/>
          <w:b/>
        </w:rPr>
        <w:t xml:space="preserve">: </w:t>
      </w:r>
    </w:p>
    <w:p w:rsidR="004C797D" w:rsidRPr="00683877" w:rsidRDefault="004C797D" w:rsidP="00683877">
      <w:pPr>
        <w:pStyle w:val="Nagwek"/>
        <w:spacing w:line="360" w:lineRule="auto"/>
        <w:jc w:val="both"/>
        <w:rPr>
          <w:rFonts w:asciiTheme="minorHAnsi" w:hAnsiTheme="minorHAnsi"/>
          <w:b/>
        </w:rPr>
      </w:pPr>
      <w:r w:rsidRPr="00683877">
        <w:rPr>
          <w:rFonts w:asciiTheme="minorHAnsi" w:hAnsiTheme="minorHAnsi"/>
          <w:b/>
        </w:rPr>
        <w:t xml:space="preserve">Załącznik nr 2 - </w:t>
      </w:r>
      <w:r w:rsidR="00A94146" w:rsidRPr="00683877">
        <w:rPr>
          <w:rFonts w:asciiTheme="minorHAnsi" w:hAnsiTheme="minorHAnsi"/>
          <w:b/>
        </w:rPr>
        <w:t>szczegółowe warunki zamówienia wraz z opisem przedmiotu zamówienia</w:t>
      </w:r>
      <w:r w:rsidR="001623F1" w:rsidRPr="00683877">
        <w:rPr>
          <w:rFonts w:asciiTheme="minorHAnsi" w:hAnsiTheme="minorHAnsi"/>
          <w:b/>
        </w:rPr>
        <w:t>,</w:t>
      </w:r>
      <w:r w:rsidR="00A94146" w:rsidRPr="00683877">
        <w:rPr>
          <w:rFonts w:asciiTheme="minorHAnsi" w:hAnsiTheme="minorHAnsi"/>
          <w:b/>
        </w:rPr>
        <w:t xml:space="preserve"> </w:t>
      </w:r>
    </w:p>
    <w:p w:rsidR="00DF0B48" w:rsidRPr="00683877" w:rsidRDefault="00DF0B48" w:rsidP="00683877">
      <w:pPr>
        <w:pStyle w:val="Nagwek"/>
        <w:spacing w:line="360" w:lineRule="auto"/>
        <w:jc w:val="both"/>
        <w:rPr>
          <w:rFonts w:asciiTheme="minorHAnsi" w:hAnsiTheme="minorHAnsi"/>
          <w:b/>
        </w:rPr>
      </w:pPr>
      <w:r w:rsidRPr="00683877">
        <w:rPr>
          <w:rFonts w:asciiTheme="minorHAnsi" w:hAnsiTheme="minorHAnsi"/>
          <w:b/>
        </w:rPr>
        <w:t xml:space="preserve">Załącznik nr 12 - rejestr majątku, </w:t>
      </w:r>
    </w:p>
    <w:p w:rsidR="004C797D" w:rsidRPr="00683877" w:rsidRDefault="004C797D" w:rsidP="00683877">
      <w:pPr>
        <w:pStyle w:val="Nagwek"/>
        <w:spacing w:line="360" w:lineRule="auto"/>
        <w:jc w:val="both"/>
        <w:rPr>
          <w:rFonts w:asciiTheme="minorHAnsi" w:hAnsiTheme="minorHAnsi"/>
          <w:b/>
        </w:rPr>
      </w:pPr>
      <w:r w:rsidRPr="00683877">
        <w:rPr>
          <w:rFonts w:asciiTheme="minorHAnsi" w:hAnsiTheme="minorHAnsi"/>
          <w:b/>
        </w:rPr>
        <w:t xml:space="preserve">Załącznik nr 13 - </w:t>
      </w:r>
      <w:r w:rsidR="00A94146" w:rsidRPr="00683877">
        <w:rPr>
          <w:rFonts w:asciiTheme="minorHAnsi" w:hAnsiTheme="minorHAnsi"/>
          <w:b/>
        </w:rPr>
        <w:t>informacje do oceny ryzyka</w:t>
      </w:r>
      <w:r w:rsidR="001623F1" w:rsidRPr="00683877">
        <w:rPr>
          <w:rFonts w:asciiTheme="minorHAnsi" w:hAnsiTheme="minorHAnsi"/>
          <w:b/>
        </w:rPr>
        <w:t>,</w:t>
      </w:r>
    </w:p>
    <w:p w:rsidR="001623F1" w:rsidRPr="00683877" w:rsidRDefault="001623F1" w:rsidP="00683877">
      <w:pPr>
        <w:pStyle w:val="Nagwek"/>
        <w:spacing w:line="360" w:lineRule="auto"/>
        <w:jc w:val="both"/>
        <w:rPr>
          <w:rFonts w:asciiTheme="minorHAnsi" w:hAnsiTheme="minorHAnsi"/>
          <w:b/>
        </w:rPr>
      </w:pPr>
      <w:r w:rsidRPr="00683877">
        <w:rPr>
          <w:rFonts w:asciiTheme="minorHAnsi" w:hAnsiTheme="minorHAnsi"/>
          <w:b/>
        </w:rPr>
        <w:t>Załącznik nr 14 - rejestr pojazdów</w:t>
      </w:r>
    </w:p>
    <w:p w:rsidR="00C31049" w:rsidRPr="00683877" w:rsidRDefault="00C31049" w:rsidP="00683877">
      <w:pPr>
        <w:pStyle w:val="Nagwek"/>
        <w:spacing w:line="360" w:lineRule="auto"/>
        <w:jc w:val="both"/>
        <w:rPr>
          <w:rFonts w:asciiTheme="minorHAnsi" w:hAnsiTheme="minorHAnsi"/>
        </w:rPr>
      </w:pPr>
    </w:p>
    <w:p w:rsidR="00BF31EB" w:rsidRPr="009A71F2" w:rsidRDefault="00BF31EB" w:rsidP="00683877">
      <w:pPr>
        <w:pStyle w:val="Nagwek"/>
        <w:spacing w:line="360" w:lineRule="auto"/>
        <w:jc w:val="both"/>
        <w:rPr>
          <w:rFonts w:asciiTheme="minorHAnsi" w:hAnsiTheme="minorHAnsi"/>
        </w:rPr>
      </w:pPr>
      <w:r w:rsidRPr="009A71F2">
        <w:rPr>
          <w:rFonts w:asciiTheme="minorHAnsi" w:hAnsiTheme="minorHAnsi"/>
          <w:bCs/>
        </w:rPr>
        <w:t>Gdziekolwiek w Specyfikacji Istotnych Warunków Zamówienia przywołane s</w:t>
      </w:r>
      <w:r w:rsidRPr="009A71F2">
        <w:rPr>
          <w:rFonts w:asciiTheme="minorHAnsi" w:hAnsiTheme="minorHAnsi"/>
        </w:rPr>
        <w:t xml:space="preserve">ą </w:t>
      </w:r>
      <w:r w:rsidRPr="009A71F2">
        <w:rPr>
          <w:rFonts w:asciiTheme="minorHAnsi" w:hAnsiTheme="minorHAnsi"/>
          <w:bCs/>
        </w:rPr>
        <w:t>normy,</w:t>
      </w:r>
      <w:r w:rsidRPr="009A71F2">
        <w:rPr>
          <w:rFonts w:asciiTheme="minorHAnsi" w:hAnsiTheme="minorHAnsi"/>
        </w:rPr>
        <w:t xml:space="preserve"> lub nazwy własne lub </w:t>
      </w:r>
      <w:r w:rsidRPr="009A71F2">
        <w:rPr>
          <w:rFonts w:asciiTheme="minorHAnsi" w:hAnsiTheme="minorHAnsi"/>
          <w:bCs/>
        </w:rPr>
        <w:t>znaki towarowe lub patenty lub pochodzenie, źródło lub szczególny proces, który charakteryzuje produkty dostarczane przez konkretnego wykonawcę</w:t>
      </w:r>
      <w:r w:rsidRPr="009A71F2">
        <w:rPr>
          <w:rFonts w:asciiTheme="minorHAnsi" w:hAnsiTheme="minorHAnsi"/>
        </w:rPr>
        <w:t xml:space="preserve"> Zamawiający dopuszcza rozwiązania równoważne.</w:t>
      </w:r>
    </w:p>
    <w:p w:rsidR="00BF31EB" w:rsidRPr="00683877" w:rsidRDefault="00BF31EB" w:rsidP="00683877">
      <w:pPr>
        <w:pStyle w:val="Nagwek"/>
        <w:spacing w:line="360" w:lineRule="auto"/>
        <w:jc w:val="both"/>
        <w:rPr>
          <w:rFonts w:asciiTheme="minorHAnsi" w:hAnsiTheme="minorHAnsi"/>
          <w:b/>
        </w:rPr>
      </w:pPr>
    </w:p>
    <w:p w:rsidR="00391122" w:rsidRPr="00683877" w:rsidRDefault="00391122" w:rsidP="00683877">
      <w:pPr>
        <w:autoSpaceDE w:val="0"/>
        <w:autoSpaceDN w:val="0"/>
        <w:spacing w:line="360" w:lineRule="auto"/>
        <w:jc w:val="both"/>
        <w:rPr>
          <w:rFonts w:asciiTheme="minorHAnsi" w:hAnsiTheme="minorHAnsi"/>
          <w:b/>
          <w:i/>
          <w:iCs/>
        </w:rPr>
      </w:pPr>
      <w:r w:rsidRPr="00683877">
        <w:rPr>
          <w:rFonts w:asciiTheme="minorHAnsi" w:hAnsiTheme="minorHAnsi"/>
          <w:b/>
        </w:rPr>
        <w:t>UWAGA dot.</w:t>
      </w:r>
      <w:r w:rsidRPr="00683877">
        <w:rPr>
          <w:rFonts w:asciiTheme="minorHAnsi" w:hAnsiTheme="minorHAnsi"/>
        </w:rPr>
        <w:t xml:space="preserve"> </w:t>
      </w:r>
      <w:r w:rsidRPr="00683877">
        <w:rPr>
          <w:rFonts w:asciiTheme="minorHAnsi" w:hAnsiTheme="minorHAnsi"/>
          <w:b/>
        </w:rPr>
        <w:t>Wykonawcy działający w formie towarzystwa ubezpieczeń wzajemnych:</w:t>
      </w:r>
    </w:p>
    <w:p w:rsidR="00BF31EB" w:rsidRPr="00683877" w:rsidRDefault="008F7DBE" w:rsidP="00683877">
      <w:pPr>
        <w:spacing w:line="360" w:lineRule="auto"/>
        <w:jc w:val="both"/>
        <w:rPr>
          <w:rFonts w:asciiTheme="minorHAnsi" w:hAnsiTheme="minorHAnsi"/>
        </w:rPr>
      </w:pPr>
      <w:r w:rsidRPr="00683877">
        <w:rPr>
          <w:rFonts w:asciiTheme="minorHAnsi" w:hAnsiTheme="minorHAnsi"/>
        </w:rPr>
        <w:t>Jeżeli Wykonawca działa w formie towarzystwa ubezpieczeń wzajemnych, w przypadku udzielenia mu zamówienia, umowa nie będzie zawarta na zasadzie wzajemności a Zamawiający nie będzie zobowiązany zostać jego członkiem.</w:t>
      </w:r>
    </w:p>
    <w:p w:rsidR="00C31049" w:rsidRPr="00683877" w:rsidRDefault="00C31049" w:rsidP="00683877">
      <w:pPr>
        <w:pStyle w:val="Nagwek"/>
        <w:spacing w:line="360" w:lineRule="auto"/>
        <w:jc w:val="both"/>
        <w:rPr>
          <w:rFonts w:asciiTheme="minorHAnsi" w:hAnsiTheme="minorHAnsi"/>
        </w:rPr>
      </w:pPr>
    </w:p>
    <w:p w:rsidR="00C31049" w:rsidRPr="00683877" w:rsidRDefault="00C31049" w:rsidP="00683877">
      <w:pPr>
        <w:pStyle w:val="Nagwek"/>
        <w:spacing w:line="360" w:lineRule="auto"/>
        <w:jc w:val="both"/>
        <w:rPr>
          <w:rFonts w:asciiTheme="minorHAnsi" w:hAnsiTheme="minorHAnsi"/>
        </w:rPr>
      </w:pPr>
    </w:p>
    <w:p w:rsidR="00C31049" w:rsidRPr="009A71F2" w:rsidRDefault="00C31049" w:rsidP="00683877">
      <w:pPr>
        <w:pStyle w:val="Nagwek1"/>
        <w:spacing w:line="360" w:lineRule="auto"/>
        <w:jc w:val="both"/>
        <w:rPr>
          <w:rFonts w:asciiTheme="minorHAnsi" w:hAnsiTheme="minorHAnsi" w:cs="Tahoma"/>
          <w:i w:val="0"/>
          <w:sz w:val="24"/>
          <w:szCs w:val="24"/>
        </w:rPr>
      </w:pPr>
      <w:bookmarkStart w:id="6" w:name="_Toc98122550"/>
      <w:bookmarkStart w:id="7" w:name="_Toc461624345"/>
      <w:r w:rsidRPr="009A71F2">
        <w:rPr>
          <w:rFonts w:asciiTheme="minorHAnsi" w:hAnsiTheme="minorHAnsi" w:cs="Tahoma"/>
          <w:i w:val="0"/>
          <w:sz w:val="24"/>
          <w:szCs w:val="24"/>
        </w:rPr>
        <w:t>6. Termin wykonania zamówienia</w:t>
      </w:r>
      <w:bookmarkEnd w:id="6"/>
      <w:bookmarkEnd w:id="7"/>
    </w:p>
    <w:p w:rsidR="00EF3820" w:rsidRDefault="005735F4" w:rsidP="00EF3820">
      <w:pPr>
        <w:autoSpaceDE w:val="0"/>
        <w:autoSpaceDN w:val="0"/>
        <w:adjustRightInd w:val="0"/>
        <w:spacing w:line="360" w:lineRule="auto"/>
        <w:rPr>
          <w:rFonts w:asciiTheme="minorHAnsi" w:eastAsiaTheme="minorHAnsi" w:hAnsiTheme="minorHAnsi" w:cs="Arial"/>
        </w:rPr>
      </w:pPr>
      <w:r w:rsidRPr="009A71F2">
        <w:rPr>
          <w:rFonts w:asciiTheme="minorHAnsi" w:eastAsiaTheme="minorHAnsi" w:hAnsiTheme="minorHAnsi" w:cs="Arial"/>
        </w:rPr>
        <w:t>Termin wykonania zamówienia:</w:t>
      </w:r>
    </w:p>
    <w:p w:rsidR="00EF3820" w:rsidRDefault="00EF3820" w:rsidP="00EF3820">
      <w:pPr>
        <w:autoSpaceDE w:val="0"/>
        <w:autoSpaceDN w:val="0"/>
        <w:adjustRightInd w:val="0"/>
        <w:spacing w:line="360" w:lineRule="auto"/>
        <w:rPr>
          <w:rFonts w:asciiTheme="minorHAnsi" w:eastAsiaTheme="minorHAnsi" w:hAnsiTheme="minorHAnsi" w:cs="Arial"/>
        </w:rPr>
      </w:pPr>
    </w:p>
    <w:p w:rsidR="00EF3820" w:rsidRDefault="001478C6" w:rsidP="00EF3820">
      <w:pPr>
        <w:autoSpaceDE w:val="0"/>
        <w:autoSpaceDN w:val="0"/>
        <w:adjustRightInd w:val="0"/>
        <w:spacing w:line="360" w:lineRule="auto"/>
        <w:rPr>
          <w:rFonts w:asciiTheme="minorHAnsi" w:eastAsiaTheme="minorHAnsi" w:hAnsiTheme="minorHAnsi" w:cs="Arial"/>
        </w:rPr>
      </w:pPr>
      <w:r w:rsidRPr="009A71F2">
        <w:rPr>
          <w:rFonts w:asciiTheme="minorHAnsi" w:hAnsiTheme="minorHAnsi"/>
          <w:b/>
          <w:bCs/>
        </w:rPr>
        <w:t xml:space="preserve">Dla zadań </w:t>
      </w:r>
      <w:r w:rsidR="006A2466">
        <w:rPr>
          <w:rFonts w:asciiTheme="minorHAnsi" w:hAnsiTheme="minorHAnsi"/>
          <w:b/>
          <w:bCs/>
        </w:rPr>
        <w:t>Części/</w:t>
      </w:r>
      <w:r w:rsidRPr="009A71F2">
        <w:rPr>
          <w:rFonts w:asciiTheme="minorHAnsi" w:hAnsiTheme="minorHAnsi"/>
          <w:b/>
          <w:bCs/>
        </w:rPr>
        <w:t>Pakietu I</w:t>
      </w:r>
    </w:p>
    <w:p w:rsidR="00EF3820" w:rsidRDefault="002934CD" w:rsidP="00EF3820">
      <w:pPr>
        <w:autoSpaceDE w:val="0"/>
        <w:autoSpaceDN w:val="0"/>
        <w:adjustRightInd w:val="0"/>
        <w:spacing w:line="360" w:lineRule="auto"/>
        <w:rPr>
          <w:rFonts w:asciiTheme="minorHAnsi" w:eastAsiaTheme="minorHAnsi" w:hAnsiTheme="minorHAnsi" w:cs="Arial"/>
        </w:rPr>
      </w:pPr>
      <w:r w:rsidRPr="002934CD">
        <w:rPr>
          <w:rFonts w:asciiTheme="minorHAnsi" w:hAnsiTheme="minorHAnsi"/>
        </w:rPr>
        <w:t xml:space="preserve">Terminy wykonania – umowa ubezpieczenia ma obejmować okres </w:t>
      </w:r>
      <w:r w:rsidR="00EF3820">
        <w:rPr>
          <w:rFonts w:asciiTheme="minorHAnsi" w:hAnsiTheme="minorHAnsi"/>
          <w:b/>
        </w:rPr>
        <w:t xml:space="preserve">od 05.08.2025r. </w:t>
      </w:r>
      <w:r w:rsidR="00A07878">
        <w:rPr>
          <w:rFonts w:asciiTheme="minorHAnsi" w:hAnsiTheme="minorHAnsi"/>
          <w:b/>
        </w:rPr>
        <w:t xml:space="preserve">                      </w:t>
      </w:r>
      <w:r w:rsidR="00EF3820">
        <w:rPr>
          <w:rFonts w:asciiTheme="minorHAnsi" w:hAnsiTheme="minorHAnsi"/>
          <w:b/>
        </w:rPr>
        <w:t>do 04.08.2028</w:t>
      </w:r>
      <w:r w:rsidRPr="005955B7">
        <w:rPr>
          <w:rFonts w:asciiTheme="minorHAnsi" w:hAnsiTheme="minorHAnsi"/>
          <w:b/>
        </w:rPr>
        <w:t>r</w:t>
      </w:r>
      <w:r w:rsidRPr="002934CD">
        <w:rPr>
          <w:rFonts w:asciiTheme="minorHAnsi" w:hAnsiTheme="minorHAnsi"/>
        </w:rPr>
        <w:t xml:space="preserve">. tj. 36  miesięcy z rocznym okresem </w:t>
      </w:r>
      <w:proofErr w:type="spellStart"/>
      <w:r w:rsidRPr="002934CD">
        <w:rPr>
          <w:rFonts w:asciiTheme="minorHAnsi" w:hAnsiTheme="minorHAnsi"/>
        </w:rPr>
        <w:t>polisowania</w:t>
      </w:r>
      <w:proofErr w:type="spellEnd"/>
      <w:r w:rsidRPr="002934CD">
        <w:rPr>
          <w:rFonts w:asciiTheme="minorHAnsi" w:hAnsiTheme="minorHAnsi"/>
        </w:rPr>
        <w:t>.</w:t>
      </w:r>
    </w:p>
    <w:p w:rsidR="00EF3820" w:rsidRDefault="00EF3820" w:rsidP="00EF3820">
      <w:pPr>
        <w:autoSpaceDE w:val="0"/>
        <w:autoSpaceDN w:val="0"/>
        <w:adjustRightInd w:val="0"/>
        <w:spacing w:line="360" w:lineRule="auto"/>
        <w:rPr>
          <w:rFonts w:asciiTheme="minorHAnsi" w:eastAsiaTheme="minorHAnsi" w:hAnsiTheme="minorHAnsi" w:cs="Arial"/>
        </w:rPr>
      </w:pPr>
    </w:p>
    <w:p w:rsidR="001478C6" w:rsidRPr="00EF3820" w:rsidRDefault="001478C6" w:rsidP="00EF3820">
      <w:pPr>
        <w:autoSpaceDE w:val="0"/>
        <w:autoSpaceDN w:val="0"/>
        <w:adjustRightInd w:val="0"/>
        <w:spacing w:line="360" w:lineRule="auto"/>
        <w:rPr>
          <w:rFonts w:asciiTheme="minorHAnsi" w:eastAsiaTheme="minorHAnsi" w:hAnsiTheme="minorHAnsi" w:cs="Arial"/>
        </w:rPr>
      </w:pPr>
      <w:r w:rsidRPr="002934CD">
        <w:rPr>
          <w:rFonts w:asciiTheme="minorHAnsi" w:hAnsiTheme="minorHAnsi"/>
          <w:b/>
          <w:bCs/>
        </w:rPr>
        <w:t xml:space="preserve">Dla zadań </w:t>
      </w:r>
      <w:r w:rsidR="006A2466">
        <w:rPr>
          <w:rFonts w:asciiTheme="minorHAnsi" w:hAnsiTheme="minorHAnsi"/>
          <w:b/>
          <w:bCs/>
        </w:rPr>
        <w:t>Części/</w:t>
      </w:r>
      <w:r w:rsidRPr="002934CD">
        <w:rPr>
          <w:rFonts w:asciiTheme="minorHAnsi" w:hAnsiTheme="minorHAnsi"/>
          <w:b/>
          <w:bCs/>
        </w:rPr>
        <w:t>Pakietu II</w:t>
      </w:r>
    </w:p>
    <w:p w:rsidR="008C2807" w:rsidRPr="008C2807" w:rsidRDefault="008C2807" w:rsidP="008C2807">
      <w:pPr>
        <w:keepNext/>
        <w:spacing w:before="240" w:after="120"/>
        <w:rPr>
          <w:rFonts w:asciiTheme="minorHAnsi" w:hAnsiTheme="minorHAnsi" w:cstheme="minorHAnsi"/>
        </w:rPr>
      </w:pPr>
      <w:r w:rsidRPr="008C2807">
        <w:rPr>
          <w:rFonts w:asciiTheme="minorHAnsi" w:hAnsiTheme="minorHAnsi" w:cstheme="minorHAnsi"/>
        </w:rPr>
        <w:t xml:space="preserve">Termin realizacji zamówienia </w:t>
      </w:r>
      <w:r w:rsidRPr="007E1B02">
        <w:rPr>
          <w:rFonts w:asciiTheme="minorHAnsi" w:hAnsiTheme="minorHAnsi" w:cstheme="minorHAnsi"/>
          <w:b/>
        </w:rPr>
        <w:t>od</w:t>
      </w:r>
      <w:r w:rsidRPr="008C2807">
        <w:rPr>
          <w:rFonts w:asciiTheme="minorHAnsi" w:hAnsiTheme="minorHAnsi" w:cstheme="minorHAnsi"/>
        </w:rPr>
        <w:t xml:space="preserve"> </w:t>
      </w:r>
      <w:r w:rsidR="00EF3820">
        <w:rPr>
          <w:rFonts w:asciiTheme="minorHAnsi" w:hAnsiTheme="minorHAnsi" w:cstheme="minorHAnsi"/>
          <w:b/>
        </w:rPr>
        <w:t>05.08.2025r. do 04.08.2028</w:t>
      </w:r>
      <w:r w:rsidRPr="008C2807">
        <w:rPr>
          <w:rFonts w:asciiTheme="minorHAnsi" w:hAnsiTheme="minorHAnsi" w:cstheme="minorHAnsi"/>
          <w:b/>
        </w:rPr>
        <w:t>r</w:t>
      </w:r>
      <w:r w:rsidRPr="008C2807">
        <w:rPr>
          <w:rFonts w:asciiTheme="minorHAnsi" w:hAnsiTheme="minorHAnsi" w:cstheme="minorHAnsi"/>
        </w:rPr>
        <w:t>. tj.36 m-</w:t>
      </w:r>
      <w:proofErr w:type="spellStart"/>
      <w:r w:rsidRPr="008C2807">
        <w:rPr>
          <w:rFonts w:asciiTheme="minorHAnsi" w:hAnsiTheme="minorHAnsi" w:cstheme="minorHAnsi"/>
        </w:rPr>
        <w:t>cy</w:t>
      </w:r>
      <w:proofErr w:type="spellEnd"/>
      <w:r w:rsidRPr="008C2807">
        <w:rPr>
          <w:rFonts w:asciiTheme="minorHAnsi" w:hAnsiTheme="minorHAnsi" w:cstheme="minorHAnsi"/>
        </w:rPr>
        <w:t>,  dla ryzyka NNW</w:t>
      </w:r>
    </w:p>
    <w:p w:rsidR="008C2807" w:rsidRDefault="00EF3820" w:rsidP="008C2807">
      <w:pPr>
        <w:keepNext/>
        <w:spacing w:before="240" w:after="120"/>
        <w:rPr>
          <w:rFonts w:asciiTheme="minorHAnsi" w:hAnsiTheme="minorHAnsi" w:cstheme="minorHAnsi"/>
        </w:rPr>
      </w:pPr>
      <w:r w:rsidRPr="007E1B02">
        <w:rPr>
          <w:rFonts w:asciiTheme="minorHAnsi" w:hAnsiTheme="minorHAnsi" w:cstheme="minorHAnsi"/>
          <w:b/>
        </w:rPr>
        <w:t>od 16.12.2025</w:t>
      </w:r>
      <w:r w:rsidR="008C2807" w:rsidRPr="007E1B02">
        <w:rPr>
          <w:rFonts w:asciiTheme="minorHAnsi" w:hAnsiTheme="minorHAnsi" w:cstheme="minorHAnsi"/>
          <w:b/>
        </w:rPr>
        <w:t xml:space="preserve">r. </w:t>
      </w:r>
      <w:r w:rsidRPr="007E1B02">
        <w:rPr>
          <w:rFonts w:asciiTheme="minorHAnsi" w:hAnsiTheme="minorHAnsi" w:cstheme="minorHAnsi"/>
          <w:b/>
        </w:rPr>
        <w:t>do 15.12.2028</w:t>
      </w:r>
      <w:r w:rsidR="008C2807" w:rsidRPr="007E1B02">
        <w:rPr>
          <w:rFonts w:asciiTheme="minorHAnsi" w:hAnsiTheme="minorHAnsi" w:cstheme="minorHAnsi"/>
          <w:b/>
        </w:rPr>
        <w:t>r.</w:t>
      </w:r>
      <w:r w:rsidR="008C2807" w:rsidRPr="008C2807">
        <w:rPr>
          <w:rFonts w:asciiTheme="minorHAnsi" w:hAnsiTheme="minorHAnsi" w:cstheme="minorHAnsi"/>
        </w:rPr>
        <w:t xml:space="preserve"> tj. 36 m-</w:t>
      </w:r>
      <w:proofErr w:type="spellStart"/>
      <w:r w:rsidR="008C2807" w:rsidRPr="008C2807">
        <w:rPr>
          <w:rFonts w:asciiTheme="minorHAnsi" w:hAnsiTheme="minorHAnsi" w:cstheme="minorHAnsi"/>
        </w:rPr>
        <w:t>cy</w:t>
      </w:r>
      <w:proofErr w:type="spellEnd"/>
      <w:r w:rsidR="008C2807" w:rsidRPr="008C2807">
        <w:rPr>
          <w:rFonts w:asciiTheme="minorHAnsi" w:hAnsiTheme="minorHAnsi" w:cstheme="minorHAnsi"/>
        </w:rPr>
        <w:t xml:space="preserve"> miesięcy z rocznym okresem </w:t>
      </w:r>
      <w:proofErr w:type="spellStart"/>
      <w:r w:rsidR="008C2807" w:rsidRPr="008C2807">
        <w:rPr>
          <w:rFonts w:asciiTheme="minorHAnsi" w:hAnsiTheme="minorHAnsi" w:cstheme="minorHAnsi"/>
        </w:rPr>
        <w:t>polisowania</w:t>
      </w:r>
      <w:proofErr w:type="spellEnd"/>
      <w:r w:rsidR="008C2807" w:rsidRPr="008C2807">
        <w:rPr>
          <w:rFonts w:asciiTheme="minorHAnsi" w:hAnsiTheme="minorHAnsi" w:cstheme="minorHAnsi"/>
        </w:rPr>
        <w:t>.</w:t>
      </w:r>
    </w:p>
    <w:p w:rsidR="008C2807" w:rsidRDefault="008C2807" w:rsidP="008C2807">
      <w:pPr>
        <w:keepNext/>
        <w:spacing w:before="240" w:after="120" w:line="360" w:lineRule="auto"/>
        <w:rPr>
          <w:rFonts w:asciiTheme="minorHAnsi" w:hAnsiTheme="minorHAnsi"/>
          <w:b/>
          <w:bCs/>
        </w:rPr>
      </w:pPr>
    </w:p>
    <w:p w:rsidR="001478C6" w:rsidRPr="00C116CB" w:rsidRDefault="001478C6" w:rsidP="008C2807">
      <w:pPr>
        <w:keepNext/>
        <w:spacing w:before="240" w:after="120" w:line="360" w:lineRule="auto"/>
        <w:rPr>
          <w:rFonts w:asciiTheme="minorHAnsi" w:hAnsiTheme="minorHAnsi"/>
          <w:b/>
          <w:bCs/>
        </w:rPr>
      </w:pPr>
      <w:r w:rsidRPr="00C116CB">
        <w:rPr>
          <w:rFonts w:asciiTheme="minorHAnsi" w:hAnsiTheme="minorHAnsi"/>
          <w:b/>
          <w:bCs/>
        </w:rPr>
        <w:t xml:space="preserve">Dla zadań </w:t>
      </w:r>
      <w:r w:rsidR="006A2466">
        <w:rPr>
          <w:rFonts w:asciiTheme="minorHAnsi" w:hAnsiTheme="minorHAnsi"/>
          <w:b/>
          <w:bCs/>
        </w:rPr>
        <w:t>Części/</w:t>
      </w:r>
      <w:r w:rsidRPr="00C116CB">
        <w:rPr>
          <w:rFonts w:asciiTheme="minorHAnsi" w:hAnsiTheme="minorHAnsi"/>
          <w:b/>
          <w:bCs/>
        </w:rPr>
        <w:t>Pakietu III</w:t>
      </w:r>
    </w:p>
    <w:p w:rsidR="003A40E9" w:rsidRPr="003A40E9" w:rsidRDefault="003A40E9" w:rsidP="003A40E9">
      <w:pPr>
        <w:pStyle w:val="Tekstpodstawowy2"/>
        <w:tabs>
          <w:tab w:val="left" w:pos="0"/>
        </w:tabs>
        <w:spacing w:line="360" w:lineRule="auto"/>
        <w:rPr>
          <w:rFonts w:asciiTheme="minorHAnsi" w:hAnsiTheme="minorHAnsi" w:cstheme="minorHAnsi"/>
        </w:rPr>
      </w:pPr>
      <w:r w:rsidRPr="003A40E9">
        <w:rPr>
          <w:rFonts w:asciiTheme="minorHAnsi" w:hAnsiTheme="minorHAnsi" w:cstheme="minorHAnsi"/>
        </w:rPr>
        <w:t xml:space="preserve">Termin realizacji zamówienia </w:t>
      </w:r>
      <w:r w:rsidRPr="007E1B02">
        <w:rPr>
          <w:rFonts w:asciiTheme="minorHAnsi" w:hAnsiTheme="minorHAnsi" w:cstheme="minorHAnsi"/>
          <w:b/>
        </w:rPr>
        <w:t xml:space="preserve">od </w:t>
      </w:r>
      <w:r w:rsidRPr="003A40E9">
        <w:rPr>
          <w:rFonts w:asciiTheme="minorHAnsi" w:hAnsiTheme="minorHAnsi" w:cstheme="minorHAnsi"/>
          <w:b/>
        </w:rPr>
        <w:t>05.08.2025r. do 04.08.2028 r</w:t>
      </w:r>
      <w:r w:rsidRPr="003A40E9">
        <w:rPr>
          <w:rFonts w:asciiTheme="minorHAnsi" w:hAnsiTheme="minorHAnsi" w:cstheme="minorHAnsi"/>
        </w:rPr>
        <w:t>. tj.36 m-</w:t>
      </w:r>
      <w:proofErr w:type="spellStart"/>
      <w:r w:rsidRPr="003A40E9">
        <w:rPr>
          <w:rFonts w:asciiTheme="minorHAnsi" w:hAnsiTheme="minorHAnsi" w:cstheme="minorHAnsi"/>
        </w:rPr>
        <w:t>cy</w:t>
      </w:r>
      <w:proofErr w:type="spellEnd"/>
      <w:r w:rsidRPr="003A40E9">
        <w:rPr>
          <w:rFonts w:asciiTheme="minorHAnsi" w:hAnsiTheme="minorHAnsi" w:cstheme="minorHAnsi"/>
        </w:rPr>
        <w:t xml:space="preserve"> miesięcy z rocznym okresem </w:t>
      </w:r>
      <w:proofErr w:type="spellStart"/>
      <w:r w:rsidRPr="003A40E9">
        <w:rPr>
          <w:rFonts w:asciiTheme="minorHAnsi" w:hAnsiTheme="minorHAnsi" w:cstheme="minorHAnsi"/>
        </w:rPr>
        <w:t>polisowania</w:t>
      </w:r>
      <w:proofErr w:type="spellEnd"/>
      <w:r w:rsidRPr="003A40E9">
        <w:rPr>
          <w:rFonts w:asciiTheme="minorHAnsi" w:hAnsiTheme="minorHAnsi" w:cstheme="minorHAnsi"/>
        </w:rPr>
        <w:t>. Polisy dla ubezpieczeń komunikacyjnych będą wystawione na okresy roczne określone indywidualnie dla każdego pojazdu.</w:t>
      </w:r>
    </w:p>
    <w:p w:rsidR="001478C6" w:rsidRPr="00683877" w:rsidRDefault="001478C6" w:rsidP="00683877">
      <w:pPr>
        <w:keepNext/>
        <w:spacing w:before="240" w:after="120" w:line="360" w:lineRule="auto"/>
        <w:rPr>
          <w:rFonts w:asciiTheme="minorHAnsi" w:hAnsiTheme="minorHAnsi"/>
          <w:b/>
          <w:bCs/>
        </w:rPr>
      </w:pPr>
      <w:r w:rsidRPr="00683877">
        <w:rPr>
          <w:rFonts w:asciiTheme="minorHAnsi" w:hAnsiTheme="minorHAnsi"/>
          <w:b/>
          <w:bCs/>
        </w:rPr>
        <w:t xml:space="preserve">Dla zadań </w:t>
      </w:r>
      <w:r w:rsidR="006A2466">
        <w:rPr>
          <w:rFonts w:asciiTheme="minorHAnsi" w:hAnsiTheme="minorHAnsi"/>
          <w:b/>
          <w:bCs/>
        </w:rPr>
        <w:t>Części/</w:t>
      </w:r>
      <w:r w:rsidRPr="00683877">
        <w:rPr>
          <w:rFonts w:asciiTheme="minorHAnsi" w:hAnsiTheme="minorHAnsi"/>
          <w:b/>
          <w:bCs/>
        </w:rPr>
        <w:t>Pakietu IV</w:t>
      </w:r>
    </w:p>
    <w:p w:rsidR="0086114F" w:rsidRPr="00EF3820" w:rsidRDefault="00EF3820" w:rsidP="00683877">
      <w:pPr>
        <w:autoSpaceDE w:val="0"/>
        <w:autoSpaceDN w:val="0"/>
        <w:adjustRightInd w:val="0"/>
        <w:spacing w:line="360" w:lineRule="auto"/>
        <w:jc w:val="both"/>
        <w:rPr>
          <w:rFonts w:ascii="Calibri" w:hAnsi="Calibri" w:cs="Calibri"/>
        </w:rPr>
      </w:pPr>
      <w:r w:rsidRPr="00EF3820">
        <w:rPr>
          <w:rFonts w:ascii="Calibri" w:hAnsi="Calibri" w:cs="Calibri"/>
        </w:rPr>
        <w:t>Ter</w:t>
      </w:r>
      <w:r>
        <w:rPr>
          <w:rFonts w:ascii="Calibri" w:hAnsi="Calibri" w:cs="Calibri"/>
        </w:rPr>
        <w:t>min realizacji zamówienia</w:t>
      </w:r>
      <w:r w:rsidRPr="00EF3820">
        <w:rPr>
          <w:rFonts w:ascii="Calibri" w:hAnsi="Calibri" w:cs="Calibri"/>
        </w:rPr>
        <w:t xml:space="preserve">: </w:t>
      </w:r>
      <w:r w:rsidRPr="00EF3820">
        <w:rPr>
          <w:rFonts w:ascii="Calibri" w:hAnsi="Calibri" w:cs="Calibri"/>
          <w:b/>
        </w:rPr>
        <w:t>od 31.12.2025</w:t>
      </w:r>
      <w:r>
        <w:rPr>
          <w:rFonts w:ascii="Calibri" w:hAnsi="Calibri" w:cs="Calibri"/>
          <w:b/>
        </w:rPr>
        <w:t>r.</w:t>
      </w:r>
      <w:r w:rsidRPr="00EF3820">
        <w:rPr>
          <w:rFonts w:ascii="Calibri" w:hAnsi="Calibri" w:cs="Calibri"/>
          <w:b/>
        </w:rPr>
        <w:t xml:space="preserve">  do 30.12.2028</w:t>
      </w:r>
      <w:r>
        <w:rPr>
          <w:rFonts w:ascii="Calibri" w:hAnsi="Calibri" w:cs="Calibri"/>
          <w:b/>
        </w:rPr>
        <w:t>r.</w:t>
      </w:r>
      <w:r w:rsidRPr="00EF3820">
        <w:rPr>
          <w:rFonts w:ascii="Calibri" w:hAnsi="Calibri" w:cs="Calibri"/>
        </w:rPr>
        <w:t xml:space="preserve"> tj. 36 m-</w:t>
      </w:r>
      <w:proofErr w:type="spellStart"/>
      <w:r w:rsidRPr="00EF3820">
        <w:rPr>
          <w:rFonts w:ascii="Calibri" w:hAnsi="Calibri" w:cs="Calibri"/>
        </w:rPr>
        <w:t>cy</w:t>
      </w:r>
      <w:proofErr w:type="spellEnd"/>
      <w:r w:rsidRPr="00EF3820">
        <w:rPr>
          <w:rFonts w:ascii="Calibri" w:hAnsi="Calibri" w:cs="Calibri"/>
        </w:rPr>
        <w:t xml:space="preserve"> z rocznym okresem </w:t>
      </w:r>
      <w:proofErr w:type="spellStart"/>
      <w:r w:rsidRPr="00EF3820">
        <w:rPr>
          <w:rFonts w:ascii="Calibri" w:hAnsi="Calibri" w:cs="Calibri"/>
        </w:rPr>
        <w:t>polisowania</w:t>
      </w:r>
      <w:proofErr w:type="spellEnd"/>
      <w:r w:rsidRPr="00EF3820">
        <w:rPr>
          <w:rFonts w:ascii="Calibri" w:hAnsi="Calibri" w:cs="Calibri"/>
        </w:rPr>
        <w:t>.</w:t>
      </w:r>
    </w:p>
    <w:p w:rsidR="00EF3820" w:rsidRPr="00683877" w:rsidRDefault="00EF3820" w:rsidP="00683877">
      <w:pPr>
        <w:autoSpaceDE w:val="0"/>
        <w:autoSpaceDN w:val="0"/>
        <w:adjustRightInd w:val="0"/>
        <w:spacing w:line="360" w:lineRule="auto"/>
        <w:jc w:val="both"/>
        <w:rPr>
          <w:rFonts w:asciiTheme="minorHAnsi" w:hAnsiTheme="minorHAnsi" w:cs="Tahoma"/>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7. Projektowane postanowienia umowy w sprawie zamówienia publicznego</w:t>
      </w:r>
    </w:p>
    <w:p w:rsidR="00C31049" w:rsidRPr="00683877" w:rsidRDefault="00C31049" w:rsidP="00683877">
      <w:pPr>
        <w:widowControl w:val="0"/>
        <w:spacing w:line="360" w:lineRule="auto"/>
        <w:jc w:val="both"/>
        <w:rPr>
          <w:rFonts w:asciiTheme="minorHAnsi" w:hAnsiTheme="minorHAnsi" w:cs="Tahoma"/>
        </w:rPr>
      </w:pPr>
      <w:r w:rsidRPr="00683877">
        <w:rPr>
          <w:rFonts w:asciiTheme="minorHAnsi" w:hAnsiTheme="minorHAnsi" w:cs="Tahoma"/>
        </w:rPr>
        <w:t xml:space="preserve">1. Zamawiający wymaga, aby Wykonawca zawarł umowę w sprawie zamówienia publicznego wg wzoru stanowiącego </w:t>
      </w:r>
      <w:r w:rsidRPr="00683877">
        <w:rPr>
          <w:rFonts w:asciiTheme="minorHAnsi" w:hAnsiTheme="minorHAnsi" w:cs="Tahoma"/>
          <w:b/>
        </w:rPr>
        <w:t xml:space="preserve">załącznik nr </w:t>
      </w:r>
      <w:r w:rsidR="00B92041" w:rsidRPr="00683877">
        <w:rPr>
          <w:rFonts w:asciiTheme="minorHAnsi" w:hAnsiTheme="minorHAnsi" w:cs="Tahoma"/>
          <w:b/>
        </w:rPr>
        <w:t>8</w:t>
      </w:r>
      <w:r w:rsidR="00196B41" w:rsidRPr="00683877">
        <w:rPr>
          <w:rFonts w:asciiTheme="minorHAnsi" w:hAnsiTheme="minorHAnsi" w:cs="Tahoma"/>
          <w:b/>
        </w:rPr>
        <w:t>,</w:t>
      </w:r>
      <w:r w:rsidR="005955B7">
        <w:rPr>
          <w:rFonts w:asciiTheme="minorHAnsi" w:hAnsiTheme="minorHAnsi" w:cs="Tahoma"/>
          <w:b/>
        </w:rPr>
        <w:t xml:space="preserve"> </w:t>
      </w:r>
      <w:r w:rsidR="00196B41" w:rsidRPr="00683877">
        <w:rPr>
          <w:rFonts w:asciiTheme="minorHAnsi" w:hAnsiTheme="minorHAnsi" w:cs="Tahoma"/>
          <w:b/>
        </w:rPr>
        <w:t>9,</w:t>
      </w:r>
      <w:r w:rsidR="005955B7">
        <w:rPr>
          <w:rFonts w:asciiTheme="minorHAnsi" w:hAnsiTheme="minorHAnsi" w:cs="Tahoma"/>
          <w:b/>
        </w:rPr>
        <w:t xml:space="preserve"> </w:t>
      </w:r>
      <w:r w:rsidR="00196B41" w:rsidRPr="00683877">
        <w:rPr>
          <w:rFonts w:asciiTheme="minorHAnsi" w:hAnsiTheme="minorHAnsi" w:cs="Tahoma"/>
          <w:b/>
        </w:rPr>
        <w:t>10,</w:t>
      </w:r>
      <w:r w:rsidR="005955B7">
        <w:rPr>
          <w:rFonts w:asciiTheme="minorHAnsi" w:hAnsiTheme="minorHAnsi" w:cs="Tahoma"/>
          <w:b/>
        </w:rPr>
        <w:t xml:space="preserve"> </w:t>
      </w:r>
      <w:r w:rsidR="00196B41" w:rsidRPr="00683877">
        <w:rPr>
          <w:rFonts w:asciiTheme="minorHAnsi" w:hAnsiTheme="minorHAnsi" w:cs="Tahoma"/>
          <w:b/>
        </w:rPr>
        <w:t xml:space="preserve">11 </w:t>
      </w:r>
      <w:r w:rsidRPr="00683877">
        <w:rPr>
          <w:rFonts w:asciiTheme="minorHAnsi" w:hAnsiTheme="minorHAnsi" w:cs="Tahoma"/>
        </w:rPr>
        <w:t>do SWZ</w:t>
      </w:r>
      <w:r w:rsidR="00177F32" w:rsidRPr="00683877">
        <w:rPr>
          <w:rFonts w:asciiTheme="minorHAnsi" w:hAnsiTheme="minorHAnsi" w:cs="Tahoma"/>
        </w:rPr>
        <w:t xml:space="preserve"> </w:t>
      </w:r>
      <w:r w:rsidR="00177F32" w:rsidRPr="00683877">
        <w:rPr>
          <w:rFonts w:asciiTheme="minorHAnsi" w:hAnsiTheme="minorHAnsi" w:cs="Tahoma"/>
          <w:i/>
        </w:rPr>
        <w:t>(</w:t>
      </w:r>
      <w:r w:rsidR="00177F32" w:rsidRPr="00683877">
        <w:rPr>
          <w:rFonts w:asciiTheme="minorHAnsi" w:hAnsiTheme="minorHAnsi"/>
          <w:i/>
        </w:rPr>
        <w:t>odpowiednio dla dane</w:t>
      </w:r>
      <w:r w:rsidR="0088594B">
        <w:rPr>
          <w:rFonts w:asciiTheme="minorHAnsi" w:hAnsiTheme="minorHAnsi"/>
          <w:i/>
        </w:rPr>
        <w:t>j części/</w:t>
      </w:r>
      <w:r w:rsidR="00177F32" w:rsidRPr="00683877">
        <w:rPr>
          <w:rFonts w:asciiTheme="minorHAnsi" w:hAnsiTheme="minorHAnsi"/>
          <w:i/>
        </w:rPr>
        <w:t xml:space="preserve"> </w:t>
      </w:r>
      <w:r w:rsidR="00177F32" w:rsidRPr="00683877">
        <w:rPr>
          <w:rStyle w:val="Uwydatnienie"/>
          <w:rFonts w:asciiTheme="minorHAnsi" w:hAnsiTheme="minorHAnsi"/>
        </w:rPr>
        <w:t>pakietu, na któr</w:t>
      </w:r>
      <w:r w:rsidR="00B755F9">
        <w:rPr>
          <w:rStyle w:val="Uwydatnienie"/>
          <w:rFonts w:asciiTheme="minorHAnsi" w:hAnsiTheme="minorHAnsi"/>
        </w:rPr>
        <w:t>y</w:t>
      </w:r>
      <w:r w:rsidR="00177F32" w:rsidRPr="00683877">
        <w:rPr>
          <w:rStyle w:val="Uwydatnienie"/>
          <w:rFonts w:asciiTheme="minorHAnsi" w:hAnsiTheme="minorHAnsi"/>
        </w:rPr>
        <w:t xml:space="preserve"> zostanie zawarta umowa)</w:t>
      </w:r>
      <w:r w:rsidR="00177F32" w:rsidRPr="00683877">
        <w:rPr>
          <w:rFonts w:asciiTheme="minorHAnsi" w:hAnsiTheme="minorHAnsi" w:cs="Tahoma"/>
          <w:i/>
        </w:rPr>
        <w:t>.</w:t>
      </w:r>
    </w:p>
    <w:p w:rsidR="00C31049" w:rsidRPr="00683877" w:rsidRDefault="00C31049" w:rsidP="00683877">
      <w:pPr>
        <w:spacing w:line="360" w:lineRule="auto"/>
        <w:ind w:right="-35"/>
        <w:jc w:val="both"/>
        <w:rPr>
          <w:rFonts w:asciiTheme="minorHAnsi" w:hAnsiTheme="minorHAnsi" w:cs="Tahoma"/>
        </w:rPr>
      </w:pPr>
      <w:r w:rsidRPr="00683877">
        <w:rPr>
          <w:rFonts w:asciiTheme="minorHAnsi" w:hAnsiTheme="minorHAnsi" w:cs="Tahoma"/>
        </w:rPr>
        <w:t xml:space="preserve">2. Zamawiający prześle umowę Wykonawcy, którego oferta została wybrana za najkorzystniejszą albo zaprosi go do swojej siedziby, celem podpisania umowy. </w:t>
      </w:r>
    </w:p>
    <w:p w:rsidR="0085118C" w:rsidRPr="00683877" w:rsidRDefault="0085118C" w:rsidP="00683877">
      <w:pPr>
        <w:spacing w:line="360" w:lineRule="auto"/>
        <w:ind w:right="-35"/>
        <w:jc w:val="both"/>
        <w:rPr>
          <w:rFonts w:asciiTheme="minorHAnsi" w:hAnsiTheme="minorHAnsi" w:cs="Tahoma"/>
        </w:rPr>
      </w:pPr>
    </w:p>
    <w:p w:rsidR="00D002DA" w:rsidRPr="00683877" w:rsidRDefault="00D002DA" w:rsidP="00683877">
      <w:pPr>
        <w:spacing w:line="360" w:lineRule="auto"/>
        <w:ind w:right="-35"/>
        <w:jc w:val="both"/>
        <w:rPr>
          <w:rFonts w:asciiTheme="minorHAnsi" w:hAnsiTheme="minorHAnsi" w:cs="Tahoma"/>
        </w:rPr>
      </w:pPr>
    </w:p>
    <w:p w:rsidR="00AE25A0" w:rsidRPr="00683877" w:rsidRDefault="00C55877" w:rsidP="00683877">
      <w:pPr>
        <w:spacing w:line="360" w:lineRule="auto"/>
        <w:ind w:right="-35"/>
        <w:jc w:val="both"/>
        <w:rPr>
          <w:rFonts w:asciiTheme="minorHAnsi" w:hAnsiTheme="minorHAnsi" w:cs="Tahoma"/>
          <w:b/>
        </w:rPr>
      </w:pPr>
      <w:r w:rsidRPr="00683877">
        <w:rPr>
          <w:rFonts w:asciiTheme="minorHAnsi" w:hAnsiTheme="minorHAnsi" w:cs="Tahoma"/>
          <w:b/>
        </w:rPr>
        <w:t>7.1.</w:t>
      </w:r>
      <w:r w:rsidR="0085118C" w:rsidRPr="00683877">
        <w:rPr>
          <w:rFonts w:asciiTheme="minorHAnsi" w:hAnsiTheme="minorHAnsi" w:cs="Tahoma"/>
          <w:b/>
        </w:rPr>
        <w:t xml:space="preserve"> </w:t>
      </w:r>
      <w:r w:rsidR="009D67F9" w:rsidRPr="00683877">
        <w:rPr>
          <w:rFonts w:asciiTheme="minorHAnsi" w:hAnsiTheme="minorHAnsi" w:cs="Tahoma"/>
          <w:b/>
        </w:rPr>
        <w:t>Zamawiający dopuszcza możliwość dokonania zmiany postanowień zawartej umowy w stosunku do treści oferty, na podstawie której dokonano wyboru Wykonawcy</w:t>
      </w:r>
    </w:p>
    <w:p w:rsidR="009D67F9" w:rsidRPr="00683877" w:rsidRDefault="009D67F9" w:rsidP="00683877">
      <w:pPr>
        <w:spacing w:line="360" w:lineRule="auto"/>
        <w:ind w:right="-35"/>
        <w:jc w:val="both"/>
        <w:rPr>
          <w:rFonts w:asciiTheme="minorHAnsi" w:hAnsiTheme="minorHAnsi" w:cs="Tahoma"/>
        </w:rPr>
      </w:pPr>
    </w:p>
    <w:p w:rsidR="00C55877" w:rsidRPr="00683877" w:rsidRDefault="00C55877" w:rsidP="00683877">
      <w:pPr>
        <w:pStyle w:val="Akapitzlist"/>
        <w:numPr>
          <w:ilvl w:val="0"/>
          <w:numId w:val="31"/>
        </w:numPr>
        <w:tabs>
          <w:tab w:val="left" w:pos="284"/>
        </w:tabs>
        <w:spacing w:after="120" w:line="360" w:lineRule="auto"/>
        <w:ind w:left="284" w:hanging="284"/>
        <w:contextualSpacing w:val="0"/>
        <w:jc w:val="both"/>
        <w:rPr>
          <w:rFonts w:asciiTheme="minorHAnsi" w:hAnsiTheme="minorHAnsi"/>
          <w:sz w:val="24"/>
          <w:szCs w:val="24"/>
        </w:rPr>
      </w:pPr>
      <w:r w:rsidRPr="00683877">
        <w:rPr>
          <w:rFonts w:asciiTheme="minorHAnsi" w:hAnsiTheme="minorHAnsi"/>
          <w:sz w:val="24"/>
          <w:szCs w:val="24"/>
        </w:rPr>
        <w:t>Strony zastrzegają sobie możliwość zmian warunków niniejszej Umowy Generalnej oraz umów ubezpieczenia w trakcie ich trwania zgodnie z art. 455 Ustawy, z zastrzeżeniem ust. 2 poniżej.</w:t>
      </w:r>
    </w:p>
    <w:p w:rsidR="00C55877" w:rsidRPr="00683877" w:rsidRDefault="00C55877" w:rsidP="00683877">
      <w:pPr>
        <w:pStyle w:val="Akapitzlist"/>
        <w:numPr>
          <w:ilvl w:val="0"/>
          <w:numId w:val="31"/>
        </w:numPr>
        <w:tabs>
          <w:tab w:val="left" w:pos="284"/>
        </w:tabs>
        <w:spacing w:after="120" w:line="360" w:lineRule="auto"/>
        <w:ind w:left="284" w:hanging="284"/>
        <w:contextualSpacing w:val="0"/>
        <w:jc w:val="both"/>
        <w:rPr>
          <w:rFonts w:asciiTheme="minorHAnsi" w:hAnsiTheme="minorHAnsi"/>
          <w:sz w:val="24"/>
          <w:szCs w:val="24"/>
        </w:rPr>
      </w:pPr>
      <w:r w:rsidRPr="00683877">
        <w:rPr>
          <w:rFonts w:asciiTheme="minorHAnsi" w:hAnsiTheme="minorHAnsi"/>
          <w:sz w:val="24"/>
          <w:szCs w:val="24"/>
        </w:rPr>
        <w:t>Zamawiający dopuszcza możliwość dokonania zmian w zawartej Umowy Generalnej oraz umowach ubezpieczenia. Dopuszczane zmiany dotyczą:</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aktualizacji przedmiotu ubezpieczenia oraz sum ubezpieczenia. W przypadku aktualizacji przedmiotu i sum ubezpieczenia Wykonawca wystawi aneksy potwierdzające wprowadzone zmiany z naliczeniem dodatkowej składki lub informacją o jej ewentualnym zwrocie. Wysokość dodatkowej składki lub wysokość jej zwrotu zostanie naliczona przy użyciu stawki zastosowanej w ofercie przetargowej w systemie pro rata temporis;</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terminu realizacji zamówienia, w tym wcześniejszego rozwiązania umowy na skutek okoliczności, których Zamawiający nie mógł przewidzieć udzielając zamówienia lub przedłużenia umowy do czasu zawarcia w postępowaniu o udzielenie zamówienia nowej umowy. W przypadku zmiany terminu realizacji zamówienia, Wykonawca wystawi aneksy potwierdzające wprowadzone zmiany z naliczeniem dodatkowej składki lub informacją o jej ewentualnym zwrocie. Wysokość dodatkowej składki lub wysokość jej zwrotu zostanie naliczona przy użyciu stawki zastosowanej w ofercie przetargowej w systemie pro rata temporis;</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zakresu działalności Zamawiającego;</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realizacji dodatkowych i niezbędnych usług od dotychczasowego wykonawcy, chyba że zachodzą przesłanki określone w przepisie art. 454  Ustawy;</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sytuacji, gdy spełnione zostaną łącznie przesłanki określone w przepisie art. 455  Ustawy;</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zmiany dotyczą wykonawcy, któremu Zamawiający udzielił zamówienia i zastąpienia go nowym wykonawcą po spełnieniu jednej z przesłanek określonych w art. 455 ust. 1 pkt 2)  Ustawy;</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zmian, niezależnie od ich wartości, które nie są istotne w rozumieniu przepisu art. 454 Ustawy;</w:t>
      </w:r>
    </w:p>
    <w:p w:rsidR="00C55877" w:rsidRPr="00683877" w:rsidRDefault="00C55877" w:rsidP="00683877">
      <w:pPr>
        <w:pStyle w:val="Tekstpodstawowy2"/>
        <w:numPr>
          <w:ilvl w:val="0"/>
          <w:numId w:val="32"/>
        </w:numPr>
        <w:shd w:val="clear" w:color="auto" w:fill="FFFFFF"/>
        <w:tabs>
          <w:tab w:val="left" w:pos="0"/>
          <w:tab w:val="left" w:pos="993"/>
        </w:tabs>
        <w:spacing w:after="0" w:line="360" w:lineRule="auto"/>
        <w:ind w:left="426" w:hanging="284"/>
        <w:jc w:val="both"/>
        <w:outlineLvl w:val="0"/>
        <w:rPr>
          <w:rFonts w:asciiTheme="minorHAnsi" w:hAnsiTheme="minorHAnsi"/>
        </w:rPr>
      </w:pPr>
      <w:r w:rsidRPr="00683877">
        <w:rPr>
          <w:rFonts w:asciiTheme="minorHAnsi" w:hAnsiTheme="minorHAnsi"/>
        </w:rPr>
        <w:t>zmian, których łączna wartość jest mniejsza niż progi unijne i jest mniejsza od 10% wartości zamówienia określonej pierwotnie w umowie;</w:t>
      </w:r>
    </w:p>
    <w:p w:rsidR="00C55877" w:rsidRPr="00683877" w:rsidRDefault="00C55877" w:rsidP="00683877">
      <w:pPr>
        <w:pStyle w:val="Tekstpodstawowy2"/>
        <w:numPr>
          <w:ilvl w:val="0"/>
          <w:numId w:val="32"/>
        </w:numPr>
        <w:shd w:val="clear" w:color="auto" w:fill="FFFFFF"/>
        <w:tabs>
          <w:tab w:val="left" w:pos="142"/>
          <w:tab w:val="left" w:pos="993"/>
        </w:tabs>
        <w:spacing w:after="0" w:line="360" w:lineRule="auto"/>
        <w:ind w:left="426" w:hanging="284"/>
        <w:jc w:val="both"/>
        <w:outlineLvl w:val="0"/>
        <w:rPr>
          <w:rFonts w:asciiTheme="minorHAnsi" w:hAnsiTheme="minorHAnsi"/>
        </w:rPr>
      </w:pPr>
      <w:r w:rsidRPr="00683877">
        <w:rPr>
          <w:rFonts w:asciiTheme="minorHAnsi" w:hAnsiTheme="minorHAnsi"/>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C55877" w:rsidRPr="00683877" w:rsidRDefault="00C55877" w:rsidP="00683877">
      <w:pPr>
        <w:pStyle w:val="Bezodstpw"/>
        <w:spacing w:line="360" w:lineRule="auto"/>
        <w:ind w:left="426"/>
        <w:rPr>
          <w:rFonts w:asciiTheme="minorHAnsi" w:hAnsiTheme="minorHAnsi"/>
        </w:rPr>
      </w:pPr>
      <w:r w:rsidRPr="00683877">
        <w:rPr>
          <w:rFonts w:asciiTheme="minorHAnsi" w:hAnsiTheme="minorHAnsi"/>
        </w:rPr>
        <w:t>a)</w:t>
      </w:r>
      <w:r w:rsidRPr="00683877">
        <w:rPr>
          <w:rFonts w:asciiTheme="minorHAnsi" w:hAnsiTheme="minorHAnsi"/>
        </w:rPr>
        <w:tab/>
        <w:t>określają rodzaj i zakres zmian,</w:t>
      </w:r>
    </w:p>
    <w:p w:rsidR="00C55877" w:rsidRPr="00683877" w:rsidRDefault="00C55877" w:rsidP="00683877">
      <w:pPr>
        <w:pStyle w:val="Bezodstpw"/>
        <w:spacing w:line="360" w:lineRule="auto"/>
        <w:ind w:left="426"/>
        <w:rPr>
          <w:rFonts w:asciiTheme="minorHAnsi" w:hAnsiTheme="minorHAnsi"/>
        </w:rPr>
      </w:pPr>
      <w:r w:rsidRPr="00683877">
        <w:rPr>
          <w:rFonts w:asciiTheme="minorHAnsi" w:hAnsiTheme="minorHAnsi"/>
        </w:rPr>
        <w:t>b)</w:t>
      </w:r>
      <w:r w:rsidRPr="00683877">
        <w:rPr>
          <w:rFonts w:asciiTheme="minorHAnsi" w:hAnsiTheme="minorHAnsi"/>
        </w:rPr>
        <w:tab/>
        <w:t>określają warunki wprowadzenia zmian,</w:t>
      </w:r>
    </w:p>
    <w:p w:rsidR="00C55877" w:rsidRPr="00683877" w:rsidRDefault="00C55877" w:rsidP="00683877">
      <w:pPr>
        <w:pStyle w:val="Bezodstpw"/>
        <w:spacing w:line="360" w:lineRule="auto"/>
        <w:ind w:left="426"/>
        <w:rPr>
          <w:rFonts w:asciiTheme="minorHAnsi" w:hAnsiTheme="minorHAnsi"/>
        </w:rPr>
      </w:pPr>
      <w:r w:rsidRPr="00683877">
        <w:rPr>
          <w:rFonts w:asciiTheme="minorHAnsi" w:hAnsiTheme="minorHAnsi"/>
        </w:rPr>
        <w:t>c)</w:t>
      </w:r>
      <w:r w:rsidRPr="00683877">
        <w:rPr>
          <w:rFonts w:asciiTheme="minorHAnsi" w:hAnsiTheme="minorHAnsi"/>
        </w:rPr>
        <w:tab/>
        <w:t>nie przewidują takich zmian, które modyfikowałyby ogólny charakter umowy;</w:t>
      </w:r>
    </w:p>
    <w:p w:rsidR="00C55877" w:rsidRPr="00683877" w:rsidRDefault="00C55877" w:rsidP="00683877">
      <w:pPr>
        <w:pStyle w:val="Akapitzlist"/>
        <w:numPr>
          <w:ilvl w:val="0"/>
          <w:numId w:val="32"/>
        </w:numPr>
        <w:tabs>
          <w:tab w:val="left" w:pos="142"/>
        </w:tabs>
        <w:autoSpaceDE w:val="0"/>
        <w:autoSpaceDN w:val="0"/>
        <w:adjustRightInd w:val="0"/>
        <w:spacing w:after="0" w:line="360" w:lineRule="auto"/>
        <w:ind w:left="426" w:hanging="284"/>
        <w:contextualSpacing w:val="0"/>
        <w:jc w:val="both"/>
        <w:rPr>
          <w:rFonts w:asciiTheme="minorHAnsi" w:hAnsiTheme="minorHAnsi"/>
          <w:sz w:val="24"/>
          <w:szCs w:val="24"/>
        </w:rPr>
      </w:pPr>
      <w:r w:rsidRPr="00683877">
        <w:rPr>
          <w:rFonts w:asciiTheme="minorHAnsi" w:hAnsiTheme="minorHAnsi"/>
          <w:sz w:val="24"/>
          <w:szCs w:val="24"/>
        </w:rPr>
        <w:t>dopuszczalna jest zmiana przedmiotu ochrony ubezpieczeniowej polegająca na objęciu ochroną dodatkowego ryzyka ubezpieczeniowego, jeśli konieczność objęcia tego ryzyka ochroną ubezpieczeniową ujawniła się po terminie składania ofert w postępowaniu</w:t>
      </w:r>
      <w:r w:rsidR="00B35D7F" w:rsidRPr="00683877">
        <w:rPr>
          <w:rFonts w:asciiTheme="minorHAnsi" w:hAnsiTheme="minorHAnsi"/>
          <w:sz w:val="24"/>
          <w:szCs w:val="24"/>
        </w:rPr>
        <w:t xml:space="preserve"> </w:t>
      </w:r>
      <w:r w:rsidRPr="00683877">
        <w:rPr>
          <w:rFonts w:asciiTheme="minorHAnsi" w:hAnsiTheme="minorHAnsi"/>
          <w:sz w:val="24"/>
          <w:szCs w:val="24"/>
        </w:rPr>
        <w:t>o udzielenie zamówienia publicznego;</w:t>
      </w:r>
    </w:p>
    <w:p w:rsidR="00C55877" w:rsidRPr="00683877" w:rsidRDefault="00C55877" w:rsidP="00683877">
      <w:pPr>
        <w:pStyle w:val="Tekstpodstawowy2"/>
        <w:numPr>
          <w:ilvl w:val="0"/>
          <w:numId w:val="32"/>
        </w:numPr>
        <w:shd w:val="clear" w:color="auto" w:fill="FFFFFF"/>
        <w:tabs>
          <w:tab w:val="left" w:pos="-142"/>
          <w:tab w:val="left" w:pos="142"/>
        </w:tabs>
        <w:spacing w:after="0" w:line="360" w:lineRule="auto"/>
        <w:ind w:left="426" w:hanging="284"/>
        <w:jc w:val="both"/>
        <w:outlineLvl w:val="0"/>
        <w:rPr>
          <w:rFonts w:asciiTheme="minorHAnsi" w:hAnsiTheme="minorHAnsi"/>
        </w:rPr>
      </w:pPr>
      <w:r w:rsidRPr="00683877">
        <w:rPr>
          <w:rFonts w:asciiTheme="minorHAnsi" w:hAnsiTheme="minorHAnsi"/>
        </w:rPr>
        <w:t>zmiana wysokości wynagrodzenia należnego Wykonawcy w przypadku zmiany:</w:t>
      </w:r>
    </w:p>
    <w:p w:rsidR="00C55877" w:rsidRPr="00683877" w:rsidRDefault="00C55877" w:rsidP="00683877">
      <w:pPr>
        <w:pStyle w:val="Bezodstpw"/>
        <w:spacing w:line="360" w:lineRule="auto"/>
        <w:ind w:left="709" w:hanging="283"/>
        <w:rPr>
          <w:rFonts w:asciiTheme="minorHAnsi" w:hAnsiTheme="minorHAnsi"/>
        </w:rPr>
      </w:pPr>
      <w:r w:rsidRPr="00683877">
        <w:rPr>
          <w:rFonts w:asciiTheme="minorHAnsi" w:hAnsiTheme="minorHAnsi"/>
        </w:rPr>
        <w:t xml:space="preserve">a) </w:t>
      </w:r>
      <w:r w:rsidR="00B35D7F" w:rsidRPr="00683877">
        <w:rPr>
          <w:rFonts w:asciiTheme="minorHAnsi" w:hAnsiTheme="minorHAnsi"/>
        </w:rPr>
        <w:t xml:space="preserve"> </w:t>
      </w:r>
      <w:r w:rsidRPr="00683877">
        <w:rPr>
          <w:rFonts w:asciiTheme="minorHAnsi" w:hAnsiTheme="minorHAnsi"/>
        </w:rPr>
        <w:t>stawki podatku od towarów i usług;</w:t>
      </w:r>
    </w:p>
    <w:p w:rsidR="00C55877" w:rsidRPr="00683877" w:rsidRDefault="00C55877" w:rsidP="00683877">
      <w:pPr>
        <w:pStyle w:val="Bezodstpw"/>
        <w:spacing w:line="360" w:lineRule="auto"/>
        <w:ind w:left="709" w:hanging="283"/>
        <w:rPr>
          <w:rFonts w:asciiTheme="minorHAnsi" w:hAnsiTheme="minorHAnsi"/>
        </w:rPr>
      </w:pPr>
      <w:r w:rsidRPr="00683877">
        <w:rPr>
          <w:rFonts w:asciiTheme="minorHAnsi" w:hAnsiTheme="minorHAnsi"/>
        </w:rPr>
        <w:t>b)</w:t>
      </w:r>
      <w:r w:rsidR="00B35D7F" w:rsidRPr="00683877">
        <w:rPr>
          <w:rFonts w:asciiTheme="minorHAnsi" w:hAnsiTheme="minorHAnsi"/>
        </w:rPr>
        <w:t xml:space="preserve">  </w:t>
      </w:r>
      <w:r w:rsidRPr="00683877">
        <w:rPr>
          <w:rFonts w:asciiTheme="minorHAnsi" w:hAnsiTheme="minorHAnsi"/>
        </w:rPr>
        <w:t xml:space="preserve">wysokości minimalnego wynagrodzenia za pracę albo wysokości minimalnej stawki godzinowej, ustalonych na podstawie przepisów ustawy z dnia 10 października 2002 r. </w:t>
      </w:r>
      <w:r w:rsidRPr="00683877">
        <w:rPr>
          <w:rFonts w:asciiTheme="minorHAnsi" w:hAnsiTheme="minorHAnsi"/>
        </w:rPr>
        <w:br/>
        <w:t xml:space="preserve">o minimalnym wynagrodzeniu za pracę; (Dz.U. z 2020 r. poz. 2207 z </w:t>
      </w:r>
      <w:proofErr w:type="spellStart"/>
      <w:r w:rsidRPr="00683877">
        <w:rPr>
          <w:rFonts w:asciiTheme="minorHAnsi" w:hAnsiTheme="minorHAnsi"/>
        </w:rPr>
        <w:t>późn</w:t>
      </w:r>
      <w:proofErr w:type="spellEnd"/>
      <w:r w:rsidRPr="00683877">
        <w:rPr>
          <w:rFonts w:asciiTheme="minorHAnsi" w:hAnsiTheme="minorHAnsi"/>
        </w:rPr>
        <w:t>. zm.)</w:t>
      </w:r>
    </w:p>
    <w:p w:rsidR="00C55877" w:rsidRPr="00683877" w:rsidRDefault="00C55877" w:rsidP="00683877">
      <w:pPr>
        <w:pStyle w:val="Bezodstpw"/>
        <w:spacing w:line="360" w:lineRule="auto"/>
        <w:ind w:left="709" w:hanging="283"/>
        <w:rPr>
          <w:rFonts w:asciiTheme="minorHAnsi" w:hAnsiTheme="minorHAnsi"/>
        </w:rPr>
      </w:pPr>
      <w:r w:rsidRPr="00683877">
        <w:rPr>
          <w:rFonts w:asciiTheme="minorHAnsi" w:hAnsiTheme="minorHAnsi"/>
        </w:rPr>
        <w:t>c)</w:t>
      </w:r>
      <w:r w:rsidR="00B35D7F" w:rsidRPr="00683877">
        <w:rPr>
          <w:rFonts w:asciiTheme="minorHAnsi" w:hAnsiTheme="minorHAnsi"/>
        </w:rPr>
        <w:t xml:space="preserve">  </w:t>
      </w:r>
      <w:r w:rsidRPr="00683877">
        <w:rPr>
          <w:rFonts w:asciiTheme="minorHAnsi" w:hAnsiTheme="minorHAnsi"/>
        </w:rPr>
        <w:t>zasad podlegania ubezpieczeniom społecznym lub ubezpieczeniu zdrowotnemu lub wysokości stawki składki na ubezpieczenia społeczne lub zdrowotne;</w:t>
      </w:r>
    </w:p>
    <w:p w:rsidR="00C55877" w:rsidRPr="00683877" w:rsidRDefault="00C55877" w:rsidP="00683877">
      <w:pPr>
        <w:pStyle w:val="Bezodstpw"/>
        <w:spacing w:line="360" w:lineRule="auto"/>
        <w:ind w:left="709" w:hanging="283"/>
        <w:rPr>
          <w:rFonts w:asciiTheme="minorHAnsi" w:eastAsia="Calibri" w:hAnsiTheme="minorHAnsi"/>
        </w:rPr>
      </w:pPr>
      <w:r w:rsidRPr="00683877">
        <w:rPr>
          <w:rFonts w:asciiTheme="minorHAnsi" w:eastAsia="Calibri" w:hAnsiTheme="minorHAnsi"/>
        </w:rPr>
        <w:t xml:space="preserve">d) </w:t>
      </w:r>
      <w:r w:rsidR="00B35D7F" w:rsidRPr="00683877">
        <w:rPr>
          <w:rFonts w:asciiTheme="minorHAnsi" w:eastAsia="Calibri" w:hAnsiTheme="minorHAnsi"/>
        </w:rPr>
        <w:t xml:space="preserve"> </w:t>
      </w:r>
      <w:r w:rsidRPr="00683877">
        <w:rPr>
          <w:rFonts w:asciiTheme="minorHAnsi" w:eastAsia="Calibri" w:hAnsiTheme="minorHAnsi"/>
        </w:rPr>
        <w:t xml:space="preserve">zasad gromadzenia i wysokości wpłat do pracowniczych planów kapitałowych, o których mowa w ustawie z dnia 4 października 2018 r. o pracowniczych planach kapitałowych (Dz. U. z 2020 poz. 1342 z </w:t>
      </w:r>
      <w:proofErr w:type="spellStart"/>
      <w:r w:rsidRPr="00683877">
        <w:rPr>
          <w:rFonts w:asciiTheme="minorHAnsi" w:eastAsia="Calibri" w:hAnsiTheme="minorHAnsi"/>
        </w:rPr>
        <w:t>późn</w:t>
      </w:r>
      <w:proofErr w:type="spellEnd"/>
      <w:r w:rsidRPr="00683877">
        <w:rPr>
          <w:rFonts w:asciiTheme="minorHAnsi" w:eastAsia="Calibri" w:hAnsiTheme="minorHAnsi"/>
        </w:rPr>
        <w:t>. zm.) (art. 142 ust. 5 ustawy).</w:t>
      </w:r>
    </w:p>
    <w:p w:rsidR="00C55877" w:rsidRPr="00683877" w:rsidRDefault="00C55877" w:rsidP="00683877">
      <w:pPr>
        <w:pStyle w:val="Bezodstpw"/>
        <w:spacing w:line="360" w:lineRule="auto"/>
        <w:ind w:left="709" w:hanging="283"/>
        <w:rPr>
          <w:rFonts w:asciiTheme="minorHAnsi" w:hAnsiTheme="minorHAnsi"/>
        </w:rPr>
      </w:pPr>
      <w:r w:rsidRPr="00683877">
        <w:rPr>
          <w:rFonts w:asciiTheme="minorHAnsi" w:hAnsiTheme="minorHAnsi"/>
        </w:rPr>
        <w:t>Zmiana z pkt. 11) może być dokonana na wniosek Wykonawcy, który w sposób należyty wykaże okoliczności mające wpływ na koszty wykonania zamówienia.</w:t>
      </w:r>
    </w:p>
    <w:p w:rsidR="00C55877" w:rsidRPr="00683877" w:rsidRDefault="00C55877" w:rsidP="00683877">
      <w:pPr>
        <w:pStyle w:val="Tekstpodstawowy2"/>
        <w:numPr>
          <w:ilvl w:val="0"/>
          <w:numId w:val="31"/>
        </w:numPr>
        <w:shd w:val="clear" w:color="auto" w:fill="FFFFFF"/>
        <w:tabs>
          <w:tab w:val="left" w:pos="-142"/>
          <w:tab w:val="left" w:pos="0"/>
          <w:tab w:val="left" w:pos="142"/>
          <w:tab w:val="left" w:pos="993"/>
        </w:tabs>
        <w:spacing w:after="0" w:line="360" w:lineRule="auto"/>
        <w:ind w:left="284" w:hanging="284"/>
        <w:jc w:val="both"/>
        <w:outlineLvl w:val="0"/>
        <w:rPr>
          <w:rFonts w:asciiTheme="minorHAnsi" w:hAnsiTheme="minorHAnsi"/>
        </w:rPr>
      </w:pPr>
      <w:r w:rsidRPr="00683877">
        <w:rPr>
          <w:rFonts w:asciiTheme="minorHAnsi" w:hAnsiTheme="minorHAnsi"/>
        </w:rPr>
        <w:t xml:space="preserve">Strony ustalają następujący sposób ustalania zmiany wynagrodzenia: </w:t>
      </w:r>
    </w:p>
    <w:p w:rsidR="00C55877" w:rsidRPr="00683877" w:rsidRDefault="00C55877" w:rsidP="00683877">
      <w:pPr>
        <w:pStyle w:val="Bezodstpw"/>
        <w:spacing w:line="360" w:lineRule="auto"/>
        <w:jc w:val="both"/>
        <w:rPr>
          <w:rFonts w:asciiTheme="minorHAnsi" w:hAnsiTheme="minorHAnsi"/>
        </w:rPr>
      </w:pPr>
      <w:r w:rsidRPr="00683877">
        <w:rPr>
          <w:rFonts w:asciiTheme="minorHAnsi" w:hAnsiTheme="minorHAnsi"/>
        </w:rPr>
        <w:t>a) z użyciem odesłania do wskaźnika zmiany ceny materiałów lub kosztów wskaźnika ogłaszanego</w:t>
      </w:r>
      <w:r w:rsidR="00FB3E11" w:rsidRPr="00683877">
        <w:rPr>
          <w:rFonts w:asciiTheme="minorHAnsi" w:hAnsiTheme="minorHAnsi"/>
        </w:rPr>
        <w:t xml:space="preserve"> </w:t>
      </w:r>
      <w:r w:rsidRPr="00683877">
        <w:rPr>
          <w:rFonts w:asciiTheme="minorHAnsi" w:hAnsiTheme="minorHAnsi"/>
        </w:rPr>
        <w:t xml:space="preserve">w </w:t>
      </w:r>
      <w:r w:rsidR="00FB3E11" w:rsidRPr="00683877">
        <w:rPr>
          <w:rFonts w:asciiTheme="minorHAnsi" w:hAnsiTheme="minorHAnsi"/>
        </w:rPr>
        <w:t>k</w:t>
      </w:r>
      <w:r w:rsidRPr="00683877">
        <w:rPr>
          <w:rFonts w:asciiTheme="minorHAnsi" w:hAnsiTheme="minorHAnsi"/>
        </w:rPr>
        <w:t>omunikacie Prezesa Głównego Urzędu Statystycznego o ten wskaźnik pomniejszony o 1,5 punktu procentowego.</w:t>
      </w:r>
    </w:p>
    <w:p w:rsidR="00C55877" w:rsidRPr="00683877" w:rsidRDefault="00C55877" w:rsidP="00683877">
      <w:pPr>
        <w:pStyle w:val="Tekstpodstawowy2"/>
        <w:numPr>
          <w:ilvl w:val="0"/>
          <w:numId w:val="31"/>
        </w:numPr>
        <w:shd w:val="clear" w:color="auto" w:fill="FFFFFF"/>
        <w:tabs>
          <w:tab w:val="left" w:pos="-142"/>
          <w:tab w:val="left" w:pos="0"/>
          <w:tab w:val="left" w:pos="142"/>
          <w:tab w:val="left" w:pos="993"/>
        </w:tabs>
        <w:spacing w:after="0" w:line="360" w:lineRule="auto"/>
        <w:ind w:left="284" w:hanging="284"/>
        <w:jc w:val="both"/>
        <w:outlineLvl w:val="0"/>
        <w:rPr>
          <w:rFonts w:asciiTheme="minorHAnsi" w:hAnsiTheme="minorHAnsi"/>
        </w:rPr>
      </w:pPr>
      <w:r w:rsidRPr="00683877">
        <w:rPr>
          <w:rFonts w:asciiTheme="minorHAnsi" w:hAnsiTheme="minorHAnsi"/>
        </w:rPr>
        <w:t xml:space="preserve">Kolejna zmiana wynagrodzenia wykonawcy nie może nastąpić wcześniej niż w terminie </w:t>
      </w:r>
      <w:r w:rsidRPr="00683877">
        <w:rPr>
          <w:rFonts w:asciiTheme="minorHAnsi" w:hAnsiTheme="minorHAnsi"/>
        </w:rPr>
        <w:br/>
        <w:t>6 miesięcy od daty wprowadzenia poprzedniej zmiany.</w:t>
      </w:r>
    </w:p>
    <w:p w:rsidR="00C55877" w:rsidRPr="00683877" w:rsidRDefault="00C55877" w:rsidP="00683877">
      <w:pPr>
        <w:pStyle w:val="Tekstpodstawowy2"/>
        <w:numPr>
          <w:ilvl w:val="0"/>
          <w:numId w:val="31"/>
        </w:numPr>
        <w:shd w:val="clear" w:color="auto" w:fill="FFFFFF"/>
        <w:tabs>
          <w:tab w:val="left" w:pos="-142"/>
          <w:tab w:val="left" w:pos="0"/>
          <w:tab w:val="left" w:pos="142"/>
          <w:tab w:val="left" w:pos="993"/>
        </w:tabs>
        <w:spacing w:after="0" w:line="360" w:lineRule="auto"/>
        <w:ind w:left="284" w:hanging="284"/>
        <w:jc w:val="both"/>
        <w:outlineLvl w:val="0"/>
        <w:rPr>
          <w:rFonts w:asciiTheme="minorHAnsi" w:hAnsiTheme="minorHAnsi"/>
        </w:rPr>
      </w:pPr>
      <w:r w:rsidRPr="00683877">
        <w:rPr>
          <w:rFonts w:asciiTheme="minorHAnsi" w:hAnsiTheme="minorHAnsi"/>
        </w:rPr>
        <w:t xml:space="preserve">Maksymalna wartość zmiany wynagrodzenia, w efekcie zastosowania postanowień </w:t>
      </w:r>
      <w:r w:rsidRPr="00683877">
        <w:rPr>
          <w:rFonts w:asciiTheme="minorHAnsi" w:hAnsiTheme="minorHAnsi"/>
        </w:rPr>
        <w:br/>
        <w:t>o zasadach wprowadzania zmian wysokości wynagrodzenia, nie może przekroczyć 2 % wartości wynagrodzenia Wykonawcy, określonego w § 4 ust. 1 niniejszej Umowy.</w:t>
      </w:r>
    </w:p>
    <w:p w:rsidR="00C55877" w:rsidRPr="00683877" w:rsidRDefault="00C55877" w:rsidP="00683877">
      <w:pPr>
        <w:pStyle w:val="Tekstpodstawowy2"/>
        <w:numPr>
          <w:ilvl w:val="0"/>
          <w:numId w:val="31"/>
        </w:numPr>
        <w:shd w:val="clear" w:color="auto" w:fill="FFFFFF"/>
        <w:tabs>
          <w:tab w:val="left" w:pos="-142"/>
          <w:tab w:val="left" w:pos="0"/>
          <w:tab w:val="left" w:pos="142"/>
        </w:tabs>
        <w:spacing w:after="0" w:line="360" w:lineRule="auto"/>
        <w:ind w:left="284" w:hanging="284"/>
        <w:jc w:val="both"/>
        <w:outlineLvl w:val="0"/>
        <w:rPr>
          <w:rFonts w:asciiTheme="minorHAnsi" w:hAnsiTheme="minorHAnsi"/>
        </w:rPr>
      </w:pPr>
      <w:r w:rsidRPr="00683877">
        <w:rPr>
          <w:rFonts w:asciiTheme="minorHAnsi" w:hAnsiTheme="minorHAnsi"/>
        </w:rPr>
        <w:t xml:space="preserve">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 </w:t>
      </w:r>
    </w:p>
    <w:p w:rsidR="00A85203" w:rsidRPr="00683877" w:rsidRDefault="00A85203" w:rsidP="00683877">
      <w:pPr>
        <w:spacing w:line="360" w:lineRule="auto"/>
        <w:ind w:right="-35"/>
        <w:jc w:val="both"/>
        <w:rPr>
          <w:rFonts w:asciiTheme="minorHAnsi" w:hAnsiTheme="minorHAnsi" w:cs="Tahoma"/>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bCs/>
        </w:rPr>
        <w:t xml:space="preserve">8. </w:t>
      </w:r>
      <w:r w:rsidRPr="00683877">
        <w:rPr>
          <w:rFonts w:asciiTheme="minorHAnsi" w:hAnsiTheme="minorHAnsi" w:cs="Tahoma"/>
          <w:b/>
          <w:color w:val="000000"/>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A85203" w:rsidRPr="00683877" w:rsidRDefault="00A85203" w:rsidP="00683877">
      <w:pPr>
        <w:autoSpaceDE w:val="0"/>
        <w:autoSpaceDN w:val="0"/>
        <w:adjustRightInd w:val="0"/>
        <w:spacing w:line="360" w:lineRule="auto"/>
        <w:jc w:val="both"/>
        <w:rPr>
          <w:rFonts w:asciiTheme="minorHAnsi" w:hAnsiTheme="minorHAnsi" w:cs="Tahoma"/>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 Postępowanie prowadzone jest w języku polskim w formie elektronicznej za pośrednictwem Platformy Zakupowej (dalej jako „Platforma”) pod adresem: </w:t>
      </w:r>
      <w:hyperlink r:id="rId12" w:history="1">
        <w:r w:rsidRPr="00683877">
          <w:rPr>
            <w:rFonts w:asciiTheme="minorHAnsi" w:hAnsiTheme="minorHAnsi" w:cs="Tahoma"/>
            <w:u w:val="single"/>
          </w:rPr>
          <w:t>https://platformazakupowa.pl</w:t>
        </w:r>
      </w:hyperlink>
      <w:r w:rsidRPr="00683877">
        <w:rPr>
          <w:rFonts w:asciiTheme="minorHAnsi" w:hAnsiTheme="minorHAnsi" w:cs="Tahoma"/>
        </w:rPr>
        <w:t xml:space="preserve">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Korespondencja której zgodnie z obowiązującymi przepisami adresatem jest konkretny Wykonawca będzie przekazywana w formie elektronicznej za pośrednictwem Platformy do tego konkretnego Wykonawcy.</w:t>
      </w:r>
    </w:p>
    <w:p w:rsidR="00C31049" w:rsidRPr="00683877" w:rsidRDefault="00C31049" w:rsidP="00683877">
      <w:pPr>
        <w:spacing w:line="360" w:lineRule="auto"/>
        <w:ind w:left="284" w:hanging="284"/>
        <w:jc w:val="both"/>
        <w:rPr>
          <w:rFonts w:asciiTheme="minorHAnsi" w:eastAsia="Calibri" w:hAnsiTheme="minorHAnsi" w:cs="Tahoma"/>
        </w:rPr>
      </w:pPr>
      <w:r w:rsidRPr="00683877">
        <w:rPr>
          <w:rFonts w:asciiTheme="minorHAnsi" w:eastAsia="Calibri" w:hAnsiTheme="minorHAnsi" w:cs="Tahoma"/>
        </w:rPr>
        <w:t>4.   Niezbędne wymagania sprzętowo - aplikacyjne umożliwiające pracę na Platformie Zakupowej, tj.:</w:t>
      </w:r>
    </w:p>
    <w:p w:rsidR="00C31049" w:rsidRPr="00683877" w:rsidRDefault="00C31049" w:rsidP="00683877">
      <w:pPr>
        <w:spacing w:line="360" w:lineRule="auto"/>
        <w:ind w:left="284"/>
        <w:jc w:val="both"/>
        <w:rPr>
          <w:rFonts w:asciiTheme="minorHAnsi" w:eastAsia="Calibri" w:hAnsiTheme="minorHAnsi" w:cs="Tahoma"/>
        </w:rPr>
      </w:pPr>
      <w:r w:rsidRPr="00683877">
        <w:rPr>
          <w:rFonts w:asciiTheme="minorHAnsi" w:eastAsia="Calibri" w:hAnsiTheme="minorHAnsi" w:cs="Tahoma"/>
        </w:rPr>
        <w:t xml:space="preserve">a) stały dostęp do sieci Internet o gwarantowanej przepustowości nie mniejszej niż 512 </w:t>
      </w:r>
      <w:proofErr w:type="spellStart"/>
      <w:r w:rsidRPr="00683877">
        <w:rPr>
          <w:rFonts w:asciiTheme="minorHAnsi" w:eastAsia="Calibri" w:hAnsiTheme="minorHAnsi" w:cs="Tahoma"/>
        </w:rPr>
        <w:t>kb</w:t>
      </w:r>
      <w:proofErr w:type="spellEnd"/>
      <w:r w:rsidRPr="00683877">
        <w:rPr>
          <w:rFonts w:asciiTheme="minorHAnsi" w:eastAsia="Calibri" w:hAnsiTheme="minorHAnsi" w:cs="Tahoma"/>
        </w:rPr>
        <w:t>/s,</w:t>
      </w:r>
    </w:p>
    <w:p w:rsidR="00C31049" w:rsidRPr="00683877" w:rsidRDefault="00C31049" w:rsidP="00683877">
      <w:pPr>
        <w:spacing w:line="360" w:lineRule="auto"/>
        <w:ind w:left="284"/>
        <w:jc w:val="both"/>
        <w:rPr>
          <w:rFonts w:asciiTheme="minorHAnsi" w:eastAsia="Calibri" w:hAnsiTheme="minorHAnsi" w:cs="Tahoma"/>
        </w:rPr>
      </w:pPr>
      <w:r w:rsidRPr="00683877">
        <w:rPr>
          <w:rFonts w:asciiTheme="minorHAnsi" w:eastAsia="Calibri" w:hAnsiTheme="minorHAnsi" w:cs="Tahoma"/>
        </w:rPr>
        <w:t>b) komputer klasy PC lub MAC, o następującej konfiguracji: pamięć min. 2 GB Ram, procesor Intel IV 2 GHZ lub jego nowsza wersja, jeden z systemów operacyjnych - MS Windows 7, Mac Os x 10 4, Linux, lub ich nowsze wersje.</w:t>
      </w:r>
    </w:p>
    <w:p w:rsidR="00C31049" w:rsidRPr="00683877" w:rsidRDefault="00C31049" w:rsidP="00683877">
      <w:pPr>
        <w:spacing w:line="360" w:lineRule="auto"/>
        <w:ind w:left="284"/>
        <w:jc w:val="both"/>
        <w:rPr>
          <w:rFonts w:asciiTheme="minorHAnsi" w:eastAsia="Calibri" w:hAnsiTheme="minorHAnsi" w:cs="Tahoma"/>
        </w:rPr>
      </w:pPr>
      <w:r w:rsidRPr="00683877">
        <w:rPr>
          <w:rFonts w:asciiTheme="minorHAnsi" w:eastAsia="Calibri" w:hAnsiTheme="minorHAnsi" w:cs="Tahoma"/>
        </w:rPr>
        <w:t>c) zainstalowana dowolna przeglądarka internetowa, w przypadku Internet Explorer minimalnie wersja 10 0.,</w:t>
      </w:r>
    </w:p>
    <w:p w:rsidR="00C31049" w:rsidRPr="00683877" w:rsidRDefault="00C31049" w:rsidP="00683877">
      <w:pPr>
        <w:spacing w:line="360" w:lineRule="auto"/>
        <w:ind w:left="284"/>
        <w:jc w:val="both"/>
        <w:rPr>
          <w:rFonts w:asciiTheme="minorHAnsi" w:eastAsia="Calibri" w:hAnsiTheme="minorHAnsi" w:cs="Tahoma"/>
        </w:rPr>
      </w:pPr>
      <w:r w:rsidRPr="00683877">
        <w:rPr>
          <w:rFonts w:asciiTheme="minorHAnsi" w:eastAsia="Calibri" w:hAnsiTheme="minorHAnsi" w:cs="Tahoma"/>
        </w:rPr>
        <w:t>d) włączona obsługa JavaScript,</w:t>
      </w:r>
    </w:p>
    <w:p w:rsidR="00C31049" w:rsidRPr="00683877" w:rsidRDefault="00C31049" w:rsidP="00683877">
      <w:pPr>
        <w:spacing w:line="360" w:lineRule="auto"/>
        <w:ind w:left="284"/>
        <w:jc w:val="both"/>
        <w:rPr>
          <w:rFonts w:asciiTheme="minorHAnsi" w:eastAsia="Calibri" w:hAnsiTheme="minorHAnsi" w:cs="Tahoma"/>
        </w:rPr>
      </w:pPr>
      <w:r w:rsidRPr="00683877">
        <w:rPr>
          <w:rFonts w:asciiTheme="minorHAnsi" w:eastAsia="Calibri" w:hAnsiTheme="minorHAnsi" w:cs="Tahoma"/>
        </w:rPr>
        <w:t xml:space="preserve">e) zainstalowany program Adobe </w:t>
      </w:r>
      <w:proofErr w:type="spellStart"/>
      <w:r w:rsidRPr="00683877">
        <w:rPr>
          <w:rFonts w:asciiTheme="minorHAnsi" w:eastAsia="Calibri" w:hAnsiTheme="minorHAnsi" w:cs="Tahoma"/>
        </w:rPr>
        <w:t>Acrobat</w:t>
      </w:r>
      <w:proofErr w:type="spellEnd"/>
      <w:r w:rsidRPr="00683877">
        <w:rPr>
          <w:rFonts w:asciiTheme="minorHAnsi" w:eastAsia="Calibri" w:hAnsiTheme="minorHAnsi" w:cs="Tahoma"/>
        </w:rPr>
        <w:t xml:space="preserve"> Reader, lub inny obsługujący format plików .pdf.</w:t>
      </w:r>
    </w:p>
    <w:p w:rsidR="00C31049" w:rsidRPr="00683877" w:rsidRDefault="00C31049" w:rsidP="00683877">
      <w:pPr>
        <w:spacing w:line="360" w:lineRule="auto"/>
        <w:jc w:val="both"/>
        <w:rPr>
          <w:rFonts w:asciiTheme="minorHAnsi" w:eastAsia="Calibri" w:hAnsiTheme="minorHAnsi" w:cs="Tahoma"/>
        </w:rPr>
      </w:pPr>
      <w:r w:rsidRPr="00683877">
        <w:rPr>
          <w:rFonts w:asciiTheme="minorHAnsi" w:eastAsia="Calibri" w:hAnsiTheme="minorHAnsi" w:cs="Tahoma"/>
        </w:rPr>
        <w:t xml:space="preserve">5. Zalecane formaty przesyłanych danych, tj. plików o wielkości do 75 MB. -  Zalecany format: pdf. Zamawiający dopuszcza również inne powszechnie stosowane formaty takie </w:t>
      </w:r>
      <w:r w:rsidRPr="00683877">
        <w:rPr>
          <w:rFonts w:asciiTheme="minorHAnsi" w:eastAsia="Calibri" w:hAnsiTheme="minorHAnsi" w:cs="Tahoma"/>
          <w:color w:val="000000"/>
        </w:rPr>
        <w:t>jak na przy</w:t>
      </w:r>
      <w:r w:rsidRPr="00683877">
        <w:rPr>
          <w:rFonts w:asciiTheme="minorHAnsi" w:eastAsia="Calibri" w:hAnsiTheme="minorHAnsi" w:cs="Tahoma"/>
        </w:rPr>
        <w:t xml:space="preserve">kład: </w:t>
      </w:r>
      <w:proofErr w:type="spellStart"/>
      <w:r w:rsidRPr="00683877">
        <w:rPr>
          <w:rFonts w:asciiTheme="minorHAnsi" w:hAnsiTheme="minorHAnsi" w:cs="Tahoma"/>
        </w:rPr>
        <w:t>doc</w:t>
      </w:r>
      <w:proofErr w:type="spellEnd"/>
      <w:r w:rsidRPr="00683877">
        <w:rPr>
          <w:rFonts w:asciiTheme="minorHAnsi" w:hAnsiTheme="minorHAnsi" w:cs="Tahoma"/>
        </w:rPr>
        <w:t xml:space="preserve">, </w:t>
      </w:r>
      <w:proofErr w:type="spellStart"/>
      <w:r w:rsidRPr="00683877">
        <w:rPr>
          <w:rFonts w:asciiTheme="minorHAnsi" w:hAnsiTheme="minorHAnsi" w:cs="Tahoma"/>
        </w:rPr>
        <w:t>docx</w:t>
      </w:r>
      <w:proofErr w:type="spellEnd"/>
      <w:r w:rsidRPr="00683877">
        <w:rPr>
          <w:rFonts w:asciiTheme="minorHAnsi" w:hAnsiTheme="minorHAnsi" w:cs="Tahoma"/>
        </w:rPr>
        <w:t>, xls, jpg, zip, 7Z.</w:t>
      </w:r>
    </w:p>
    <w:p w:rsidR="00C31049" w:rsidRPr="00683877" w:rsidRDefault="00C31049" w:rsidP="00683877">
      <w:pPr>
        <w:spacing w:line="360" w:lineRule="auto"/>
        <w:jc w:val="both"/>
        <w:rPr>
          <w:rFonts w:asciiTheme="minorHAnsi" w:eastAsia="Calibri" w:hAnsiTheme="minorHAnsi" w:cs="Tahoma"/>
        </w:rPr>
      </w:pPr>
      <w:r w:rsidRPr="00683877">
        <w:rPr>
          <w:rFonts w:asciiTheme="minorHAnsi" w:eastAsia="Calibri" w:hAnsiTheme="minorHAnsi" w:cs="Tahoma"/>
        </w:rPr>
        <w:t>6. Zalecany format kwalifikowanego podpisu elektronicznego:</w:t>
      </w:r>
    </w:p>
    <w:p w:rsidR="00C31049" w:rsidRPr="00683877" w:rsidRDefault="00C31049" w:rsidP="00683877">
      <w:pPr>
        <w:spacing w:line="360" w:lineRule="auto"/>
        <w:ind w:firstLine="284"/>
        <w:jc w:val="both"/>
        <w:rPr>
          <w:rFonts w:asciiTheme="minorHAnsi" w:eastAsia="Calibri" w:hAnsiTheme="minorHAnsi" w:cs="Tahoma"/>
        </w:rPr>
      </w:pPr>
      <w:r w:rsidRPr="00683877">
        <w:rPr>
          <w:rFonts w:asciiTheme="minorHAnsi" w:eastAsia="Calibri" w:hAnsiTheme="minorHAnsi" w:cs="Tahoma"/>
        </w:rPr>
        <w:t xml:space="preserve">a) dokumenty w formacie pdf zaleca się podpisywać formatem </w:t>
      </w:r>
      <w:proofErr w:type="spellStart"/>
      <w:r w:rsidRPr="00683877">
        <w:rPr>
          <w:rFonts w:asciiTheme="minorHAnsi" w:eastAsia="Calibri" w:hAnsiTheme="minorHAnsi" w:cs="Tahoma"/>
        </w:rPr>
        <w:t>PAdES</w:t>
      </w:r>
      <w:proofErr w:type="spellEnd"/>
      <w:r w:rsidRPr="00683877">
        <w:rPr>
          <w:rFonts w:asciiTheme="minorHAnsi" w:eastAsia="Calibri" w:hAnsiTheme="minorHAnsi" w:cs="Tahoma"/>
        </w:rPr>
        <w:t>;</w:t>
      </w:r>
    </w:p>
    <w:p w:rsidR="00C31049" w:rsidRPr="00683877" w:rsidRDefault="00C31049" w:rsidP="00683877">
      <w:pPr>
        <w:spacing w:line="360" w:lineRule="auto"/>
        <w:ind w:firstLine="284"/>
        <w:jc w:val="both"/>
        <w:rPr>
          <w:rFonts w:asciiTheme="minorHAnsi" w:eastAsia="Calibri" w:hAnsiTheme="minorHAnsi" w:cs="Tahoma"/>
        </w:rPr>
      </w:pPr>
      <w:r w:rsidRPr="00683877">
        <w:rPr>
          <w:rFonts w:asciiTheme="minorHAnsi" w:eastAsia="Calibri" w:hAnsiTheme="minorHAnsi" w:cs="Tahoma"/>
        </w:rPr>
        <w:t xml:space="preserve">b) dopuszcza się podpisanie dokumentów w formacie innym niż .pdf, wtedy zaleca się użyć formatu </w:t>
      </w:r>
      <w:proofErr w:type="spellStart"/>
      <w:r w:rsidRPr="00683877">
        <w:rPr>
          <w:rFonts w:asciiTheme="minorHAnsi" w:eastAsia="Calibri" w:hAnsiTheme="minorHAnsi" w:cs="Tahoma"/>
        </w:rPr>
        <w:t>XAdES</w:t>
      </w:r>
      <w:proofErr w:type="spellEnd"/>
      <w:r w:rsidRPr="00683877">
        <w:rPr>
          <w:rFonts w:asciiTheme="minorHAnsi" w:eastAsia="Calibri" w:hAnsiTheme="minorHAnsi" w:cs="Tahoma"/>
        </w:rPr>
        <w:t>.</w:t>
      </w:r>
    </w:p>
    <w:p w:rsidR="00C31049" w:rsidRPr="00683877" w:rsidRDefault="00C31049" w:rsidP="00683877">
      <w:pPr>
        <w:spacing w:line="360" w:lineRule="auto"/>
        <w:jc w:val="both"/>
        <w:rPr>
          <w:rFonts w:asciiTheme="minorHAnsi" w:eastAsia="Calibri" w:hAnsiTheme="minorHAnsi" w:cs="Tahoma"/>
        </w:rPr>
      </w:pPr>
      <w:r w:rsidRPr="00683877">
        <w:rPr>
          <w:rFonts w:asciiTheme="minorHAnsi" w:eastAsia="Calibri" w:hAnsiTheme="minorHAnsi" w:cs="Tahoma"/>
        </w:rPr>
        <w:t xml:space="preserve">7. Wykonawca przystępując do niniejszego postępowania o udzielenie zamówienia publicznego, akceptuje warunki korzystania z Platformy Zakupowej, określone w Regulaminie zamieszczonym na stronie internetowej pod adresem </w:t>
      </w:r>
      <w:hyperlink r:id="rId13" w:history="1">
        <w:r w:rsidRPr="00683877">
          <w:rPr>
            <w:rFonts w:asciiTheme="minorHAnsi" w:eastAsia="Calibri" w:hAnsiTheme="minorHAnsi" w:cs="Tahoma"/>
            <w:u w:val="single"/>
          </w:rPr>
          <w:t>https://platformazakupowa.pl/strona/1-regulamin</w:t>
        </w:r>
      </w:hyperlink>
      <w:r w:rsidRPr="00683877">
        <w:rPr>
          <w:rFonts w:asciiTheme="minorHAnsi" w:eastAsia="Calibri" w:hAnsiTheme="minorHAnsi" w:cs="Tahoma"/>
        </w:rPr>
        <w:t xml:space="preserve"> w zakładce „Regulamin" oraz uznaje go za wiążący.</w:t>
      </w:r>
    </w:p>
    <w:p w:rsidR="00C31049" w:rsidRPr="00683877" w:rsidRDefault="00C31049" w:rsidP="00683877">
      <w:pPr>
        <w:spacing w:line="360" w:lineRule="auto"/>
        <w:jc w:val="both"/>
        <w:rPr>
          <w:rFonts w:asciiTheme="minorHAnsi" w:eastAsia="Calibri" w:hAnsiTheme="minorHAnsi" w:cs="Tahoma"/>
        </w:rPr>
      </w:pPr>
      <w:r w:rsidRPr="00683877">
        <w:rPr>
          <w:rFonts w:asciiTheme="minorHAnsi" w:eastAsia="Calibri" w:hAnsiTheme="minorHAnsi" w:cs="Tahoma"/>
        </w:rPr>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4" w:history="1">
        <w:r w:rsidRPr="00683877">
          <w:rPr>
            <w:rFonts w:asciiTheme="minorHAnsi" w:eastAsia="Calibri" w:hAnsiTheme="minorHAnsi" w:cs="Tahoma"/>
            <w:color w:val="0000FF"/>
            <w:u w:val="single"/>
          </w:rPr>
          <w:t>https://platformazakupowa.pl/strona/45-instrukcje</w:t>
        </w:r>
      </w:hyperlink>
      <w:r w:rsidRPr="00683877">
        <w:rPr>
          <w:rFonts w:asciiTheme="minorHAnsi" w:eastAsia="Calibri" w:hAnsiTheme="minorHAnsi" w:cs="Tahoma"/>
        </w:rPr>
        <w:t xml:space="preserve">   </w:t>
      </w:r>
    </w:p>
    <w:p w:rsidR="00C31049" w:rsidRPr="00683877" w:rsidRDefault="00C31049" w:rsidP="00683877">
      <w:pPr>
        <w:spacing w:line="360" w:lineRule="auto"/>
        <w:ind w:left="284" w:hanging="284"/>
        <w:jc w:val="both"/>
        <w:rPr>
          <w:rFonts w:asciiTheme="minorHAnsi" w:eastAsia="Calibri" w:hAnsiTheme="minorHAnsi" w:cs="Calibri"/>
          <w:lang w:eastAsia="en-US"/>
        </w:rPr>
      </w:pPr>
      <w:r w:rsidRPr="00683877">
        <w:rPr>
          <w:rFonts w:asciiTheme="minorHAnsi" w:eastAsia="Calibri" w:hAnsiTheme="minorHAnsi" w:cs="Calibri"/>
          <w:lang w:eastAsia="en-US"/>
        </w:rPr>
        <w:t xml:space="preserve">   </w:t>
      </w:r>
    </w:p>
    <w:p w:rsidR="00C31049" w:rsidRPr="00683877" w:rsidRDefault="00C31049" w:rsidP="00683877">
      <w:pPr>
        <w:spacing w:line="360" w:lineRule="auto"/>
        <w:ind w:left="284" w:hanging="284"/>
        <w:jc w:val="both"/>
        <w:rPr>
          <w:rFonts w:asciiTheme="minorHAnsi" w:eastAsia="Calibri" w:hAnsiTheme="minorHAnsi"/>
          <w:lang w:eastAsia="en-US"/>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bCs/>
        </w:rPr>
        <w:t xml:space="preserve">9. </w:t>
      </w:r>
      <w:r w:rsidRPr="00683877">
        <w:rPr>
          <w:rFonts w:asciiTheme="minorHAnsi" w:hAnsiTheme="minorHAnsi" w:cs="Tahoma"/>
          <w:b/>
          <w:color w:val="000000"/>
        </w:rPr>
        <w:t>Informacja o sposobie komunikowania się zamawiającego z Wykonawcami w  inny sposób niż przy użyciu środków komunikacji elektronicznej</w:t>
      </w:r>
    </w:p>
    <w:p w:rsidR="00C31049" w:rsidRPr="00683877" w:rsidRDefault="00C31049" w:rsidP="00683877">
      <w:pPr>
        <w:spacing w:line="360" w:lineRule="auto"/>
        <w:jc w:val="both"/>
        <w:rPr>
          <w:rFonts w:asciiTheme="minorHAnsi" w:hAnsiTheme="minorHAnsi" w:cs="Tahoma"/>
          <w:strike/>
          <w:color w:val="FF0000"/>
        </w:rPr>
      </w:pPr>
      <w:r w:rsidRPr="00683877">
        <w:rPr>
          <w:rFonts w:asciiTheme="minorHAnsi" w:hAnsiTheme="minorHAnsi" w:cs="Tahoma"/>
        </w:rPr>
        <w:t xml:space="preserve">Zamawiający będzie się porozumiewał przy użyciu środków komunikacji elektronicznej. </w:t>
      </w:r>
    </w:p>
    <w:p w:rsidR="00C31049" w:rsidRPr="00683877" w:rsidRDefault="00C31049" w:rsidP="00683877">
      <w:pPr>
        <w:pStyle w:val="Default"/>
        <w:spacing w:line="360" w:lineRule="auto"/>
        <w:jc w:val="both"/>
        <w:rPr>
          <w:rFonts w:asciiTheme="minorHAnsi" w:hAnsiTheme="minorHAnsi"/>
          <w:bCs/>
          <w:color w:val="auto"/>
        </w:rPr>
      </w:pPr>
    </w:p>
    <w:p w:rsidR="00423C4C" w:rsidRPr="00683877" w:rsidRDefault="00423C4C" w:rsidP="00683877">
      <w:pPr>
        <w:pStyle w:val="Default"/>
        <w:spacing w:line="360" w:lineRule="auto"/>
        <w:jc w:val="both"/>
        <w:rPr>
          <w:rFonts w:asciiTheme="minorHAnsi" w:hAnsiTheme="minorHAnsi"/>
          <w:bCs/>
          <w:color w:val="auto"/>
        </w:rPr>
      </w:pPr>
    </w:p>
    <w:p w:rsidR="00C31049" w:rsidRPr="00683877" w:rsidRDefault="00C31049" w:rsidP="00683877">
      <w:pPr>
        <w:pStyle w:val="Default"/>
        <w:spacing w:line="360" w:lineRule="auto"/>
        <w:jc w:val="both"/>
        <w:rPr>
          <w:rFonts w:asciiTheme="minorHAnsi" w:hAnsiTheme="minorHAnsi"/>
          <w:b/>
          <w:bCs/>
          <w:color w:val="auto"/>
        </w:rPr>
      </w:pPr>
      <w:r w:rsidRPr="00683877">
        <w:rPr>
          <w:rFonts w:asciiTheme="minorHAnsi" w:hAnsiTheme="minorHAnsi"/>
          <w:b/>
          <w:bCs/>
          <w:color w:val="auto"/>
        </w:rPr>
        <w:t xml:space="preserve">10. </w:t>
      </w:r>
      <w:r w:rsidRPr="00683877">
        <w:rPr>
          <w:rFonts w:asciiTheme="minorHAnsi" w:hAnsiTheme="minorHAnsi"/>
          <w:b/>
        </w:rPr>
        <w:t>Wskazanie osób uprawnionych do komunikowania się z Wykonawcami</w:t>
      </w:r>
    </w:p>
    <w:p w:rsidR="00D90314" w:rsidRPr="00683877" w:rsidRDefault="00C31049" w:rsidP="00683877">
      <w:pPr>
        <w:spacing w:line="360" w:lineRule="auto"/>
        <w:jc w:val="both"/>
        <w:rPr>
          <w:rFonts w:asciiTheme="minorHAnsi" w:hAnsiTheme="minorHAnsi" w:cs="Tahoma"/>
        </w:rPr>
      </w:pPr>
      <w:r w:rsidRPr="00683877">
        <w:rPr>
          <w:rFonts w:asciiTheme="minorHAnsi" w:hAnsiTheme="minorHAnsi" w:cs="Tahoma"/>
        </w:rPr>
        <w:t>Osobą uprawnioną przez Zamawiającego do po</w:t>
      </w:r>
      <w:r w:rsidR="0073307A" w:rsidRPr="00683877">
        <w:rPr>
          <w:rFonts w:asciiTheme="minorHAnsi" w:hAnsiTheme="minorHAnsi" w:cs="Tahoma"/>
        </w:rPr>
        <w:t>rozumiewania się z Wykonawcami</w:t>
      </w:r>
      <w:r w:rsidR="00D90314" w:rsidRPr="00683877">
        <w:rPr>
          <w:rFonts w:asciiTheme="minorHAnsi" w:hAnsiTheme="minorHAnsi" w:cs="Tahoma"/>
        </w:rPr>
        <w:t>:</w:t>
      </w:r>
    </w:p>
    <w:p w:rsidR="00C31049" w:rsidRPr="00683877" w:rsidRDefault="00DD499D" w:rsidP="00683877">
      <w:pPr>
        <w:pStyle w:val="Akapitzlist"/>
        <w:numPr>
          <w:ilvl w:val="0"/>
          <w:numId w:val="29"/>
        </w:numPr>
        <w:spacing w:line="360" w:lineRule="auto"/>
        <w:jc w:val="both"/>
        <w:rPr>
          <w:rFonts w:asciiTheme="minorHAnsi" w:hAnsiTheme="minorHAnsi" w:cs="Tahoma"/>
          <w:sz w:val="24"/>
          <w:szCs w:val="24"/>
        </w:rPr>
      </w:pPr>
      <w:r w:rsidRPr="00683877">
        <w:rPr>
          <w:rFonts w:asciiTheme="minorHAnsi" w:hAnsiTheme="minorHAnsi" w:cs="Tahoma"/>
          <w:sz w:val="24"/>
          <w:szCs w:val="24"/>
        </w:rPr>
        <w:t>w</w:t>
      </w:r>
      <w:r w:rsidR="0073307A" w:rsidRPr="00683877">
        <w:rPr>
          <w:rFonts w:asciiTheme="minorHAnsi" w:hAnsiTheme="minorHAnsi" w:cs="Tahoma"/>
          <w:sz w:val="24"/>
          <w:szCs w:val="24"/>
        </w:rPr>
        <w:t xml:space="preserve"> zakresie </w:t>
      </w:r>
      <w:r w:rsidR="00D90314" w:rsidRPr="00683877">
        <w:rPr>
          <w:rFonts w:asciiTheme="minorHAnsi" w:hAnsiTheme="minorHAnsi" w:cs="Tahoma"/>
          <w:sz w:val="24"/>
          <w:szCs w:val="24"/>
        </w:rPr>
        <w:t>prowadzenia</w:t>
      </w:r>
      <w:r w:rsidR="00C31049" w:rsidRPr="00683877">
        <w:rPr>
          <w:rFonts w:asciiTheme="minorHAnsi" w:hAnsiTheme="minorHAnsi" w:cs="Tahoma"/>
          <w:sz w:val="24"/>
          <w:szCs w:val="24"/>
        </w:rPr>
        <w:t xml:space="preserve"> </w:t>
      </w:r>
      <w:r w:rsidR="00FF406A" w:rsidRPr="00683877">
        <w:rPr>
          <w:rFonts w:asciiTheme="minorHAnsi" w:hAnsiTheme="minorHAnsi" w:cs="Tahoma"/>
          <w:sz w:val="24"/>
          <w:szCs w:val="24"/>
        </w:rPr>
        <w:t>postępowania</w:t>
      </w:r>
      <w:r w:rsidR="00C31049" w:rsidRPr="00683877">
        <w:rPr>
          <w:rFonts w:asciiTheme="minorHAnsi" w:hAnsiTheme="minorHAnsi" w:cs="Tahoma"/>
          <w:sz w:val="24"/>
          <w:szCs w:val="24"/>
        </w:rPr>
        <w:t xml:space="preserve"> jest: Edyta </w:t>
      </w:r>
      <w:proofErr w:type="spellStart"/>
      <w:r w:rsidR="00C31049" w:rsidRPr="00683877">
        <w:rPr>
          <w:rFonts w:asciiTheme="minorHAnsi" w:hAnsiTheme="minorHAnsi" w:cs="Tahoma"/>
          <w:sz w:val="24"/>
          <w:szCs w:val="24"/>
        </w:rPr>
        <w:t>Skrzyszewska</w:t>
      </w:r>
      <w:proofErr w:type="spellEnd"/>
      <w:r w:rsidR="00C31049" w:rsidRPr="00683877">
        <w:rPr>
          <w:rFonts w:asciiTheme="minorHAnsi" w:hAnsiTheme="minorHAnsi" w:cs="Tahoma"/>
          <w:sz w:val="24"/>
          <w:szCs w:val="24"/>
        </w:rPr>
        <w:t xml:space="preserve"> tel. / fax. (0-12) 614 </w:t>
      </w:r>
      <w:r w:rsidR="00C31049" w:rsidRPr="00D60FBE">
        <w:rPr>
          <w:rFonts w:asciiTheme="minorHAnsi" w:hAnsiTheme="minorHAnsi" w:cs="Tahoma"/>
          <w:sz w:val="24"/>
          <w:szCs w:val="24"/>
        </w:rPr>
        <w:t xml:space="preserve">25 11  </w:t>
      </w:r>
      <w:r w:rsidR="00C31049" w:rsidRPr="00683877">
        <w:rPr>
          <w:rFonts w:asciiTheme="minorHAnsi" w:hAnsiTheme="minorHAnsi" w:cs="Tahoma"/>
          <w:sz w:val="24"/>
          <w:szCs w:val="24"/>
        </w:rPr>
        <w:t>- od pn. do pt. w godz. 10</w:t>
      </w:r>
      <w:r w:rsidR="00C31049" w:rsidRPr="00683877">
        <w:rPr>
          <w:rFonts w:asciiTheme="minorHAnsi" w:hAnsiTheme="minorHAnsi" w:cs="Tahoma"/>
          <w:sz w:val="24"/>
          <w:szCs w:val="24"/>
          <w:vertAlign w:val="superscript"/>
        </w:rPr>
        <w:t>00</w:t>
      </w:r>
      <w:r w:rsidR="00C31049" w:rsidRPr="00683877">
        <w:rPr>
          <w:rFonts w:asciiTheme="minorHAnsi" w:hAnsiTheme="minorHAnsi" w:cs="Tahoma"/>
          <w:sz w:val="24"/>
          <w:szCs w:val="24"/>
        </w:rPr>
        <w:t xml:space="preserve"> – 14</w:t>
      </w:r>
      <w:r w:rsidR="00C31049" w:rsidRPr="00683877">
        <w:rPr>
          <w:rFonts w:asciiTheme="minorHAnsi" w:hAnsiTheme="minorHAnsi" w:cs="Tahoma"/>
          <w:sz w:val="24"/>
          <w:szCs w:val="24"/>
          <w:vertAlign w:val="superscript"/>
        </w:rPr>
        <w:t>00</w:t>
      </w:r>
      <w:r w:rsidR="00C31049" w:rsidRPr="00683877">
        <w:rPr>
          <w:rFonts w:asciiTheme="minorHAnsi" w:hAnsiTheme="minorHAnsi" w:cs="Tahoma"/>
          <w:sz w:val="24"/>
          <w:szCs w:val="24"/>
        </w:rPr>
        <w:t xml:space="preserve"> </w:t>
      </w:r>
    </w:p>
    <w:p w:rsidR="00FF406A" w:rsidRPr="00683877" w:rsidRDefault="0073307A" w:rsidP="00683877">
      <w:pPr>
        <w:pStyle w:val="Akapitzlist"/>
        <w:numPr>
          <w:ilvl w:val="0"/>
          <w:numId w:val="29"/>
        </w:numPr>
        <w:spacing w:line="360" w:lineRule="auto"/>
        <w:jc w:val="both"/>
        <w:rPr>
          <w:rFonts w:asciiTheme="minorHAnsi" w:hAnsiTheme="minorHAnsi" w:cs="Tahoma"/>
          <w:sz w:val="24"/>
          <w:szCs w:val="24"/>
        </w:rPr>
      </w:pPr>
      <w:r w:rsidRPr="00683877">
        <w:rPr>
          <w:rFonts w:asciiTheme="minorHAnsi" w:hAnsiTheme="minorHAnsi"/>
          <w:sz w:val="24"/>
          <w:szCs w:val="24"/>
        </w:rPr>
        <w:t xml:space="preserve">w zakresie dotyczącym przedmiotu zamówienia </w:t>
      </w:r>
      <w:r w:rsidR="00FF406A" w:rsidRPr="00683877">
        <w:rPr>
          <w:rFonts w:asciiTheme="minorHAnsi" w:hAnsiTheme="minorHAnsi"/>
          <w:sz w:val="24"/>
          <w:szCs w:val="24"/>
        </w:rPr>
        <w:t>Agata Domańska</w:t>
      </w:r>
      <w:r w:rsidRPr="00683877">
        <w:rPr>
          <w:rFonts w:asciiTheme="minorHAnsi" w:hAnsiTheme="minorHAnsi"/>
          <w:sz w:val="24"/>
          <w:szCs w:val="24"/>
        </w:rPr>
        <w:t xml:space="preserve"> </w:t>
      </w:r>
      <w:r w:rsidR="00222C64" w:rsidRPr="00683877">
        <w:rPr>
          <w:rFonts w:asciiTheme="minorHAnsi" w:hAnsiTheme="minorHAnsi"/>
          <w:sz w:val="24"/>
          <w:szCs w:val="24"/>
        </w:rPr>
        <w:t xml:space="preserve">SUPRA BROKERS </w:t>
      </w:r>
      <w:r w:rsidRPr="00BC3971">
        <w:rPr>
          <w:rFonts w:asciiTheme="minorHAnsi" w:hAnsiTheme="minorHAnsi"/>
          <w:sz w:val="24"/>
          <w:szCs w:val="24"/>
        </w:rPr>
        <w:t>tel. (</w:t>
      </w:r>
      <w:r w:rsidR="00D56836" w:rsidRPr="00BC3971">
        <w:rPr>
          <w:rFonts w:asciiTheme="minorHAnsi" w:hAnsiTheme="minorHAnsi"/>
          <w:sz w:val="24"/>
          <w:szCs w:val="24"/>
        </w:rPr>
        <w:t>0-</w:t>
      </w:r>
      <w:r w:rsidR="00FF406A" w:rsidRPr="00BC3971">
        <w:rPr>
          <w:rFonts w:asciiTheme="minorHAnsi" w:hAnsiTheme="minorHAnsi"/>
          <w:sz w:val="24"/>
          <w:szCs w:val="24"/>
        </w:rPr>
        <w:t>71</w:t>
      </w:r>
      <w:r w:rsidRPr="00BC3971">
        <w:rPr>
          <w:rFonts w:asciiTheme="minorHAnsi" w:hAnsiTheme="minorHAnsi"/>
          <w:sz w:val="24"/>
          <w:szCs w:val="24"/>
        </w:rPr>
        <w:t>)</w:t>
      </w:r>
      <w:r w:rsidR="00FF406A" w:rsidRPr="00BC3971">
        <w:rPr>
          <w:rFonts w:asciiTheme="minorHAnsi" w:hAnsiTheme="minorHAnsi"/>
          <w:sz w:val="24"/>
          <w:szCs w:val="24"/>
        </w:rPr>
        <w:t xml:space="preserve"> 777 04 66, </w:t>
      </w:r>
      <w:hyperlink r:id="rId15" w:history="1">
        <w:r w:rsidR="00FF406A" w:rsidRPr="00BC3971">
          <w:rPr>
            <w:rStyle w:val="Hipercze"/>
            <w:rFonts w:asciiTheme="minorHAnsi" w:hAnsiTheme="minorHAnsi"/>
            <w:sz w:val="24"/>
            <w:szCs w:val="24"/>
          </w:rPr>
          <w:t>a.domanska@suprabrokers.pl</w:t>
        </w:r>
      </w:hyperlink>
    </w:p>
    <w:p w:rsidR="00423C4C" w:rsidRPr="00683877" w:rsidRDefault="00423C4C" w:rsidP="00683877">
      <w:pPr>
        <w:pStyle w:val="Default"/>
        <w:spacing w:line="360" w:lineRule="auto"/>
        <w:jc w:val="both"/>
        <w:rPr>
          <w:rFonts w:asciiTheme="minorHAnsi" w:hAnsiTheme="minorHAnsi" w:cs="Tahoma"/>
          <w:b/>
          <w:u w:val="single"/>
          <w:lang w:val="de-DE"/>
        </w:rPr>
      </w:pPr>
    </w:p>
    <w:p w:rsidR="00C31049" w:rsidRPr="00683877" w:rsidRDefault="00C31049" w:rsidP="00683877">
      <w:pPr>
        <w:pStyle w:val="Default"/>
        <w:spacing w:line="360" w:lineRule="auto"/>
        <w:jc w:val="both"/>
        <w:rPr>
          <w:rFonts w:asciiTheme="minorHAnsi" w:hAnsiTheme="minorHAnsi" w:cs="Tahoma"/>
          <w:b/>
          <w:lang w:val="de-DE"/>
        </w:rPr>
      </w:pPr>
      <w:r w:rsidRPr="00683877">
        <w:rPr>
          <w:rFonts w:asciiTheme="minorHAnsi" w:hAnsiTheme="minorHAnsi" w:cs="Tahoma"/>
          <w:b/>
          <w:lang w:val="de-DE"/>
        </w:rPr>
        <w:t xml:space="preserve">11. </w:t>
      </w:r>
      <w:r w:rsidRPr="00683877">
        <w:rPr>
          <w:rFonts w:asciiTheme="minorHAnsi" w:hAnsiTheme="minorHAnsi"/>
          <w:b/>
        </w:rPr>
        <w:t>Termin związania ofertą</w:t>
      </w:r>
    </w:p>
    <w:p w:rsidR="00C31049" w:rsidRPr="00683877" w:rsidRDefault="00C31049" w:rsidP="00683877">
      <w:pPr>
        <w:pStyle w:val="Default"/>
        <w:spacing w:line="360" w:lineRule="auto"/>
        <w:jc w:val="both"/>
        <w:rPr>
          <w:rFonts w:asciiTheme="minorHAnsi" w:hAnsiTheme="minorHAnsi"/>
        </w:rPr>
      </w:pPr>
      <w:r w:rsidRPr="00683877">
        <w:rPr>
          <w:rFonts w:asciiTheme="minorHAnsi" w:hAnsiTheme="minorHAnsi"/>
        </w:rPr>
        <w:t xml:space="preserve">Wykonawca jest związany ofertą do dnia </w:t>
      </w:r>
      <w:r w:rsidR="00752B56">
        <w:rPr>
          <w:rFonts w:asciiTheme="minorHAnsi" w:hAnsiTheme="minorHAnsi"/>
          <w:b/>
        </w:rPr>
        <w:t>16.06.</w:t>
      </w:r>
      <w:r w:rsidR="005E2D44" w:rsidRPr="00026F8B">
        <w:rPr>
          <w:rFonts w:asciiTheme="minorHAnsi" w:hAnsiTheme="minorHAnsi"/>
          <w:b/>
        </w:rPr>
        <w:t>202</w:t>
      </w:r>
      <w:r w:rsidR="00566F34" w:rsidRPr="00026F8B">
        <w:rPr>
          <w:rFonts w:asciiTheme="minorHAnsi" w:hAnsiTheme="minorHAnsi"/>
          <w:b/>
        </w:rPr>
        <w:t>5</w:t>
      </w:r>
      <w:r w:rsidR="005E2D44" w:rsidRPr="00026F8B">
        <w:rPr>
          <w:rFonts w:asciiTheme="minorHAnsi" w:hAnsiTheme="minorHAnsi"/>
          <w:b/>
        </w:rPr>
        <w:t>r.</w:t>
      </w:r>
      <w:r w:rsidRPr="00683877">
        <w:rPr>
          <w:rFonts w:asciiTheme="minorHAnsi" w:hAnsiTheme="minorHAnsi"/>
        </w:rPr>
        <w:t xml:space="preserve"> </w:t>
      </w:r>
    </w:p>
    <w:p w:rsidR="00C31049" w:rsidRPr="00683877" w:rsidRDefault="00C31049" w:rsidP="00683877">
      <w:pPr>
        <w:pStyle w:val="Default"/>
        <w:spacing w:line="360" w:lineRule="auto"/>
        <w:jc w:val="both"/>
        <w:rPr>
          <w:rFonts w:asciiTheme="minorHAnsi" w:hAnsiTheme="minorHAnsi"/>
          <w:bCs/>
          <w:color w:val="auto"/>
        </w:rPr>
      </w:pPr>
    </w:p>
    <w:p w:rsidR="00C31049" w:rsidRPr="00683877" w:rsidRDefault="00C31049" w:rsidP="00683877">
      <w:pPr>
        <w:autoSpaceDE w:val="0"/>
        <w:autoSpaceDN w:val="0"/>
        <w:adjustRightInd w:val="0"/>
        <w:spacing w:line="360" w:lineRule="auto"/>
        <w:jc w:val="both"/>
        <w:rPr>
          <w:rFonts w:asciiTheme="minorHAnsi" w:hAnsiTheme="minorHAnsi" w:cs="Tahoma"/>
          <w:b/>
          <w:bCs/>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bCs/>
        </w:rPr>
        <w:t xml:space="preserve">12. </w:t>
      </w:r>
      <w:r w:rsidRPr="00683877">
        <w:rPr>
          <w:rFonts w:asciiTheme="minorHAnsi" w:hAnsiTheme="minorHAnsi" w:cs="Tahoma"/>
          <w:b/>
          <w:color w:val="000000"/>
        </w:rPr>
        <w:t xml:space="preserve">Opis sposobu przygotowywania i składania ofert oraz innych oświadczeń </w:t>
      </w:r>
      <w:r w:rsidR="006F5ACB">
        <w:rPr>
          <w:rFonts w:asciiTheme="minorHAnsi" w:hAnsiTheme="minorHAnsi" w:cs="Tahoma"/>
          <w:b/>
          <w:color w:val="000000"/>
        </w:rPr>
        <w:t xml:space="preserve">                                  </w:t>
      </w:r>
      <w:r w:rsidRPr="00683877">
        <w:rPr>
          <w:rFonts w:asciiTheme="minorHAnsi" w:hAnsiTheme="minorHAnsi" w:cs="Tahoma"/>
          <w:b/>
          <w:color w:val="000000"/>
        </w:rPr>
        <w:t>i dokumentów składanych przez Wykonawcę w postępowaniu</w:t>
      </w:r>
    </w:p>
    <w:p w:rsidR="00C31049" w:rsidRPr="00683877" w:rsidRDefault="00C31049" w:rsidP="00683877">
      <w:pPr>
        <w:spacing w:line="360" w:lineRule="auto"/>
        <w:jc w:val="both"/>
        <w:rPr>
          <w:rFonts w:asciiTheme="minorHAnsi" w:hAnsiTheme="minorHAnsi" w:cs="Tahoma"/>
        </w:rPr>
      </w:pPr>
      <w:r w:rsidRPr="00683877">
        <w:rPr>
          <w:rFonts w:asciiTheme="minorHAnsi" w:hAnsiTheme="minorHAnsi" w:cs="Tahoma"/>
        </w:rPr>
        <w:t>1.Oferta powinna być:</w:t>
      </w:r>
    </w:p>
    <w:p w:rsidR="00C31049" w:rsidRPr="00683877" w:rsidRDefault="00C31049" w:rsidP="00683877">
      <w:pPr>
        <w:pStyle w:val="Akapitzlist"/>
        <w:numPr>
          <w:ilvl w:val="1"/>
          <w:numId w:val="8"/>
        </w:numPr>
        <w:spacing w:after="0" w:line="360" w:lineRule="auto"/>
        <w:ind w:left="567" w:hanging="283"/>
        <w:jc w:val="both"/>
        <w:rPr>
          <w:rFonts w:asciiTheme="minorHAnsi" w:hAnsiTheme="minorHAnsi" w:cs="Tahoma"/>
          <w:sz w:val="24"/>
          <w:szCs w:val="24"/>
        </w:rPr>
      </w:pPr>
      <w:r w:rsidRPr="00683877">
        <w:rPr>
          <w:rFonts w:asciiTheme="minorHAnsi" w:hAnsiTheme="minorHAnsi" w:cs="Tahoma"/>
          <w:sz w:val="24"/>
          <w:szCs w:val="24"/>
        </w:rPr>
        <w:t>sporządzona na podstawie załączników niniejszej SWZ w języku polskim</w:t>
      </w:r>
    </w:p>
    <w:p w:rsidR="00C31049" w:rsidRPr="00683877" w:rsidRDefault="00C31049" w:rsidP="00683877">
      <w:pPr>
        <w:pStyle w:val="Akapitzlist"/>
        <w:numPr>
          <w:ilvl w:val="1"/>
          <w:numId w:val="8"/>
        </w:numPr>
        <w:spacing w:after="0" w:line="360" w:lineRule="auto"/>
        <w:ind w:left="567" w:hanging="283"/>
        <w:jc w:val="both"/>
        <w:rPr>
          <w:rFonts w:asciiTheme="minorHAnsi" w:hAnsiTheme="minorHAnsi" w:cs="Tahoma"/>
          <w:sz w:val="24"/>
          <w:szCs w:val="24"/>
        </w:rPr>
      </w:pPr>
      <w:r w:rsidRPr="00683877">
        <w:rPr>
          <w:rFonts w:asciiTheme="minorHAnsi" w:hAnsiTheme="minorHAnsi" w:cs="Tahoma"/>
          <w:sz w:val="24"/>
          <w:szCs w:val="24"/>
        </w:rPr>
        <w:t>złożona w formie elektronicznej za pośrednictwem Platformy Zakupowej Zamawiającego</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2. Zamawiający informuje Wykonawców o treści art. 18 ust. 3 ustawy </w:t>
      </w:r>
      <w:proofErr w:type="spellStart"/>
      <w:r w:rsidRPr="00683877">
        <w:rPr>
          <w:rFonts w:asciiTheme="minorHAnsi" w:hAnsiTheme="minorHAnsi" w:cs="Tahoma"/>
        </w:rPr>
        <w:t>Pzp</w:t>
      </w:r>
      <w:proofErr w:type="spellEnd"/>
      <w:r w:rsidRPr="00683877">
        <w:rPr>
          <w:rFonts w:asciiTheme="minorHAnsi" w:hAnsiTheme="minorHAnsi" w:cs="Tahoma"/>
        </w:rPr>
        <w:t xml:space="preserve"> który brzmi:</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Wykonawca jest zobligowany do złożenia ofert, oświadczeń, informacji oraz dokumentów w sposób zgodny z Rozporządzeniem Prezesa Rady Ministrów z dnia 30 grudnia 2020 r. </w:t>
      </w:r>
      <w:r w:rsidRPr="00683877">
        <w:rPr>
          <w:rFonts w:asciiTheme="minorHAnsi" w:hAnsiTheme="minorHAnsi" w:cs="Tahoma"/>
          <w:bCs/>
          <w:color w:val="000000"/>
        </w:rPr>
        <w:t>w sprawie sposobu sporządzania i przekazywania informacji oraz wymagań technicznych dla dokumentów elektronicznych oraz środków komunikacji elektronicznej w postępowaniu o udzielenie zamówienia publicznego lub konkursie</w:t>
      </w:r>
      <w:r w:rsidRPr="00683877">
        <w:rPr>
          <w:rFonts w:asciiTheme="minorHAnsi" w:hAnsiTheme="minorHAnsi" w:cs="Tahoma"/>
          <w:color w:val="000000"/>
        </w:rPr>
        <w:t xml:space="preserve">, zwanego dalej w niniejszym punkcie SWZ – Rozporządzeniem. </w:t>
      </w:r>
    </w:p>
    <w:p w:rsidR="00624F8E" w:rsidRPr="00683877" w:rsidRDefault="00624F8E" w:rsidP="0044141D">
      <w:pPr>
        <w:autoSpaceDE w:val="0"/>
        <w:autoSpaceDN w:val="0"/>
        <w:adjustRightInd w:val="0"/>
        <w:spacing w:line="360" w:lineRule="auto"/>
        <w:jc w:val="both"/>
        <w:rPr>
          <w:rFonts w:asciiTheme="minorHAnsi" w:hAnsiTheme="minorHAnsi" w:cs="Tahoma"/>
          <w:u w:val="single"/>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u w:val="single"/>
        </w:rPr>
        <w:t>Zgodnie z § 2 ust 1 i 2 Rozporządzenia</w:t>
      </w:r>
      <w:r w:rsidRPr="00683877">
        <w:rPr>
          <w:rFonts w:asciiTheme="minorHAnsi" w:hAnsiTheme="minorHAnsi" w:cs="Tahoma"/>
        </w:rPr>
        <w:t xml:space="preserv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w:t>
      </w:r>
      <w:r w:rsidRPr="00683877">
        <w:rPr>
          <w:rFonts w:asciiTheme="minorHAnsi" w:hAnsiTheme="minorHAnsi" w:cs="Tahoma"/>
          <w:strike/>
          <w:color w:val="000000"/>
        </w:rPr>
        <w:t>Wnioski o dopuszczenie do udziału w postępowaniu lub konkursie, wnioski, o których mowa w art. 371 ust. 3 ustawy</w:t>
      </w:r>
      <w:r w:rsidRPr="00683877">
        <w:rPr>
          <w:rFonts w:asciiTheme="minorHAnsi" w:hAnsiTheme="minorHAnsi" w:cs="Tahoma"/>
          <w:color w:val="000000"/>
        </w:rPr>
        <w:t xml:space="preserve">, oferty, </w:t>
      </w:r>
      <w:r w:rsidRPr="00683877">
        <w:rPr>
          <w:rFonts w:asciiTheme="minorHAnsi" w:hAnsiTheme="minorHAnsi" w:cs="Tahoma"/>
          <w:strike/>
          <w:color w:val="000000"/>
        </w:rPr>
        <w:t>prace konkursowe</w:t>
      </w:r>
      <w:r w:rsidRPr="00683877">
        <w:rPr>
          <w:rFonts w:asciiTheme="minorHAnsi" w:hAnsiTheme="minorHAnsi" w:cs="Tahoma"/>
          <w:color w:val="000000"/>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683877">
        <w:rPr>
          <w:rFonts w:asciiTheme="minorHAnsi" w:hAnsiTheme="minorHAnsi" w:cs="Tahoma"/>
          <w:strike/>
          <w:color w:val="000000"/>
        </w:rPr>
        <w:t>dokumenty, o których mowa w art. 94 ust. 2 ustawy</w:t>
      </w:r>
      <w:r w:rsidRPr="00683877">
        <w:rPr>
          <w:rFonts w:asciiTheme="minorHAnsi" w:hAnsiTheme="minorHAnsi" w:cs="Tahoma"/>
          <w:color w:val="000000"/>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683877">
        <w:rPr>
          <w:rFonts w:asciiTheme="minorHAnsi" w:hAnsiTheme="minorHAnsi" w:cs="Tahoma"/>
          <w:strike/>
          <w:color w:val="000000"/>
        </w:rPr>
        <w:t>z zastrzeżeniem formatów, o których mowa w art. 66 ust. 1 ustawy</w:t>
      </w:r>
      <w:r w:rsidRPr="00683877">
        <w:rPr>
          <w:rFonts w:asciiTheme="minorHAnsi" w:hAnsiTheme="minorHAnsi" w:cs="Tahoma"/>
          <w:color w:val="000000"/>
        </w:rPr>
        <w:t xml:space="preserve">, z uwzględnieniem rodzaju przekazywanych danych.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2. Informacje, oświadczenia lub dokumenty, inne niż określone w ust. 1, przekazywane w postępowaniu </w:t>
      </w:r>
      <w:r w:rsidRPr="00683877">
        <w:rPr>
          <w:rFonts w:asciiTheme="minorHAnsi" w:hAnsiTheme="minorHAnsi" w:cs="Tahoma"/>
          <w:strike/>
          <w:color w:val="000000"/>
        </w:rPr>
        <w:t>lub w konkursie</w:t>
      </w:r>
      <w:r w:rsidRPr="00683877">
        <w:rPr>
          <w:rFonts w:asciiTheme="minorHAnsi" w:hAnsiTheme="minorHAnsi" w:cs="Tahoma"/>
          <w:color w:val="000000"/>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u w:val="single"/>
        </w:rPr>
        <w:t>Zgodnie z § 4 ust 1 Rozporządzenia</w:t>
      </w:r>
      <w:r w:rsidRPr="00683877">
        <w:rPr>
          <w:rFonts w:asciiTheme="minorHAnsi" w:hAnsiTheme="minorHAnsi" w:cs="Tahoma"/>
        </w:rPr>
        <w:t>:</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 W przypadku gdy dokumenty elektroniczne w postępowaniu </w:t>
      </w:r>
      <w:r w:rsidRPr="00683877">
        <w:rPr>
          <w:rFonts w:asciiTheme="minorHAnsi" w:hAnsiTheme="minorHAnsi" w:cs="Tahoma"/>
          <w:strike/>
        </w:rPr>
        <w:t>lub konkursie</w:t>
      </w:r>
      <w:r w:rsidRPr="00683877">
        <w:rPr>
          <w:rFonts w:asciiTheme="minorHAnsi" w:hAnsiTheme="minorHAnsi" w:cs="Tahoma"/>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8C7177" w:rsidRDefault="008C7177" w:rsidP="00683877">
      <w:pPr>
        <w:autoSpaceDE w:val="0"/>
        <w:autoSpaceDN w:val="0"/>
        <w:adjustRightInd w:val="0"/>
        <w:spacing w:line="360" w:lineRule="auto"/>
        <w:jc w:val="both"/>
        <w:rPr>
          <w:rFonts w:asciiTheme="minorHAnsi" w:hAnsiTheme="minorHAnsi" w:cs="Tahoma"/>
          <w:u w:val="single"/>
        </w:rPr>
      </w:pPr>
    </w:p>
    <w:p w:rsidR="0044141D" w:rsidRPr="00683877" w:rsidRDefault="0044141D" w:rsidP="00683877">
      <w:pPr>
        <w:autoSpaceDE w:val="0"/>
        <w:autoSpaceDN w:val="0"/>
        <w:adjustRightInd w:val="0"/>
        <w:spacing w:line="360" w:lineRule="auto"/>
        <w:jc w:val="both"/>
        <w:rPr>
          <w:rFonts w:asciiTheme="minorHAnsi" w:hAnsiTheme="minorHAnsi" w:cs="Tahoma"/>
          <w:u w:val="single"/>
        </w:rPr>
      </w:pPr>
    </w:p>
    <w:p w:rsidR="00C31049" w:rsidRPr="00683877" w:rsidRDefault="00C31049" w:rsidP="00683877">
      <w:pPr>
        <w:autoSpaceDE w:val="0"/>
        <w:autoSpaceDN w:val="0"/>
        <w:adjustRightInd w:val="0"/>
        <w:spacing w:line="360" w:lineRule="auto"/>
        <w:jc w:val="both"/>
        <w:rPr>
          <w:rFonts w:asciiTheme="minorHAnsi" w:hAnsiTheme="minorHAnsi" w:cs="Tahoma"/>
          <w:u w:val="single"/>
        </w:rPr>
      </w:pPr>
      <w:r w:rsidRPr="00683877">
        <w:rPr>
          <w:rFonts w:asciiTheme="minorHAnsi" w:hAnsiTheme="minorHAnsi" w:cs="Tahoma"/>
          <w:u w:val="single"/>
        </w:rPr>
        <w:t>Zgodnie z § 5 Rozporządzenia:</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rsidR="00C31049" w:rsidRPr="00683877" w:rsidRDefault="00C31049" w:rsidP="00683877">
      <w:pPr>
        <w:autoSpaceDE w:val="0"/>
        <w:autoSpaceDN w:val="0"/>
        <w:adjustRightInd w:val="0"/>
        <w:spacing w:line="360" w:lineRule="auto"/>
        <w:jc w:val="both"/>
        <w:rPr>
          <w:rFonts w:asciiTheme="minorHAnsi" w:hAnsiTheme="minorHAnsi" w:cs="Tahoma"/>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u w:val="single"/>
        </w:rPr>
      </w:pPr>
      <w:r w:rsidRPr="00683877">
        <w:rPr>
          <w:rFonts w:asciiTheme="minorHAnsi" w:hAnsiTheme="minorHAnsi" w:cs="Tahoma"/>
          <w:u w:val="single"/>
        </w:rPr>
        <w:t>Zgodnie z § 6 Rozporządzenia:</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W przypadku gdy podmiotowe środki dowodowe, przedmiotowe środki dowodowe, inne dokumenty, </w:t>
      </w:r>
      <w:r w:rsidRPr="00683877">
        <w:rPr>
          <w:rFonts w:asciiTheme="minorHAnsi" w:hAnsiTheme="minorHAnsi" w:cs="Tahoma"/>
          <w:strike/>
          <w:color w:val="000000"/>
        </w:rPr>
        <w:t>w tym dokumenty, o których mowa w art. 94 ust. 2 ustawy</w:t>
      </w:r>
      <w:r w:rsidRPr="00683877">
        <w:rPr>
          <w:rFonts w:asciiTheme="minorHAnsi" w:hAnsiTheme="minorHAnsi" w:cs="Tahoma"/>
          <w:color w:val="000000"/>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683877">
        <w:rPr>
          <w:rFonts w:asciiTheme="minorHAnsi" w:hAnsiTheme="minorHAnsi" w:cs="Tahoma"/>
          <w:strike/>
          <w:color w:val="000000"/>
        </w:rPr>
        <w:t>, a w przypadku postępowań lub konkursów o</w:t>
      </w:r>
      <w:r w:rsidRPr="00683877">
        <w:rPr>
          <w:rFonts w:asciiTheme="minorHAnsi" w:hAnsiTheme="minorHAnsi" w:cs="Tahoma"/>
          <w:color w:val="000000"/>
        </w:rPr>
        <w:t xml:space="preserve"> </w:t>
      </w:r>
      <w:r w:rsidRPr="00683877">
        <w:rPr>
          <w:rFonts w:asciiTheme="minorHAnsi" w:hAnsiTheme="minorHAnsi" w:cs="Tahoma"/>
          <w:strike/>
          <w:color w:val="000000"/>
        </w:rPr>
        <w:t>wartości mniejszej niż progi unijne, kwalifikowanym podpisem elektronicznym, podpisem zaufanym lub podpisem osobistym</w:t>
      </w:r>
      <w:r w:rsidRPr="00683877">
        <w:rPr>
          <w:rFonts w:asciiTheme="minorHAnsi" w:hAnsiTheme="minorHAnsi" w:cs="Tahoma"/>
          <w:color w:val="000000"/>
        </w:rPr>
        <w:t xml:space="preserve">, poświadczające zgodność cyfrowego odwzorowania z dokumentem w postaci papierowej.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Poświadczenia zgodności cyfrowego odwzorowania z dokumentem w postaci papierowej, o którym mowa w ust. 2, dokonuje w przypadku: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2) przedmiotowych środków dowodowych – odpowiednio wykonawca lub wykonawca wspólnie ubiegający się o udzielenie zamówienia;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3) innych dokumentów, </w:t>
      </w:r>
      <w:r w:rsidRPr="00683877">
        <w:rPr>
          <w:rFonts w:asciiTheme="minorHAnsi" w:hAnsiTheme="minorHAnsi" w:cs="Tahoma"/>
          <w:strike/>
          <w:color w:val="000000"/>
        </w:rPr>
        <w:t>w tym dokumentów, o których mowa w art. 94 ust. 2 ustawy</w:t>
      </w:r>
      <w:r w:rsidRPr="00683877">
        <w:rPr>
          <w:rFonts w:asciiTheme="minorHAnsi" w:hAnsiTheme="minorHAnsi" w:cs="Tahoma"/>
          <w:color w:val="000000"/>
        </w:rPr>
        <w:t xml:space="preserve"> – odpowiednio wykonawca lub wykonawca wspólnie ubiegający się o udzielenie zamówienia, w zakresie dokumentów, które każdego z nich dotyczą.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4. Poświadczenia zgodności cyfrowego odwzorowania z dokumentem w postaci papierowej, o którym mowa w ust. 2, może dokonać również notariusz.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u w:val="single"/>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u w:val="single"/>
        </w:rPr>
      </w:pPr>
      <w:r w:rsidRPr="00683877">
        <w:rPr>
          <w:rFonts w:asciiTheme="minorHAnsi" w:hAnsiTheme="minorHAnsi" w:cs="Tahoma"/>
          <w:u w:val="single"/>
        </w:rPr>
        <w:t>Zgodnie z § 7 Rozporządzenia:</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color w:val="000000"/>
        </w:rPr>
        <w:t xml:space="preserve">1. Podmiotowe środki dowodowe, w tym oświadczenie, o którym mowa w art. 117 ust. 4 ustawy, oraz zobowiązanie podmiotu udostępniającego zasoby, przedmiotowe środki dowodowe, </w:t>
      </w:r>
      <w:r w:rsidRPr="00683877">
        <w:rPr>
          <w:rFonts w:asciiTheme="minorHAnsi" w:hAnsiTheme="minorHAnsi" w:cs="Tahoma"/>
          <w:strike/>
          <w:color w:val="000000"/>
        </w:rPr>
        <w:t>dokumenty, o których mowa w art. 94 ust. 2 ustawy</w:t>
      </w:r>
      <w:r w:rsidRPr="00683877">
        <w:rPr>
          <w:rFonts w:asciiTheme="minorHAnsi" w:hAnsiTheme="minorHAnsi" w:cs="Tahoma"/>
          <w:color w:val="000000"/>
        </w:rPr>
        <w:t xml:space="preserve">, niewystawione </w:t>
      </w:r>
      <w:r w:rsidRPr="00683877">
        <w:rPr>
          <w:rFonts w:asciiTheme="minorHAnsi" w:hAnsiTheme="minorHAnsi" w:cs="Tahoma"/>
        </w:rPr>
        <w:t xml:space="preserve">przez upoważnione podmioty, oraz pełnomocnictwo przekazuje się w postaci elektronicznej i opatruje się kwalifikowanym podpisem elektronicznym, </w:t>
      </w:r>
      <w:r w:rsidRPr="00683877">
        <w:rPr>
          <w:rFonts w:asciiTheme="minorHAnsi" w:hAnsiTheme="minorHAnsi" w:cs="Tahoma"/>
          <w:strike/>
        </w:rPr>
        <w:t>a w przypadku postępowań lub konkursów o wartości mniejszej niż progi unijne, kwalifikowanym podpisem elektronicznym, podpisem zaufanym lub podpisem osobistym.</w:t>
      </w:r>
      <w:r w:rsidRPr="00683877">
        <w:rPr>
          <w:rFonts w:asciiTheme="minorHAnsi" w:hAnsiTheme="minorHAnsi" w:cs="Tahoma"/>
        </w:rPr>
        <w:t xml:space="preserv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rPr>
        <w:t xml:space="preserve">2. W przypadku gdy podmiotowe środki dowodowe, w tym oświadczenie, o którym </w:t>
      </w:r>
      <w:r w:rsidRPr="00683877">
        <w:rPr>
          <w:rFonts w:asciiTheme="minorHAnsi" w:hAnsiTheme="minorHAnsi" w:cs="Tahoma"/>
          <w:color w:val="000000"/>
        </w:rPr>
        <w:t xml:space="preserve">mowa w ust. 117 ust. 4 ustawy, oraz zobowiązanie podmiotu udostępniającego zasoby, przedmiotowe środki dowodowe, </w:t>
      </w:r>
      <w:r w:rsidRPr="00683877">
        <w:rPr>
          <w:rFonts w:asciiTheme="minorHAnsi" w:hAnsiTheme="minorHAnsi" w:cs="Tahoma"/>
          <w:strike/>
          <w:color w:val="000000"/>
        </w:rPr>
        <w:t>dokumenty, o których mowa w art. 94 ust. 2 ustawy</w:t>
      </w:r>
      <w:r w:rsidRPr="00683877">
        <w:rPr>
          <w:rFonts w:asciiTheme="minorHAnsi" w:hAnsiTheme="minorHAnsi" w:cs="Tahoma"/>
          <w:color w:val="000000"/>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683877">
        <w:rPr>
          <w:rFonts w:asciiTheme="minorHAnsi" w:hAnsiTheme="minorHAnsi" w:cs="Tahoma"/>
          <w:strike/>
          <w:color w:val="000000"/>
        </w:rPr>
        <w:t>a w przypadku postępowań lub konkursów, o wartości mniejszej niż progi unijne, kwalifikowanym podpisem elektronicznym, podpisem zaufanym lub podpisem osobistym,</w:t>
      </w:r>
      <w:r w:rsidRPr="00683877">
        <w:rPr>
          <w:rFonts w:asciiTheme="minorHAnsi" w:hAnsiTheme="minorHAnsi" w:cs="Tahoma"/>
          <w:color w:val="000000"/>
        </w:rPr>
        <w:t xml:space="preserve"> poświadczającym zgodność cyfrowego odwzorowania z dokumentem w postaci papierowej.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Poświadczenia zgodności cyfrowego odwzorowania z dokumentem w postaci papierowej, o którym mowa w ust. 2, dokonuje w przypadku: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2) przedmiotowego środka dowodowego, </w:t>
      </w:r>
      <w:r w:rsidRPr="00683877">
        <w:rPr>
          <w:rFonts w:asciiTheme="minorHAnsi" w:hAnsiTheme="minorHAnsi" w:cs="Tahoma"/>
          <w:strike/>
          <w:color w:val="000000"/>
        </w:rPr>
        <w:t>dokumentu, o którym mowa w art. 94 ust. 2 ustawy</w:t>
      </w:r>
      <w:r w:rsidRPr="00683877">
        <w:rPr>
          <w:rFonts w:asciiTheme="minorHAnsi" w:hAnsiTheme="minorHAnsi" w:cs="Tahoma"/>
          <w:color w:val="000000"/>
        </w:rPr>
        <w:t xml:space="preserve">, oświadczenia, o którym mowa w art. 117 ust. 4 ustawy, lub zobowiązania podmiotu udostępniającego zasoby – odpowiednio wykonawca lub wykonawca wspólnie ubiegający się o udzielenie zamówienia;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3) pełnomocnictwa – mocodawca.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color w:val="000000"/>
        </w:rPr>
        <w:t>4. Poświadczenia zgodności cyfrowego odwzorowania z dokumentem w postaci papierowej, o którym mowa w ust. 2, może dokonać również notariusz.</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p>
    <w:p w:rsidR="007C1F38" w:rsidRPr="00683877" w:rsidRDefault="007C1F38" w:rsidP="00683877">
      <w:pPr>
        <w:autoSpaceDE w:val="0"/>
        <w:autoSpaceDN w:val="0"/>
        <w:adjustRightInd w:val="0"/>
        <w:spacing w:line="360" w:lineRule="auto"/>
        <w:ind w:left="284" w:hanging="284"/>
        <w:jc w:val="both"/>
        <w:rPr>
          <w:rFonts w:asciiTheme="minorHAnsi" w:hAnsiTheme="minorHAnsi" w:cs="Tahoma"/>
          <w:u w:val="single"/>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u w:val="single"/>
        </w:rPr>
      </w:pPr>
      <w:r w:rsidRPr="00683877">
        <w:rPr>
          <w:rFonts w:asciiTheme="minorHAnsi" w:hAnsiTheme="minorHAnsi" w:cs="Tahoma"/>
          <w:u w:val="single"/>
        </w:rPr>
        <w:t>Zgodnie z § 8 Rozporządzenia:</w:t>
      </w:r>
    </w:p>
    <w:p w:rsidR="00C31049" w:rsidRPr="00683877" w:rsidRDefault="00C31049" w:rsidP="00683877">
      <w:pPr>
        <w:autoSpaceDE w:val="0"/>
        <w:autoSpaceDN w:val="0"/>
        <w:adjustRightInd w:val="0"/>
        <w:spacing w:line="360" w:lineRule="auto"/>
        <w:jc w:val="both"/>
        <w:rPr>
          <w:rFonts w:asciiTheme="minorHAnsi" w:hAnsiTheme="minorHAnsi" w:cs="Tahoma"/>
          <w:strike/>
        </w:rPr>
      </w:pPr>
      <w:r w:rsidRPr="00683877">
        <w:rPr>
          <w:rFonts w:asciiTheme="minorHAnsi" w:hAnsiTheme="minorHAnsi" w:cs="Tahoma"/>
        </w:rPr>
        <w:t xml:space="preserve">W przypadku przekazywania w postępowaniu </w:t>
      </w:r>
      <w:r w:rsidRPr="00683877">
        <w:rPr>
          <w:rFonts w:asciiTheme="minorHAnsi" w:hAnsiTheme="minorHAnsi" w:cs="Tahoma"/>
          <w:strike/>
        </w:rPr>
        <w:t>lub konkursie</w:t>
      </w:r>
      <w:r w:rsidRPr="00683877">
        <w:rPr>
          <w:rFonts w:asciiTheme="minorHAnsi" w:hAnsiTheme="minorHAnsi" w:cs="Tahoma"/>
        </w:rPr>
        <w:t xml:space="preserve"> dokumentu elektronicznego w formacie poddającym dane kompresji, opatrzenie pliku zawierającego skompresowane dokumenty kwalifikowanym podpisem elektronicznym, </w:t>
      </w:r>
      <w:r w:rsidRPr="00683877">
        <w:rPr>
          <w:rFonts w:asciiTheme="minorHAnsi" w:hAnsiTheme="minorHAnsi" w:cs="Tahoma"/>
          <w:strike/>
        </w:rPr>
        <w:t>a w przypadku postępowań lub konkursów o wartości mniejszej niż progi unijne, kwalifikowanym podpisem elektronicznym, podpisem zaufanym lub podpisem osobistym</w:t>
      </w:r>
      <w:r w:rsidRPr="00683877">
        <w:rPr>
          <w:rFonts w:asciiTheme="minorHAnsi" w:hAnsiTheme="minorHAnsi" w:cs="Tahoma"/>
        </w:rPr>
        <w:t xml:space="preserve">, jest równoznaczne z opatrzeniem wszystkich dokumentów zawartych w tym pliku </w:t>
      </w:r>
      <w:r w:rsidRPr="00683877">
        <w:rPr>
          <w:rFonts w:asciiTheme="minorHAnsi" w:hAnsiTheme="minorHAnsi" w:cs="Tahoma"/>
          <w:strike/>
        </w:rPr>
        <w:t>odpowiednio</w:t>
      </w:r>
      <w:r w:rsidRPr="00683877">
        <w:rPr>
          <w:rFonts w:asciiTheme="minorHAnsi" w:hAnsiTheme="minorHAnsi" w:cs="Tahoma"/>
        </w:rPr>
        <w:t xml:space="preserve"> kwalifikowanym podpisem elektronicznym</w:t>
      </w:r>
      <w:r w:rsidRPr="00683877">
        <w:rPr>
          <w:rFonts w:asciiTheme="minorHAnsi" w:hAnsiTheme="minorHAnsi" w:cs="Tahoma"/>
          <w:strike/>
        </w:rPr>
        <w:t>, podpisem zaufanym lub podpisem osobistym.</w:t>
      </w:r>
    </w:p>
    <w:p w:rsidR="00C31049" w:rsidRPr="00683877" w:rsidRDefault="00C31049" w:rsidP="00683877">
      <w:pPr>
        <w:autoSpaceDE w:val="0"/>
        <w:autoSpaceDN w:val="0"/>
        <w:adjustRightInd w:val="0"/>
        <w:spacing w:line="360" w:lineRule="auto"/>
        <w:jc w:val="both"/>
        <w:rPr>
          <w:rFonts w:asciiTheme="minorHAnsi" w:hAnsiTheme="minorHAnsi" w:cs="Tahoma"/>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u w:val="single"/>
        </w:rPr>
      </w:pPr>
      <w:r w:rsidRPr="00683877">
        <w:rPr>
          <w:rFonts w:asciiTheme="minorHAnsi" w:hAnsiTheme="minorHAnsi" w:cs="Tahoma"/>
          <w:u w:val="single"/>
        </w:rPr>
        <w:t>Zgodnie z § 10 Rozporządzenia:</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Dokumenty elektroniczne w postępowaniu </w:t>
      </w:r>
      <w:r w:rsidRPr="00683877">
        <w:rPr>
          <w:rFonts w:asciiTheme="minorHAnsi" w:hAnsiTheme="minorHAnsi" w:cs="Tahoma"/>
          <w:strike/>
          <w:color w:val="000000"/>
        </w:rPr>
        <w:t>lub w konkursie</w:t>
      </w:r>
      <w:r w:rsidRPr="00683877">
        <w:rPr>
          <w:rFonts w:asciiTheme="minorHAnsi" w:hAnsiTheme="minorHAnsi" w:cs="Tahoma"/>
          <w:color w:val="000000"/>
        </w:rPr>
        <w:t xml:space="preserve"> spełniają łącznie następujące wymagania: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są utrwalone w sposób umożliwiający ich wielokrotne odczytanie, zapisanie i powielenie, a także przekazanie przy użyciu środków komunikacji elektronicznej lub na informatycznym nośniku danych;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2) umożliwiają prezentację treści w postaci elektronicznej, w szczególności przez wyświetlenie tej treści na monitorze ekranowym;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3) umożliwiają prezentację treści w postaci papierowej, w szczególności za pomocą wydruku;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4) zawierają dane w układzie niepozostawiającym wątpliwości co do treści i kontekstu zapisanych informacji.</w:t>
      </w:r>
    </w:p>
    <w:p w:rsidR="00C31049" w:rsidRPr="00683877" w:rsidRDefault="00C31049" w:rsidP="00683877">
      <w:pPr>
        <w:autoSpaceDE w:val="0"/>
        <w:autoSpaceDN w:val="0"/>
        <w:adjustRightInd w:val="0"/>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eastAsia="Calibri" w:hAnsiTheme="minorHAnsi" w:cs="Tahoma"/>
        </w:rPr>
      </w:pPr>
      <w:r w:rsidRPr="00683877">
        <w:rPr>
          <w:rFonts w:asciiTheme="minorHAnsi" w:hAnsiTheme="minorHAnsi" w:cs="Tahoma"/>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6" w:history="1">
        <w:r w:rsidRPr="00683877">
          <w:rPr>
            <w:rFonts w:asciiTheme="minorHAnsi" w:eastAsia="Calibri" w:hAnsiTheme="minorHAnsi" w:cs="Tahoma"/>
            <w:u w:val="single"/>
          </w:rPr>
          <w:t>https://platformazakupowa.pl/strona/45-instrukcje</w:t>
        </w:r>
      </w:hyperlink>
      <w:r w:rsidRPr="00683877">
        <w:rPr>
          <w:rFonts w:asciiTheme="minorHAnsi" w:eastAsia="Calibri" w:hAnsiTheme="minorHAnsi" w:cs="Tahoma"/>
        </w:rPr>
        <w:t xml:space="preserve"> </w:t>
      </w:r>
    </w:p>
    <w:p w:rsidR="00C31049" w:rsidRPr="00683877" w:rsidRDefault="00C31049" w:rsidP="00683877">
      <w:pPr>
        <w:widowControl w:val="0"/>
        <w:spacing w:line="360" w:lineRule="auto"/>
        <w:jc w:val="both"/>
        <w:rPr>
          <w:rFonts w:asciiTheme="minorHAnsi" w:hAnsiTheme="minorHAnsi" w:cs="Tahoma"/>
        </w:rPr>
      </w:pPr>
      <w:r w:rsidRPr="00683877">
        <w:rPr>
          <w:rFonts w:asciiTheme="minorHAnsi" w:hAnsiTheme="minorHAnsi" w:cs="Tahoma"/>
        </w:rPr>
        <w:t>5. Każdy z Wykonawców może złożyć tylko jedną ofertę. Złożenie większej liczby ofert lub oferty zawierającej propozycje wariantowe spowoduje odrzucenie wszystkich ofert złożonych przez danego Wykonawcę.</w:t>
      </w:r>
    </w:p>
    <w:p w:rsidR="00C31049" w:rsidRPr="00683877" w:rsidRDefault="00C31049" w:rsidP="00683877">
      <w:pPr>
        <w:widowControl w:val="0"/>
        <w:spacing w:line="360" w:lineRule="auto"/>
        <w:jc w:val="both"/>
        <w:rPr>
          <w:rFonts w:asciiTheme="minorHAnsi" w:hAnsiTheme="minorHAnsi" w:cs="Tahoma"/>
        </w:rPr>
      </w:pPr>
      <w:r w:rsidRPr="00683877">
        <w:rPr>
          <w:rFonts w:asciiTheme="minorHAnsi" w:hAnsiTheme="minorHAnsi" w:cs="Tahoma"/>
        </w:rPr>
        <w:t xml:space="preserve">6. Ceny oferty muszą zawierać wszystkie koszty jakie musi ponieść Wykonawca, aby  zrealizować zamówienie z  </w:t>
      </w:r>
    </w:p>
    <w:p w:rsidR="00C31049" w:rsidRPr="00683877" w:rsidRDefault="00C31049" w:rsidP="00683877">
      <w:pPr>
        <w:widowControl w:val="0"/>
        <w:spacing w:line="360" w:lineRule="auto"/>
        <w:jc w:val="both"/>
        <w:rPr>
          <w:rFonts w:asciiTheme="minorHAnsi" w:hAnsiTheme="minorHAnsi" w:cs="Tahoma"/>
        </w:rPr>
      </w:pPr>
      <w:r w:rsidRPr="00683877">
        <w:rPr>
          <w:rFonts w:asciiTheme="minorHAnsi" w:hAnsiTheme="minorHAnsi" w:cs="Tahoma"/>
        </w:rPr>
        <w:t>najwyższą starannością oraz ewentualne rabaty.</w:t>
      </w:r>
    </w:p>
    <w:p w:rsidR="00C31049" w:rsidRPr="00683877" w:rsidRDefault="00C31049" w:rsidP="00683877">
      <w:pPr>
        <w:tabs>
          <w:tab w:val="left" w:pos="567"/>
        </w:tabs>
        <w:spacing w:line="360" w:lineRule="auto"/>
        <w:jc w:val="both"/>
        <w:rPr>
          <w:rFonts w:asciiTheme="minorHAnsi" w:eastAsia="Calibri" w:hAnsiTheme="minorHAnsi" w:cs="Tahoma"/>
          <w:u w:val="single"/>
        </w:rPr>
      </w:pPr>
      <w:r w:rsidRPr="00683877">
        <w:rPr>
          <w:rFonts w:asciiTheme="minorHAnsi" w:hAnsiTheme="minorHAnsi" w:cs="Tahoma"/>
        </w:rPr>
        <w:t xml:space="preserve">7. </w:t>
      </w:r>
      <w:r w:rsidRPr="00683877">
        <w:rPr>
          <w:rFonts w:asciiTheme="minorHAnsi" w:eastAsia="Calibri" w:hAnsiTheme="minorHAnsi" w:cs="Tahoma"/>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683877">
          <w:rPr>
            <w:rFonts w:asciiTheme="minorHAnsi" w:eastAsia="Calibri" w:hAnsiTheme="minorHAnsi" w:cs="Tahoma"/>
            <w:u w:val="single"/>
          </w:rPr>
          <w:t>https://platformazakupowa.pl/strona/45-instrukcje</w:t>
        </w:r>
      </w:hyperlink>
    </w:p>
    <w:p w:rsidR="00C31049" w:rsidRPr="00683877" w:rsidRDefault="00C31049" w:rsidP="00683877">
      <w:pPr>
        <w:pStyle w:val="Default"/>
        <w:spacing w:line="360" w:lineRule="auto"/>
        <w:jc w:val="both"/>
        <w:rPr>
          <w:rFonts w:asciiTheme="minorHAnsi" w:hAnsiTheme="minorHAnsi"/>
          <w:b/>
          <w:i/>
        </w:rPr>
      </w:pPr>
    </w:p>
    <w:p w:rsidR="00012839" w:rsidRPr="00683877" w:rsidRDefault="00012839" w:rsidP="00683877">
      <w:pPr>
        <w:autoSpaceDE w:val="0"/>
        <w:autoSpaceDN w:val="0"/>
        <w:adjustRightInd w:val="0"/>
        <w:spacing w:line="360" w:lineRule="auto"/>
        <w:jc w:val="both"/>
        <w:rPr>
          <w:rFonts w:asciiTheme="minorHAnsi" w:hAnsiTheme="minorHAnsi" w:cs="Tahoma"/>
          <w:b/>
          <w:bCs/>
        </w:rPr>
      </w:pPr>
      <w:r w:rsidRPr="00683877">
        <w:rPr>
          <w:rFonts w:asciiTheme="minorHAnsi" w:hAnsiTheme="minorHAnsi" w:cs="Tahoma"/>
          <w:b/>
          <w:bCs/>
        </w:rPr>
        <w:t xml:space="preserve">13. Kształt oferty. Wykaz dokumentów składających się na ofertę oraz oświadczeń i dokumentów które należy złożyć wraz z ofertą. </w:t>
      </w: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1. Zamawiający wymaga od Wykonawcy złożenia:</w:t>
      </w: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
          <w:bCs/>
        </w:rPr>
        <w:t>a) pełnomocnictwa</w:t>
      </w:r>
      <w:r w:rsidRPr="00683877">
        <w:rPr>
          <w:rFonts w:asciiTheme="minorHAnsi" w:hAnsiTheme="minorHAnsi" w:cs="Tahoma"/>
          <w:bCs/>
        </w:rPr>
        <w:t xml:space="preserve"> do podpisania oferty, jeżeli osobą podpisującą nie jest osoba upoważniona na podstawie wypisu z Krajowego Rejestru Sądowego  lub 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rsidR="00F42F84" w:rsidRPr="00683877" w:rsidRDefault="00F42F84" w:rsidP="00683877">
      <w:pPr>
        <w:tabs>
          <w:tab w:val="center" w:pos="4536"/>
          <w:tab w:val="right" w:pos="9072"/>
        </w:tabs>
        <w:spacing w:line="360" w:lineRule="auto"/>
        <w:ind w:left="284" w:hanging="284"/>
        <w:jc w:val="both"/>
        <w:rPr>
          <w:rFonts w:asciiTheme="minorHAnsi" w:hAnsiTheme="minorHAnsi" w:cs="Tahoma"/>
        </w:rPr>
      </w:pPr>
      <w:r w:rsidRPr="00683877">
        <w:rPr>
          <w:rFonts w:asciiTheme="minorHAnsi" w:hAnsiTheme="minorHAnsi" w:cs="Tahoma"/>
          <w:b/>
        </w:rPr>
        <w:t>b)</w:t>
      </w:r>
      <w:r w:rsidRPr="00683877">
        <w:rPr>
          <w:rFonts w:asciiTheme="minorHAnsi" w:hAnsiTheme="minorHAnsi" w:cs="Tahoma"/>
        </w:rPr>
        <w:t xml:space="preserve"> </w:t>
      </w:r>
      <w:r w:rsidRPr="00683877">
        <w:rPr>
          <w:rFonts w:asciiTheme="minorHAnsi" w:hAnsiTheme="minorHAnsi" w:cs="Tahoma"/>
          <w:b/>
        </w:rPr>
        <w:t>wypełnionego formularza ofert</w:t>
      </w:r>
      <w:r w:rsidR="004D652A">
        <w:rPr>
          <w:rFonts w:asciiTheme="minorHAnsi" w:hAnsiTheme="minorHAnsi" w:cs="Tahoma"/>
          <w:b/>
        </w:rPr>
        <w:t>y</w:t>
      </w:r>
      <w:r w:rsidRPr="00683877">
        <w:rPr>
          <w:rFonts w:asciiTheme="minorHAnsi" w:hAnsiTheme="minorHAnsi" w:cs="Tahoma"/>
          <w:b/>
        </w:rPr>
        <w:t xml:space="preserve"> – </w:t>
      </w:r>
      <w:r w:rsidRPr="00683877">
        <w:rPr>
          <w:rFonts w:asciiTheme="minorHAnsi" w:hAnsiTheme="minorHAnsi" w:cs="Tahoma"/>
        </w:rPr>
        <w:t xml:space="preserve">wg </w:t>
      </w:r>
      <w:r w:rsidRPr="00683877">
        <w:rPr>
          <w:rFonts w:asciiTheme="minorHAnsi" w:hAnsiTheme="minorHAnsi" w:cs="Tahoma"/>
          <w:b/>
        </w:rPr>
        <w:t xml:space="preserve">załącznika nr </w:t>
      </w:r>
      <w:r w:rsidR="00196B41" w:rsidRPr="00683877">
        <w:rPr>
          <w:rFonts w:asciiTheme="minorHAnsi" w:hAnsiTheme="minorHAnsi" w:cs="Tahoma"/>
          <w:b/>
        </w:rPr>
        <w:t>4,</w:t>
      </w:r>
      <w:r w:rsidR="0067252F">
        <w:rPr>
          <w:rFonts w:asciiTheme="minorHAnsi" w:hAnsiTheme="minorHAnsi" w:cs="Tahoma"/>
          <w:b/>
        </w:rPr>
        <w:t xml:space="preserve"> </w:t>
      </w:r>
      <w:r w:rsidR="00196B41" w:rsidRPr="00683877">
        <w:rPr>
          <w:rFonts w:asciiTheme="minorHAnsi" w:hAnsiTheme="minorHAnsi" w:cs="Tahoma"/>
          <w:b/>
        </w:rPr>
        <w:t>5,</w:t>
      </w:r>
      <w:r w:rsidR="0067252F">
        <w:rPr>
          <w:rFonts w:asciiTheme="minorHAnsi" w:hAnsiTheme="minorHAnsi" w:cs="Tahoma"/>
          <w:b/>
        </w:rPr>
        <w:t xml:space="preserve"> </w:t>
      </w:r>
      <w:r w:rsidR="00196B41" w:rsidRPr="00683877">
        <w:rPr>
          <w:rFonts w:asciiTheme="minorHAnsi" w:hAnsiTheme="minorHAnsi" w:cs="Tahoma"/>
          <w:b/>
        </w:rPr>
        <w:t>6,</w:t>
      </w:r>
      <w:r w:rsidR="0067252F">
        <w:rPr>
          <w:rFonts w:asciiTheme="minorHAnsi" w:hAnsiTheme="minorHAnsi" w:cs="Tahoma"/>
          <w:b/>
        </w:rPr>
        <w:t xml:space="preserve"> </w:t>
      </w:r>
      <w:r w:rsidR="00196B41" w:rsidRPr="00683877">
        <w:rPr>
          <w:rFonts w:asciiTheme="minorHAnsi" w:hAnsiTheme="minorHAnsi" w:cs="Tahoma"/>
          <w:b/>
        </w:rPr>
        <w:t>7</w:t>
      </w:r>
      <w:r w:rsidRPr="00683877">
        <w:rPr>
          <w:rFonts w:asciiTheme="minorHAnsi" w:hAnsiTheme="minorHAnsi" w:cs="Tahoma"/>
        </w:rPr>
        <w:t xml:space="preserve"> do SWZ (</w:t>
      </w:r>
      <w:r w:rsidRPr="00683877">
        <w:rPr>
          <w:rFonts w:asciiTheme="minorHAnsi" w:hAnsiTheme="minorHAnsi"/>
          <w:i/>
        </w:rPr>
        <w:t>odpowiednio dla dane</w:t>
      </w:r>
      <w:r w:rsidR="006A2466">
        <w:rPr>
          <w:rFonts w:asciiTheme="minorHAnsi" w:hAnsiTheme="minorHAnsi"/>
          <w:i/>
        </w:rPr>
        <w:t>j części/</w:t>
      </w:r>
      <w:r w:rsidRPr="00683877">
        <w:rPr>
          <w:rStyle w:val="Uwydatnienie"/>
          <w:rFonts w:asciiTheme="minorHAnsi" w:hAnsiTheme="minorHAnsi"/>
        </w:rPr>
        <w:t>pakietu</w:t>
      </w:r>
      <w:r w:rsidRPr="00683877">
        <w:rPr>
          <w:rFonts w:asciiTheme="minorHAnsi" w:hAnsiTheme="minorHAnsi"/>
        </w:rPr>
        <w:t xml:space="preserve">, </w:t>
      </w:r>
      <w:r w:rsidRPr="00683877">
        <w:rPr>
          <w:rStyle w:val="Uwydatnienie"/>
          <w:rFonts w:asciiTheme="minorHAnsi" w:hAnsiTheme="minorHAnsi"/>
        </w:rPr>
        <w:t>na który Wykonawca składa ofertę</w:t>
      </w:r>
      <w:r w:rsidRPr="00683877">
        <w:rPr>
          <w:rFonts w:asciiTheme="minorHAnsi" w:hAnsiTheme="minorHAnsi" w:cs="Tahoma"/>
          <w:u w:val="single"/>
        </w:rPr>
        <w:t>)</w:t>
      </w:r>
      <w:r w:rsidRPr="00683877">
        <w:rPr>
          <w:rFonts w:asciiTheme="minorHAnsi" w:hAnsiTheme="minorHAnsi" w:cs="Tahoma"/>
        </w:rPr>
        <w:t>.</w:t>
      </w:r>
    </w:p>
    <w:p w:rsidR="00A26DEF" w:rsidRPr="00683877" w:rsidRDefault="00A26DEF" w:rsidP="00683877">
      <w:pPr>
        <w:autoSpaceDE w:val="0"/>
        <w:autoSpaceDN w:val="0"/>
        <w:adjustRightInd w:val="0"/>
        <w:spacing w:line="360" w:lineRule="auto"/>
        <w:jc w:val="both"/>
        <w:rPr>
          <w:rFonts w:asciiTheme="minorHAnsi" w:hAnsiTheme="minorHAnsi" w:cs="Tahoma"/>
          <w:bCs/>
        </w:rPr>
      </w:pPr>
    </w:p>
    <w:p w:rsidR="00012839" w:rsidRPr="00683877" w:rsidRDefault="00012839" w:rsidP="00683877">
      <w:pPr>
        <w:autoSpaceDE w:val="0"/>
        <w:autoSpaceDN w:val="0"/>
        <w:adjustRightInd w:val="0"/>
        <w:spacing w:line="360" w:lineRule="auto"/>
        <w:jc w:val="both"/>
        <w:rPr>
          <w:rFonts w:asciiTheme="minorHAnsi" w:hAnsiTheme="minorHAnsi" w:cs="Tahoma"/>
          <w:bCs/>
          <w:i/>
        </w:rPr>
      </w:pPr>
      <w:r w:rsidRPr="00683877">
        <w:rPr>
          <w:rFonts w:asciiTheme="minorHAnsi" w:hAnsiTheme="minorHAnsi" w:cs="Tahoma"/>
          <w:bCs/>
          <w:i/>
        </w:rPr>
        <w:t xml:space="preserve">oraz w wypadkach, o których mowa w art. 117 ust 2 oraz 3 ustawy PZP (treść  przepisu przytoczona poniżej w niniejszym punkcie 13 SWZ) </w:t>
      </w:r>
    </w:p>
    <w:p w:rsidR="00012839" w:rsidRPr="00683877" w:rsidRDefault="00012839" w:rsidP="00683877">
      <w:pPr>
        <w:autoSpaceDE w:val="0"/>
        <w:autoSpaceDN w:val="0"/>
        <w:adjustRightInd w:val="0"/>
        <w:spacing w:line="360" w:lineRule="auto"/>
        <w:jc w:val="both"/>
        <w:rPr>
          <w:rFonts w:asciiTheme="minorHAnsi" w:hAnsiTheme="minorHAnsi" w:cs="Tahoma"/>
          <w:bCs/>
        </w:rPr>
      </w:pPr>
    </w:p>
    <w:p w:rsidR="00012839" w:rsidRPr="00683877" w:rsidRDefault="00A26DEF"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d</w:t>
      </w:r>
      <w:r w:rsidR="00012839" w:rsidRPr="00683877">
        <w:rPr>
          <w:rFonts w:asciiTheme="minorHAnsi" w:hAnsiTheme="minorHAnsi" w:cs="Tahoma"/>
          <w:bCs/>
        </w:rPr>
        <w:t xml:space="preserve">) oświadczenie Wykonawców wspólnie ubiegających się o udzielenie zamówienia, składane na podstawie art. 117 ust. 4 ustawy PZP – wg </w:t>
      </w:r>
      <w:r w:rsidR="00012839" w:rsidRPr="00683877">
        <w:rPr>
          <w:rFonts w:asciiTheme="minorHAnsi" w:hAnsiTheme="minorHAnsi" w:cs="Tahoma"/>
          <w:b/>
          <w:bCs/>
        </w:rPr>
        <w:t xml:space="preserve">załącznika nr </w:t>
      </w:r>
      <w:r w:rsidR="006B3463" w:rsidRPr="00683877">
        <w:rPr>
          <w:rFonts w:asciiTheme="minorHAnsi" w:hAnsiTheme="minorHAnsi" w:cs="Tahoma"/>
          <w:b/>
          <w:bCs/>
        </w:rPr>
        <w:t>1</w:t>
      </w:r>
      <w:r w:rsidR="00710CFD">
        <w:rPr>
          <w:rFonts w:asciiTheme="minorHAnsi" w:hAnsiTheme="minorHAnsi" w:cs="Tahoma"/>
          <w:b/>
          <w:bCs/>
        </w:rPr>
        <w:t>5</w:t>
      </w:r>
      <w:r w:rsidR="00012839" w:rsidRPr="00683877">
        <w:rPr>
          <w:rFonts w:asciiTheme="minorHAnsi" w:hAnsiTheme="minorHAnsi" w:cs="Tahoma"/>
          <w:b/>
          <w:bCs/>
        </w:rPr>
        <w:t xml:space="preserve"> do SWZ</w:t>
      </w:r>
      <w:r w:rsidR="00012839" w:rsidRPr="00683877">
        <w:rPr>
          <w:rFonts w:asciiTheme="minorHAnsi" w:hAnsiTheme="minorHAnsi" w:cs="Tahoma"/>
          <w:bCs/>
        </w:rPr>
        <w:t>.</w:t>
      </w:r>
    </w:p>
    <w:p w:rsidR="00012839" w:rsidRPr="00683877" w:rsidRDefault="00012839" w:rsidP="00683877">
      <w:pPr>
        <w:autoSpaceDE w:val="0"/>
        <w:autoSpaceDN w:val="0"/>
        <w:adjustRightInd w:val="0"/>
        <w:spacing w:line="360" w:lineRule="auto"/>
        <w:jc w:val="both"/>
        <w:rPr>
          <w:rFonts w:asciiTheme="minorHAnsi" w:hAnsiTheme="minorHAnsi" w:cs="Tahoma"/>
          <w:bCs/>
        </w:rPr>
      </w:pP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Wykonawcy mogą wspólnie ubiegać się o udzielenie zamówienia. W powyższym przypadku wykonawcy ustanawiają pełnomocnika do reprezentowania ich w postępowaniu o udzielenie zamówienia albo reprezentowania w postępowaniu i zawarcia umowy w sprawie zamówienia publicznego. Przepisy dotyczące wykonawcy stosuje się odpowiednio do wykonawców, którzy wspólnie ubiegają się o udzielenie zamówienia. Jeżeli oferta wykonawców wspólnie ubiegających się o udzielenie zamówienia, zostanie wybrana, zamawiający może żądać przed zawarciem umowy w sprawie zamówienia publicznego umowy regulującej współpracę tych wykonawców.</w:t>
      </w: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 xml:space="preserve">W przypadku wspólnego ubiegania się o zamówienie przez wykonawców, oświadczenie o którym </w:t>
      </w:r>
      <w:r w:rsidRPr="006E68A0">
        <w:rPr>
          <w:rFonts w:asciiTheme="minorHAnsi" w:hAnsiTheme="minorHAnsi" w:cs="Tahoma"/>
          <w:bCs/>
        </w:rPr>
        <w:t xml:space="preserve">mowa w pkt 15.I pozycja </w:t>
      </w:r>
      <w:r w:rsidR="00E3524C" w:rsidRPr="006E68A0">
        <w:rPr>
          <w:rFonts w:asciiTheme="minorHAnsi" w:hAnsiTheme="minorHAnsi" w:cs="Tahoma"/>
          <w:bCs/>
        </w:rPr>
        <w:t>8</w:t>
      </w:r>
      <w:r w:rsidRPr="00683877">
        <w:rPr>
          <w:rFonts w:asciiTheme="minorHAnsi" w:hAnsiTheme="minorHAnsi" w:cs="Tahoma"/>
          <w:bCs/>
        </w:rPr>
        <w:t xml:space="preserve"> tabeli w SWZ składa każdy z wykonawców. Oświadczenia te potwierdzają brak podstaw wykluczenia oraz spełnianie warunków udziału w postępowaniu w zakresie, w jakim każdy z wykonawców wykazuje spełnianie warunków udziału w postępowaniu.</w:t>
      </w:r>
    </w:p>
    <w:p w:rsidR="00012839" w:rsidRPr="00683877" w:rsidRDefault="00012839" w:rsidP="00683877">
      <w:pPr>
        <w:autoSpaceDE w:val="0"/>
        <w:autoSpaceDN w:val="0"/>
        <w:adjustRightInd w:val="0"/>
        <w:spacing w:line="360" w:lineRule="auto"/>
        <w:jc w:val="both"/>
        <w:rPr>
          <w:rFonts w:asciiTheme="minorHAnsi" w:hAnsiTheme="minorHAnsi" w:cs="Tahoma"/>
          <w:bCs/>
        </w:rPr>
      </w:pP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Zamawiający poucza Wykonawców o treści art. 117 ust 2, 3 oraz 4 ustawy PZP które mają następujące brzmienie:</w:t>
      </w:r>
    </w:p>
    <w:p w:rsidR="00012839" w:rsidRPr="00683877" w:rsidRDefault="00012839" w:rsidP="00683877">
      <w:pPr>
        <w:autoSpaceDE w:val="0"/>
        <w:autoSpaceDN w:val="0"/>
        <w:adjustRightInd w:val="0"/>
        <w:spacing w:line="360" w:lineRule="auto"/>
        <w:jc w:val="both"/>
        <w:rPr>
          <w:rFonts w:asciiTheme="minorHAnsi" w:hAnsiTheme="minorHAnsi" w:cs="Tahoma"/>
          <w:bCs/>
        </w:rPr>
      </w:pP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„2. 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3.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012839" w:rsidRPr="00683877" w:rsidRDefault="00012839" w:rsidP="00683877">
      <w:pPr>
        <w:autoSpaceDE w:val="0"/>
        <w:autoSpaceDN w:val="0"/>
        <w:adjustRightInd w:val="0"/>
        <w:spacing w:line="360" w:lineRule="auto"/>
        <w:jc w:val="both"/>
        <w:rPr>
          <w:rFonts w:asciiTheme="minorHAnsi" w:hAnsiTheme="minorHAnsi" w:cs="Tahoma"/>
          <w:bCs/>
        </w:rPr>
      </w:pPr>
      <w:r w:rsidRPr="00683877">
        <w:rPr>
          <w:rFonts w:asciiTheme="minorHAnsi" w:hAnsiTheme="minorHAnsi" w:cs="Tahoma"/>
          <w:bCs/>
        </w:rPr>
        <w:t>4. W przypadku, o którym mowa w ust. 2 i 3, wykonawcy wspólnie ubiegający się o udzielenie za-mówienia dołączają odpowiednio do wniosku o dopuszczenie do udziału w postępowaniu albo do oferty oświadczenie, z którego wynika, które roboty budowlane, dostawy lub usługi wykonają poszczególni wykonawcy.</w:t>
      </w:r>
    </w:p>
    <w:p w:rsidR="00C31049" w:rsidRPr="00683877" w:rsidRDefault="00C31049" w:rsidP="00683877">
      <w:pPr>
        <w:pStyle w:val="Default"/>
        <w:spacing w:line="360" w:lineRule="auto"/>
        <w:jc w:val="both"/>
        <w:rPr>
          <w:rFonts w:asciiTheme="minorHAnsi" w:hAnsiTheme="minorHAnsi"/>
          <w:b/>
          <w:i/>
        </w:rPr>
      </w:pPr>
    </w:p>
    <w:p w:rsidR="00C31049" w:rsidRPr="00683877" w:rsidRDefault="00C31049" w:rsidP="00683877">
      <w:pPr>
        <w:autoSpaceDE w:val="0"/>
        <w:autoSpaceDN w:val="0"/>
        <w:adjustRightInd w:val="0"/>
        <w:spacing w:line="360" w:lineRule="auto"/>
        <w:jc w:val="both"/>
        <w:rPr>
          <w:rFonts w:asciiTheme="minorHAnsi" w:hAnsiTheme="minorHAnsi" w:cs="Tahoma"/>
          <w:b/>
        </w:rPr>
      </w:pPr>
      <w:r w:rsidRPr="00683877">
        <w:rPr>
          <w:rFonts w:asciiTheme="minorHAnsi" w:hAnsiTheme="minorHAnsi" w:cs="Tahoma"/>
          <w:b/>
        </w:rPr>
        <w:t>14. Przedmiotowe środki dowodowe</w:t>
      </w:r>
    </w:p>
    <w:p w:rsidR="00C31049" w:rsidRPr="00683877" w:rsidRDefault="00C31049" w:rsidP="00683877">
      <w:pPr>
        <w:autoSpaceDE w:val="0"/>
        <w:autoSpaceDN w:val="0"/>
        <w:adjustRightInd w:val="0"/>
        <w:spacing w:line="360" w:lineRule="auto"/>
        <w:jc w:val="both"/>
        <w:rPr>
          <w:rFonts w:asciiTheme="minorHAnsi" w:hAnsiTheme="minorHAnsi" w:cs="Tahoma"/>
          <w:b/>
        </w:rPr>
      </w:pPr>
      <w:r w:rsidRPr="00683877">
        <w:rPr>
          <w:rFonts w:asciiTheme="minorHAnsi" w:hAnsiTheme="minorHAnsi" w:cs="Tahoma"/>
          <w:color w:val="000000"/>
        </w:rPr>
        <w:t>Zamawiający nie wymaga przedmiotowych środków dowodowych.</w:t>
      </w:r>
    </w:p>
    <w:p w:rsidR="00423C4C" w:rsidRPr="00683877" w:rsidRDefault="00423C4C" w:rsidP="00683877">
      <w:pPr>
        <w:autoSpaceDE w:val="0"/>
        <w:autoSpaceDN w:val="0"/>
        <w:adjustRightInd w:val="0"/>
        <w:spacing w:line="360" w:lineRule="auto"/>
        <w:jc w:val="both"/>
        <w:rPr>
          <w:rFonts w:asciiTheme="minorHAnsi" w:hAnsiTheme="minorHAnsi" w:cs="Tahoma"/>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15. Podmiotowe środki dowodowe</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Zamawiający przed wyborem najkorzystniejszej oferty wezwie Wykonawcę, którego oferta została najwyżej oceniona</w:t>
      </w:r>
      <w:r w:rsidR="00FC0AEF" w:rsidRPr="00683877">
        <w:rPr>
          <w:rFonts w:asciiTheme="minorHAnsi" w:hAnsiTheme="minorHAnsi" w:cs="Tahoma"/>
          <w:color w:val="000000"/>
        </w:rPr>
        <w:t xml:space="preserve"> (w dan</w:t>
      </w:r>
      <w:r w:rsidR="000332C9">
        <w:rPr>
          <w:rFonts w:asciiTheme="minorHAnsi" w:hAnsiTheme="minorHAnsi" w:cs="Tahoma"/>
          <w:color w:val="000000"/>
        </w:rPr>
        <w:t>ej części/</w:t>
      </w:r>
      <w:r w:rsidR="00FC0AEF" w:rsidRPr="00683877">
        <w:rPr>
          <w:rFonts w:asciiTheme="minorHAnsi" w:hAnsiTheme="minorHAnsi" w:cs="Tahoma"/>
          <w:color w:val="000000"/>
        </w:rPr>
        <w:t xml:space="preserve"> pakiecie)</w:t>
      </w:r>
      <w:r w:rsidRPr="00683877">
        <w:rPr>
          <w:rFonts w:asciiTheme="minorHAnsi" w:hAnsiTheme="minorHAnsi" w:cs="Tahoma"/>
          <w:color w:val="000000"/>
        </w:rPr>
        <w:t>, do złożenia w wyznaczonym terminie, nie krótszym niż 10 dni, aktualnych na dzień złożenia podmiotowych środków dowodowych:</w:t>
      </w:r>
    </w:p>
    <w:p w:rsidR="00C31049" w:rsidRPr="006F600A" w:rsidRDefault="00C31049" w:rsidP="006F600A">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I.</w:t>
      </w:r>
    </w:p>
    <w:tbl>
      <w:tblPr>
        <w:tblpPr w:leftFromText="141" w:rightFromText="141" w:vertAnchor="text" w:horzAnchor="margin" w:tblpY="82"/>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553"/>
        <w:gridCol w:w="8837"/>
      </w:tblGrid>
      <w:tr w:rsidR="00C31049" w:rsidRPr="00683877" w:rsidTr="006B7A0A">
        <w:trPr>
          <w:trHeight w:hRule="exact" w:val="350"/>
        </w:trPr>
        <w:tc>
          <w:tcPr>
            <w:tcW w:w="553" w:type="dxa"/>
            <w:shd w:val="clear" w:color="auto" w:fill="EEECE1"/>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L.p.</w:t>
            </w:r>
          </w:p>
        </w:tc>
        <w:tc>
          <w:tcPr>
            <w:tcW w:w="8837" w:type="dxa"/>
            <w:shd w:val="clear" w:color="auto" w:fill="EEECE1"/>
            <w:vAlign w:val="center"/>
          </w:tcPr>
          <w:p w:rsidR="00C31049" w:rsidRPr="00683877" w:rsidRDefault="00C31049" w:rsidP="00683877">
            <w:pPr>
              <w:autoSpaceDE w:val="0"/>
              <w:autoSpaceDN w:val="0"/>
              <w:adjustRightInd w:val="0"/>
              <w:spacing w:line="360" w:lineRule="auto"/>
              <w:jc w:val="center"/>
              <w:rPr>
                <w:rFonts w:asciiTheme="minorHAnsi" w:hAnsiTheme="minorHAnsi" w:cs="Tahoma"/>
                <w:b/>
                <w:color w:val="000000"/>
              </w:rPr>
            </w:pPr>
            <w:r w:rsidRPr="00683877">
              <w:rPr>
                <w:rFonts w:asciiTheme="minorHAnsi" w:hAnsiTheme="minorHAnsi" w:cs="Tahoma"/>
                <w:b/>
                <w:color w:val="000000"/>
              </w:rPr>
              <w:t>Podmiotowe środki dowodowe</w:t>
            </w:r>
            <w:r w:rsidR="00A47C52" w:rsidRPr="00683877">
              <w:rPr>
                <w:rFonts w:asciiTheme="minorHAnsi" w:hAnsiTheme="minorHAnsi" w:cs="Tahoma"/>
                <w:b/>
                <w:color w:val="000000"/>
              </w:rPr>
              <w:t xml:space="preserve"> (dot. </w:t>
            </w:r>
            <w:r w:rsidR="003926F5" w:rsidRPr="00683877">
              <w:rPr>
                <w:rFonts w:asciiTheme="minorHAnsi" w:hAnsiTheme="minorHAnsi" w:cs="Tahoma"/>
                <w:b/>
                <w:color w:val="000000"/>
              </w:rPr>
              <w:t xml:space="preserve">wszystkich </w:t>
            </w:r>
            <w:r w:rsidR="000332C9">
              <w:rPr>
                <w:rFonts w:asciiTheme="minorHAnsi" w:hAnsiTheme="minorHAnsi" w:cs="Tahoma"/>
                <w:b/>
                <w:color w:val="000000"/>
              </w:rPr>
              <w:t>części/</w:t>
            </w:r>
            <w:r w:rsidR="003926F5" w:rsidRPr="00683877">
              <w:rPr>
                <w:rFonts w:asciiTheme="minorHAnsi" w:hAnsiTheme="minorHAnsi" w:cs="Tahoma"/>
                <w:b/>
                <w:color w:val="000000"/>
              </w:rPr>
              <w:t>pakietów</w:t>
            </w:r>
            <w:r w:rsidR="00A47C52" w:rsidRPr="00683877">
              <w:rPr>
                <w:rFonts w:asciiTheme="minorHAnsi" w:hAnsiTheme="minorHAnsi" w:cs="Tahoma"/>
                <w:b/>
                <w:color w:val="000000"/>
              </w:rPr>
              <w:t>)</w:t>
            </w:r>
          </w:p>
        </w:tc>
      </w:tr>
      <w:tr w:rsidR="00C31049" w:rsidRPr="00683877" w:rsidTr="006F600A">
        <w:trPr>
          <w:trHeight w:hRule="exact" w:val="2764"/>
        </w:trPr>
        <w:tc>
          <w:tcPr>
            <w:tcW w:w="553"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1.</w:t>
            </w:r>
          </w:p>
        </w:tc>
        <w:tc>
          <w:tcPr>
            <w:tcW w:w="8837"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informacji z Krajowego Rejestru Karnego w zakresie:</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a) art. 108 ust. 1 pkt 1 i 2 ustawy z dnia 11 września 2019 r. – Prawo zamówień publicznych, zwanej dalej „ustawą”,</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b) art. 108 ust. 1 pkt 4 ustawy, dotyczącej orzeczenia zakazu ubiegania się o zamówienie publiczne tytułem środka karnego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sporządzonej nie wcześniej niż 6 miesięcy przed jej złożeniem</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p>
        </w:tc>
      </w:tr>
      <w:tr w:rsidR="00C31049" w:rsidRPr="00683877" w:rsidTr="006F600A">
        <w:trPr>
          <w:trHeight w:hRule="exact" w:val="3982"/>
        </w:trPr>
        <w:tc>
          <w:tcPr>
            <w:tcW w:w="553"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2.</w:t>
            </w:r>
          </w:p>
        </w:tc>
        <w:tc>
          <w:tcPr>
            <w:tcW w:w="8837"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683877">
              <w:rPr>
                <w:rFonts w:asciiTheme="minorHAnsi" w:hAnsiTheme="minorHAnsi" w:cs="Tahoma"/>
                <w:b/>
                <w:color w:val="000000"/>
                <w:u w:val="single"/>
              </w:rPr>
              <w:t>wg załącznika nr 1a do SWZ</w:t>
            </w:r>
          </w:p>
        </w:tc>
      </w:tr>
      <w:tr w:rsidR="00C31049" w:rsidRPr="00683877" w:rsidTr="006F600A">
        <w:trPr>
          <w:trHeight w:hRule="exact" w:val="4251"/>
        </w:trPr>
        <w:tc>
          <w:tcPr>
            <w:tcW w:w="553"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3.</w:t>
            </w:r>
          </w:p>
        </w:tc>
        <w:tc>
          <w:tcPr>
            <w:tcW w:w="8837"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C31049" w:rsidRPr="00683877" w:rsidTr="006F600A">
        <w:trPr>
          <w:trHeight w:hRule="exact" w:val="5248"/>
        </w:trPr>
        <w:tc>
          <w:tcPr>
            <w:tcW w:w="553"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4.</w:t>
            </w:r>
          </w:p>
        </w:tc>
        <w:tc>
          <w:tcPr>
            <w:tcW w:w="8837"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E417A2">
              <w:rPr>
                <w:rFonts w:asciiTheme="minorHAnsi" w:hAnsiTheme="minorHAnsi" w:cs="Tahoma"/>
                <w:color w:val="000000"/>
              </w:rPr>
              <w:t>;</w:t>
            </w:r>
          </w:p>
        </w:tc>
      </w:tr>
      <w:tr w:rsidR="00C31049" w:rsidRPr="00683877" w:rsidTr="006F600A">
        <w:trPr>
          <w:trHeight w:hRule="exact" w:val="5684"/>
        </w:trPr>
        <w:tc>
          <w:tcPr>
            <w:tcW w:w="553"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5.</w:t>
            </w:r>
          </w:p>
        </w:tc>
        <w:tc>
          <w:tcPr>
            <w:tcW w:w="8837" w:type="dxa"/>
            <w:shd w:val="clear" w:color="auto" w:fill="FFFFFF"/>
            <w:vAlign w:val="center"/>
          </w:tcPr>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oświadczenia wykonawcy o aktualności informacji zawartych w oświadczeniu, o którym mowa w art. 125 ust. 1 ustawy, w zakresie podstaw wykluczenia z postępowania wskazanych przez zamawiającego, o których mowa w:</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a) art. 108 ust. 1 pkt 3 ustawy,</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b) art. 108 ust. 1 pkt 4 ustawy, dotyczących orzeczenia zakazu ubiegania się o zamówienie publiczne tytułem środka zapobiegawczego,</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c) art. 108 ust. 1 pkt 5 ustawy, dotyczących zawarcia z innymi wykonawcami porozumienia mającego na celu za-kłócenie konkurencji,</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d) art. 108 ust. 1 pkt 6 ustawy,</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e) art. 109 ust. 1 pkt 1 ustawy, odnośnie do naruszenia obowiązków dotyczących płatności podatków i opłat lokalnych, o których mowa w ustawie z dnia 12 stycznia 1991 r. o podatkach i opłatach lokalnych (Dz.U. z 2019 r. poz. 1170) </w:t>
            </w:r>
            <w:r w:rsidRPr="00683877">
              <w:rPr>
                <w:rFonts w:asciiTheme="minorHAnsi" w:hAnsiTheme="minorHAnsi" w:cs="Tahoma"/>
                <w:b/>
                <w:color w:val="000000"/>
                <w:u w:val="single"/>
              </w:rPr>
              <w:t>wg załącznika 1b do SWZ</w:t>
            </w:r>
          </w:p>
        </w:tc>
      </w:tr>
      <w:tr w:rsidR="006F600A" w:rsidRPr="00683877" w:rsidTr="006F600A">
        <w:trPr>
          <w:trHeight w:hRule="exact" w:val="2688"/>
        </w:trPr>
        <w:tc>
          <w:tcPr>
            <w:tcW w:w="553" w:type="dxa"/>
            <w:shd w:val="clear" w:color="auto" w:fill="FFFFFF"/>
            <w:vAlign w:val="center"/>
          </w:tcPr>
          <w:p w:rsidR="006F600A" w:rsidRPr="00683877" w:rsidRDefault="006F600A" w:rsidP="00683877">
            <w:pPr>
              <w:autoSpaceDE w:val="0"/>
              <w:autoSpaceDN w:val="0"/>
              <w:adjustRightInd w:val="0"/>
              <w:spacing w:line="360" w:lineRule="auto"/>
              <w:jc w:val="both"/>
              <w:rPr>
                <w:rFonts w:asciiTheme="minorHAnsi" w:hAnsiTheme="minorHAnsi" w:cs="Tahoma"/>
                <w:b/>
                <w:color w:val="000000"/>
              </w:rPr>
            </w:pPr>
            <w:r>
              <w:rPr>
                <w:rFonts w:asciiTheme="minorHAnsi" w:hAnsiTheme="minorHAnsi" w:cs="Tahoma"/>
                <w:b/>
                <w:color w:val="000000"/>
              </w:rPr>
              <w:t>6.</w:t>
            </w:r>
          </w:p>
        </w:tc>
        <w:tc>
          <w:tcPr>
            <w:tcW w:w="8837" w:type="dxa"/>
            <w:shd w:val="clear" w:color="auto" w:fill="FFFFFF"/>
            <w:vAlign w:val="center"/>
          </w:tcPr>
          <w:p w:rsidR="006F600A" w:rsidRPr="00970272" w:rsidRDefault="006F600A" w:rsidP="00C67557">
            <w:pPr>
              <w:autoSpaceDE w:val="0"/>
              <w:autoSpaceDN w:val="0"/>
              <w:adjustRightInd w:val="0"/>
              <w:spacing w:line="360" w:lineRule="auto"/>
              <w:jc w:val="both"/>
              <w:rPr>
                <w:rFonts w:asciiTheme="minorHAnsi" w:hAnsiTheme="minorHAnsi" w:cs="Tahoma"/>
                <w:color w:val="000000"/>
              </w:rPr>
            </w:pPr>
            <w:r w:rsidRPr="00970272">
              <w:rPr>
                <w:rFonts w:asciiTheme="minorHAnsi" w:hAnsiTheme="minorHAnsi" w:cs="Tahoma"/>
                <w:color w:val="000000"/>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970272">
              <w:rPr>
                <w:rFonts w:asciiTheme="minorHAnsi" w:hAnsiTheme="minorHAnsi" w:cs="Tahoma"/>
                <w:color w:val="000000"/>
              </w:rPr>
              <w:t>Pzp</w:t>
            </w:r>
            <w:proofErr w:type="spellEnd"/>
            <w:r w:rsidRPr="00970272">
              <w:rPr>
                <w:rFonts w:asciiTheme="minorHAnsi" w:hAnsiTheme="minorHAnsi" w:cs="Tahoma"/>
                <w:color w:val="000000"/>
              </w:rPr>
              <w:t xml:space="preserve"> </w:t>
            </w:r>
            <w:r w:rsidRPr="00970272">
              <w:rPr>
                <w:rFonts w:asciiTheme="minorHAnsi" w:hAnsiTheme="minorHAnsi" w:cs="Tahoma"/>
                <w:b/>
                <w:color w:val="000000"/>
              </w:rPr>
              <w:t xml:space="preserve">wg  załącznika nr </w:t>
            </w:r>
            <w:r w:rsidR="0005547E" w:rsidRPr="00970272">
              <w:rPr>
                <w:rFonts w:asciiTheme="minorHAnsi" w:hAnsiTheme="minorHAnsi" w:cs="Tahoma"/>
                <w:b/>
                <w:color w:val="000000"/>
              </w:rPr>
              <w:t>1</w:t>
            </w:r>
            <w:r w:rsidR="00C67557">
              <w:rPr>
                <w:rFonts w:asciiTheme="minorHAnsi" w:hAnsiTheme="minorHAnsi" w:cs="Tahoma"/>
                <w:b/>
                <w:color w:val="000000"/>
              </w:rPr>
              <w:t>6</w:t>
            </w:r>
            <w:r w:rsidR="0005547E" w:rsidRPr="00970272">
              <w:rPr>
                <w:rFonts w:asciiTheme="minorHAnsi" w:hAnsiTheme="minorHAnsi" w:cs="Tahoma"/>
                <w:b/>
                <w:color w:val="000000"/>
              </w:rPr>
              <w:t xml:space="preserve"> </w:t>
            </w:r>
            <w:r w:rsidRPr="00970272">
              <w:rPr>
                <w:rFonts w:asciiTheme="minorHAnsi" w:hAnsiTheme="minorHAnsi" w:cs="Tahoma"/>
                <w:b/>
                <w:color w:val="000000"/>
              </w:rPr>
              <w:t>do SWZ</w:t>
            </w:r>
          </w:p>
        </w:tc>
      </w:tr>
      <w:tr w:rsidR="00484338" w:rsidRPr="00683877" w:rsidTr="006F600A">
        <w:trPr>
          <w:trHeight w:hRule="exact" w:val="4105"/>
        </w:trPr>
        <w:tc>
          <w:tcPr>
            <w:tcW w:w="553" w:type="dxa"/>
            <w:shd w:val="clear" w:color="auto" w:fill="FFFFFF"/>
            <w:vAlign w:val="center"/>
          </w:tcPr>
          <w:p w:rsidR="00484338" w:rsidRPr="00683877" w:rsidRDefault="006F600A" w:rsidP="00683877">
            <w:pPr>
              <w:autoSpaceDE w:val="0"/>
              <w:autoSpaceDN w:val="0"/>
              <w:adjustRightInd w:val="0"/>
              <w:spacing w:line="360" w:lineRule="auto"/>
              <w:jc w:val="both"/>
              <w:rPr>
                <w:rFonts w:asciiTheme="minorHAnsi" w:hAnsiTheme="minorHAnsi" w:cs="Tahoma"/>
                <w:b/>
                <w:color w:val="000000"/>
              </w:rPr>
            </w:pPr>
            <w:r>
              <w:rPr>
                <w:rFonts w:asciiTheme="minorHAnsi" w:hAnsiTheme="minorHAnsi" w:cs="Tahoma"/>
                <w:b/>
                <w:color w:val="000000"/>
              </w:rPr>
              <w:t>7</w:t>
            </w:r>
            <w:r w:rsidR="00484338" w:rsidRPr="00683877">
              <w:rPr>
                <w:rFonts w:asciiTheme="minorHAnsi" w:hAnsiTheme="minorHAnsi" w:cs="Tahoma"/>
                <w:b/>
                <w:color w:val="000000"/>
              </w:rPr>
              <w:t>.</w:t>
            </w:r>
          </w:p>
        </w:tc>
        <w:tc>
          <w:tcPr>
            <w:tcW w:w="8837" w:type="dxa"/>
            <w:shd w:val="clear" w:color="auto" w:fill="FFFFFF"/>
            <w:vAlign w:val="center"/>
          </w:tcPr>
          <w:p w:rsidR="00A3409C" w:rsidRPr="00683877" w:rsidRDefault="00484338" w:rsidP="00683877">
            <w:pPr>
              <w:spacing w:line="360" w:lineRule="auto"/>
              <w:jc w:val="both"/>
              <w:rPr>
                <w:rFonts w:asciiTheme="minorHAnsi" w:hAnsiTheme="minorHAnsi" w:cs="Tahoma"/>
                <w:bCs/>
              </w:rPr>
            </w:pPr>
            <w:r w:rsidRPr="00683877">
              <w:rPr>
                <w:rFonts w:asciiTheme="minorHAnsi" w:hAnsiTheme="minorHAnsi" w:cs="Tahoma"/>
                <w:color w:val="000000"/>
              </w:rPr>
              <w:t xml:space="preserve">Na potwierdzenie spełnienia warunku o którym mowa </w:t>
            </w:r>
            <w:r w:rsidRPr="00683877">
              <w:rPr>
                <w:rFonts w:asciiTheme="minorHAnsi" w:hAnsiTheme="minorHAnsi" w:cs="Tahoma"/>
                <w:b/>
                <w:color w:val="000000"/>
              </w:rPr>
              <w:t>w punkcie</w:t>
            </w:r>
            <w:r w:rsidRPr="00683877">
              <w:rPr>
                <w:rFonts w:asciiTheme="minorHAnsi" w:hAnsiTheme="minorHAnsi" w:cs="Tahoma"/>
                <w:color w:val="000000"/>
              </w:rPr>
              <w:t xml:space="preserve"> </w:t>
            </w:r>
            <w:r w:rsidRPr="00683877">
              <w:rPr>
                <w:rFonts w:asciiTheme="minorHAnsi" w:hAnsiTheme="minorHAnsi" w:cs="Tahoma"/>
                <w:b/>
                <w:color w:val="000000"/>
              </w:rPr>
              <w:t>18.2.a SWZ</w:t>
            </w:r>
            <w:r w:rsidRPr="00683877">
              <w:rPr>
                <w:rFonts w:asciiTheme="minorHAnsi" w:hAnsiTheme="minorHAnsi" w:cs="Tahoma"/>
                <w:color w:val="000000"/>
              </w:rPr>
              <w:t xml:space="preserve">, Wykonawca przedłoży </w:t>
            </w:r>
            <w:r w:rsidR="00A3409C" w:rsidRPr="00683877">
              <w:rPr>
                <w:rFonts w:asciiTheme="minorHAnsi" w:hAnsiTheme="minorHAnsi"/>
                <w:bCs/>
              </w:rPr>
              <w:t xml:space="preserve"> </w:t>
            </w:r>
            <w:r w:rsidR="00AB0CAA" w:rsidRPr="00AB0CAA">
              <w:rPr>
                <w:rFonts w:asciiTheme="minorHAnsi" w:hAnsiTheme="minorHAnsi"/>
                <w:bCs/>
              </w:rPr>
              <w:t xml:space="preserve">zezwolenie na wykonywanie działalności ubezpieczeniowej </w:t>
            </w:r>
            <w:r w:rsidR="009A7BC1">
              <w:rPr>
                <w:rFonts w:asciiTheme="minorHAnsi" w:hAnsiTheme="minorHAnsi"/>
                <w:bCs/>
              </w:rPr>
              <w:t xml:space="preserve">                   </w:t>
            </w:r>
            <w:r w:rsidR="00AB0CAA" w:rsidRPr="00AB0CAA">
              <w:rPr>
                <w:rFonts w:asciiTheme="minorHAnsi" w:hAnsiTheme="minorHAnsi"/>
                <w:bCs/>
              </w:rPr>
              <w:t xml:space="preserve">w zakresie wszystkich grup </w:t>
            </w:r>
            <w:proofErr w:type="spellStart"/>
            <w:r w:rsidR="00AB0CAA" w:rsidRPr="00AB0CAA">
              <w:rPr>
                <w:rFonts w:asciiTheme="minorHAnsi" w:hAnsiTheme="minorHAnsi"/>
                <w:bCs/>
              </w:rPr>
              <w:t>ryzyk</w:t>
            </w:r>
            <w:proofErr w:type="spellEnd"/>
            <w:r w:rsidR="00AB0CAA" w:rsidRPr="00AB0CAA">
              <w:rPr>
                <w:rFonts w:asciiTheme="minorHAnsi" w:hAnsiTheme="minorHAnsi"/>
                <w:bCs/>
              </w:rPr>
              <w:t xml:space="preserve"> objętych przedmiotem zamówienia, o których mowa </w:t>
            </w:r>
            <w:r w:rsidR="009A7BC1">
              <w:rPr>
                <w:rFonts w:asciiTheme="minorHAnsi" w:hAnsiTheme="minorHAnsi"/>
                <w:bCs/>
              </w:rPr>
              <w:t xml:space="preserve">              </w:t>
            </w:r>
            <w:r w:rsidR="00AB0CAA" w:rsidRPr="00AB0CAA">
              <w:rPr>
                <w:rFonts w:asciiTheme="minorHAnsi" w:hAnsiTheme="minorHAnsi"/>
                <w:bCs/>
              </w:rPr>
              <w:t>w art. 7 ust. 1 ustawy z dnia 11 września 2015 r. o działalności ubezpieczeniowej</w:t>
            </w:r>
            <w:r w:rsidR="009A7BC1">
              <w:rPr>
                <w:rFonts w:asciiTheme="minorHAnsi" w:hAnsiTheme="minorHAnsi"/>
                <w:bCs/>
              </w:rPr>
              <w:t xml:space="preserve">                         </w:t>
            </w:r>
            <w:r w:rsidR="00AB0CAA" w:rsidRPr="00AB0CAA">
              <w:rPr>
                <w:rFonts w:asciiTheme="minorHAnsi" w:hAnsiTheme="minorHAnsi"/>
                <w:bCs/>
              </w:rPr>
              <w:t xml:space="preserve"> i reasekuracyjnej (Dz. U. z 2024 r. poz. 838 z </w:t>
            </w:r>
            <w:proofErr w:type="spellStart"/>
            <w:r w:rsidR="00AB0CAA" w:rsidRPr="00AB0CAA">
              <w:rPr>
                <w:rFonts w:asciiTheme="minorHAnsi" w:hAnsiTheme="minorHAnsi"/>
                <w:bCs/>
              </w:rPr>
              <w:t>późn</w:t>
            </w:r>
            <w:proofErr w:type="spellEnd"/>
            <w:r w:rsidR="00AB0CAA" w:rsidRPr="00AB0CAA">
              <w:rPr>
                <w:rFonts w:asciiTheme="minorHAnsi" w:hAnsiTheme="minorHAnsi"/>
                <w:bCs/>
              </w:rPr>
              <w:t xml:space="preserve">. zm.), a w przypadku gdy rozpoczęli oni działalność przed wejściem w życie Ustawy z dnia 28 lipca 1990 r. o działalności ubezpieczeniowej (Dz. U. z 2015 r. poz. 1206 z </w:t>
            </w:r>
            <w:proofErr w:type="spellStart"/>
            <w:r w:rsidR="00AB0CAA" w:rsidRPr="00AB0CAA">
              <w:rPr>
                <w:rFonts w:asciiTheme="minorHAnsi" w:hAnsiTheme="minorHAnsi"/>
                <w:bCs/>
              </w:rPr>
              <w:t>późn</w:t>
            </w:r>
            <w:proofErr w:type="spellEnd"/>
            <w:r w:rsidR="00AB0CAA" w:rsidRPr="00AB0CAA">
              <w:rPr>
                <w:rFonts w:asciiTheme="minorHAnsi" w:hAnsiTheme="minorHAnsi"/>
                <w:bCs/>
              </w:rPr>
              <w:t>. zm.) zaświadczenie Ministra Finansów o posiadaniu zgody na wykonywanie działalności ubezpiecz</w:t>
            </w:r>
            <w:r w:rsidR="00AB0CAA">
              <w:rPr>
                <w:rFonts w:asciiTheme="minorHAnsi" w:hAnsiTheme="minorHAnsi"/>
                <w:bCs/>
              </w:rPr>
              <w:t xml:space="preserve">eniowej </w:t>
            </w:r>
            <w:r w:rsidR="009A7BC1">
              <w:rPr>
                <w:rFonts w:asciiTheme="minorHAnsi" w:hAnsiTheme="minorHAnsi"/>
                <w:bCs/>
              </w:rPr>
              <w:t xml:space="preserve">                         </w:t>
            </w:r>
            <w:r w:rsidR="00AB0CAA">
              <w:rPr>
                <w:rFonts w:asciiTheme="minorHAnsi" w:hAnsiTheme="minorHAnsi"/>
                <w:bCs/>
              </w:rPr>
              <w:t>lub dokument równoważny</w:t>
            </w:r>
            <w:r w:rsidR="00A3409C" w:rsidRPr="00683877">
              <w:rPr>
                <w:rFonts w:asciiTheme="minorHAnsi" w:hAnsiTheme="minorHAnsi"/>
              </w:rPr>
              <w:t>.</w:t>
            </w:r>
          </w:p>
          <w:p w:rsidR="00484338" w:rsidRPr="00683877" w:rsidRDefault="00484338" w:rsidP="00683877">
            <w:pPr>
              <w:autoSpaceDE w:val="0"/>
              <w:autoSpaceDN w:val="0"/>
              <w:adjustRightInd w:val="0"/>
              <w:spacing w:line="360" w:lineRule="auto"/>
              <w:jc w:val="both"/>
              <w:rPr>
                <w:rFonts w:asciiTheme="minorHAnsi" w:hAnsiTheme="minorHAnsi" w:cs="Tahoma"/>
                <w:color w:val="000000"/>
              </w:rPr>
            </w:pPr>
          </w:p>
        </w:tc>
      </w:tr>
    </w:tbl>
    <w:p w:rsidR="00C31049" w:rsidRPr="00683877" w:rsidRDefault="00C31049" w:rsidP="00683877">
      <w:pPr>
        <w:autoSpaceDE w:val="0"/>
        <w:autoSpaceDN w:val="0"/>
        <w:adjustRightInd w:val="0"/>
        <w:spacing w:line="360" w:lineRule="auto"/>
        <w:jc w:val="both"/>
        <w:rPr>
          <w:rFonts w:asciiTheme="minorHAnsi" w:hAnsiTheme="minorHAnsi" w:cs="Arial"/>
          <w:b/>
          <w:color w:val="000000"/>
          <w:u w:val="single"/>
        </w:rPr>
      </w:pPr>
    </w:p>
    <w:p w:rsidR="00015F2C" w:rsidRPr="00683877" w:rsidRDefault="00015F2C" w:rsidP="00683877">
      <w:pPr>
        <w:autoSpaceDE w:val="0"/>
        <w:autoSpaceDN w:val="0"/>
        <w:adjustRightInd w:val="0"/>
        <w:spacing w:line="360" w:lineRule="auto"/>
        <w:jc w:val="both"/>
        <w:rPr>
          <w:rFonts w:asciiTheme="minorHAnsi" w:hAnsiTheme="minorHAnsi" w:cs="Arial"/>
          <w:color w:val="000000"/>
        </w:rPr>
      </w:pPr>
    </w:p>
    <w:p w:rsidR="00C31049" w:rsidRPr="00683877" w:rsidRDefault="00C31049" w:rsidP="00683877">
      <w:pPr>
        <w:autoSpaceDE w:val="0"/>
        <w:autoSpaceDN w:val="0"/>
        <w:adjustRightInd w:val="0"/>
        <w:spacing w:line="360" w:lineRule="auto"/>
        <w:jc w:val="both"/>
        <w:rPr>
          <w:rFonts w:asciiTheme="minorHAnsi" w:hAnsiTheme="minorHAnsi" w:cs="Arial"/>
          <w:color w:val="000000"/>
        </w:rPr>
      </w:pPr>
      <w:r w:rsidRPr="00683877">
        <w:rPr>
          <w:rFonts w:asciiTheme="minorHAnsi" w:hAnsiTheme="minorHAnsi" w:cs="Arial"/>
          <w:color w:val="000000"/>
        </w:rPr>
        <w:t>oraz:</w:t>
      </w:r>
    </w:p>
    <w:p w:rsidR="00C31049" w:rsidRPr="00683877" w:rsidRDefault="00C31049" w:rsidP="00683877">
      <w:pPr>
        <w:autoSpaceDE w:val="0"/>
        <w:autoSpaceDN w:val="0"/>
        <w:adjustRightInd w:val="0"/>
        <w:spacing w:line="360" w:lineRule="auto"/>
        <w:jc w:val="both"/>
        <w:rPr>
          <w:rFonts w:asciiTheme="minorHAnsi" w:hAnsiTheme="minorHAnsi" w:cs="Arial"/>
          <w:b/>
          <w:color w:val="000000"/>
          <w:u w:val="single"/>
        </w:rPr>
      </w:pPr>
    </w:p>
    <w:tbl>
      <w:tblP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8740"/>
      </w:tblGrid>
      <w:tr w:rsidR="00C31049" w:rsidRPr="00683877" w:rsidTr="006B7A0A">
        <w:trPr>
          <w:trHeight w:val="795"/>
        </w:trPr>
        <w:tc>
          <w:tcPr>
            <w:tcW w:w="669" w:type="dxa"/>
            <w:shd w:val="clear" w:color="auto" w:fill="auto"/>
          </w:tcPr>
          <w:p w:rsidR="00C31049" w:rsidRPr="00683877" w:rsidRDefault="00C31049" w:rsidP="00683877">
            <w:pPr>
              <w:autoSpaceDE w:val="0"/>
              <w:autoSpaceDN w:val="0"/>
              <w:adjustRightInd w:val="0"/>
              <w:spacing w:line="360" w:lineRule="auto"/>
              <w:jc w:val="both"/>
              <w:rPr>
                <w:rFonts w:asciiTheme="minorHAnsi" w:hAnsiTheme="minorHAnsi" w:cs="Arial"/>
                <w:b/>
                <w:color w:val="000000"/>
              </w:rPr>
            </w:pPr>
            <w:r w:rsidRPr="00683877">
              <w:rPr>
                <w:rFonts w:asciiTheme="minorHAnsi" w:hAnsiTheme="minorHAnsi" w:cs="Arial"/>
                <w:b/>
                <w:color w:val="000000"/>
              </w:rPr>
              <w:t xml:space="preserve"> </w:t>
            </w:r>
          </w:p>
          <w:p w:rsidR="00C31049" w:rsidRPr="00683877" w:rsidRDefault="00E3524C" w:rsidP="00683877">
            <w:pPr>
              <w:autoSpaceDE w:val="0"/>
              <w:autoSpaceDN w:val="0"/>
              <w:adjustRightInd w:val="0"/>
              <w:spacing w:line="360" w:lineRule="auto"/>
              <w:jc w:val="both"/>
              <w:rPr>
                <w:rFonts w:asciiTheme="minorHAnsi" w:hAnsiTheme="minorHAnsi" w:cs="Arial"/>
                <w:b/>
                <w:color w:val="000000"/>
              </w:rPr>
            </w:pPr>
            <w:r>
              <w:rPr>
                <w:rFonts w:asciiTheme="minorHAnsi" w:hAnsiTheme="minorHAnsi" w:cs="Arial"/>
                <w:b/>
                <w:color w:val="000000"/>
              </w:rPr>
              <w:t>8</w:t>
            </w:r>
            <w:r w:rsidR="00C31049" w:rsidRPr="00683877">
              <w:rPr>
                <w:rFonts w:asciiTheme="minorHAnsi" w:hAnsiTheme="minorHAnsi" w:cs="Arial"/>
                <w:b/>
                <w:color w:val="000000"/>
              </w:rPr>
              <w:t>.</w:t>
            </w:r>
          </w:p>
        </w:tc>
        <w:tc>
          <w:tcPr>
            <w:tcW w:w="8740" w:type="dxa"/>
            <w:shd w:val="clear" w:color="auto" w:fill="auto"/>
          </w:tcPr>
          <w:p w:rsidR="00C31049" w:rsidRPr="00683877" w:rsidRDefault="00C31049" w:rsidP="00683877">
            <w:pPr>
              <w:autoSpaceDE w:val="0"/>
              <w:autoSpaceDN w:val="0"/>
              <w:adjustRightInd w:val="0"/>
              <w:spacing w:line="360" w:lineRule="auto"/>
              <w:jc w:val="both"/>
              <w:rPr>
                <w:rFonts w:asciiTheme="minorHAnsi" w:hAnsiTheme="minorHAnsi" w:cs="Arial"/>
                <w:b/>
                <w:color w:val="000000"/>
                <w:u w:val="single"/>
              </w:rPr>
            </w:pPr>
            <w:r w:rsidRPr="00683877">
              <w:rPr>
                <w:rFonts w:asciiTheme="minorHAnsi" w:hAnsiTheme="minorHAnsi" w:cs="Tahoma"/>
                <w:color w:val="000000"/>
              </w:rPr>
              <w:t xml:space="preserve">oświadczenia Wykonawcy w zakresie niepodlegania wykluczeniu z postępowania oraz spełniania warunków udziału w postępowaniu na podstawie art. 125 ust. 1 ustawy  Prawo zamówień publicznych w formie dokumentu (JEDZ/ESPD)   </w:t>
            </w:r>
            <w:r w:rsidRPr="00683877">
              <w:rPr>
                <w:rFonts w:asciiTheme="minorHAnsi" w:hAnsiTheme="minorHAnsi" w:cs="Tahoma"/>
                <w:b/>
                <w:color w:val="000000"/>
                <w:u w:val="single"/>
              </w:rPr>
              <w:t>wg załącznika nr 1 do SWZ</w:t>
            </w:r>
          </w:p>
        </w:tc>
      </w:tr>
    </w:tbl>
    <w:p w:rsidR="00C31049" w:rsidRPr="00683877" w:rsidRDefault="00C31049" w:rsidP="00683877">
      <w:pPr>
        <w:autoSpaceDE w:val="0"/>
        <w:autoSpaceDN w:val="0"/>
        <w:adjustRightInd w:val="0"/>
        <w:spacing w:line="360" w:lineRule="auto"/>
        <w:jc w:val="both"/>
        <w:rPr>
          <w:rFonts w:asciiTheme="minorHAnsi" w:hAnsiTheme="minorHAnsi" w:cs="Arial"/>
          <w:b/>
          <w:color w:val="000000"/>
          <w:u w:val="single"/>
        </w:rPr>
      </w:pPr>
    </w:p>
    <w:p w:rsidR="00C31049" w:rsidRPr="00683877" w:rsidRDefault="00C31049" w:rsidP="00683877">
      <w:pPr>
        <w:autoSpaceDE w:val="0"/>
        <w:autoSpaceDN w:val="0"/>
        <w:adjustRightInd w:val="0"/>
        <w:spacing w:line="360" w:lineRule="auto"/>
        <w:jc w:val="both"/>
        <w:rPr>
          <w:rFonts w:asciiTheme="minorHAnsi" w:hAnsiTheme="minorHAnsi" w:cs="Arial"/>
          <w:b/>
          <w:color w:val="000000"/>
          <w:u w:val="single"/>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II. </w:t>
      </w:r>
    </w:p>
    <w:p w:rsidR="004961FB" w:rsidRPr="004961FB" w:rsidRDefault="004961FB" w:rsidP="004961FB">
      <w:pPr>
        <w:autoSpaceDE w:val="0"/>
        <w:autoSpaceDN w:val="0"/>
        <w:adjustRightInd w:val="0"/>
        <w:spacing w:line="360" w:lineRule="auto"/>
        <w:jc w:val="both"/>
        <w:rPr>
          <w:rFonts w:asciiTheme="minorHAnsi" w:hAnsiTheme="minorHAnsi" w:cs="Tahoma"/>
          <w:color w:val="000000"/>
        </w:rPr>
      </w:pPr>
      <w:r w:rsidRPr="004961FB">
        <w:rPr>
          <w:rFonts w:asciiTheme="minorHAnsi" w:hAnsiTheme="minorHAnsi" w:cs="Tahoma"/>
          <w:color w:val="000000"/>
        </w:rPr>
        <w:t>1. Jeżeli Wykonawca ma siedzibę lub miejsce zamieszkania poza granicami Rzeczypospolitej Polskiej, zamiast:</w:t>
      </w:r>
    </w:p>
    <w:p w:rsidR="004961FB" w:rsidRDefault="004961FB" w:rsidP="004961FB">
      <w:pPr>
        <w:autoSpaceDE w:val="0"/>
        <w:autoSpaceDN w:val="0"/>
        <w:adjustRightInd w:val="0"/>
        <w:spacing w:line="360" w:lineRule="auto"/>
        <w:jc w:val="both"/>
        <w:rPr>
          <w:rFonts w:asciiTheme="minorHAnsi" w:hAnsiTheme="minorHAnsi" w:cs="Tahoma"/>
          <w:color w:val="000000"/>
        </w:rPr>
      </w:pPr>
      <w:r w:rsidRPr="00970272">
        <w:rPr>
          <w:rFonts w:asciiTheme="minorHAnsi" w:hAnsiTheme="minorHAnsi" w:cs="Tahoma"/>
          <w:color w:val="000000"/>
        </w:rPr>
        <w:t>1) 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w:t>
      </w:r>
    </w:p>
    <w:p w:rsidR="00C31049" w:rsidRPr="00683877" w:rsidRDefault="00C31049" w:rsidP="004961FB">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2) zaświadczenia, o którym mowa w punkcie I.3, zaświadczenia albo innego dokumentu potwierdzającego, że wykonawca nie zalega z opłacaniem składek na ubezpieczenia społeczne lub zdrowotne, o których mowa w punkcie I.4 – składa dokument lub dokumenty wystawione w kraju, w którym wykonawca ma siedzibę lub miejsce zamieszkania, potwierdzające odpowiednio, że:</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a) nie naruszył obowiązków dotyczących płatności podatków, opłat lub składek na ubezpieczenie społeczne lub zdrowotne</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2. Dokument, o którym mowa w pkt 1 </w:t>
      </w:r>
      <w:proofErr w:type="spellStart"/>
      <w:r w:rsidRPr="00683877">
        <w:rPr>
          <w:rFonts w:asciiTheme="minorHAnsi" w:hAnsiTheme="minorHAnsi" w:cs="Tahoma"/>
          <w:color w:val="000000"/>
        </w:rPr>
        <w:t>ppkt</w:t>
      </w:r>
      <w:proofErr w:type="spellEnd"/>
      <w:r w:rsidRPr="00683877">
        <w:rPr>
          <w:rFonts w:asciiTheme="minorHAnsi" w:hAnsiTheme="minorHAnsi" w:cs="Tahoma"/>
          <w:color w:val="000000"/>
        </w:rPr>
        <w:t xml:space="preserve"> 1), powinien być wystawiony nie wcześniej niż 6 miesięcy przed jego złożeniem. Dokumenty, o których mowa w pkt 1 </w:t>
      </w:r>
      <w:proofErr w:type="spellStart"/>
      <w:r w:rsidRPr="00683877">
        <w:rPr>
          <w:rFonts w:asciiTheme="minorHAnsi" w:hAnsiTheme="minorHAnsi" w:cs="Tahoma"/>
          <w:color w:val="000000"/>
        </w:rPr>
        <w:t>ppkt</w:t>
      </w:r>
      <w:proofErr w:type="spellEnd"/>
      <w:r w:rsidRPr="00683877">
        <w:rPr>
          <w:rFonts w:asciiTheme="minorHAnsi" w:hAnsiTheme="minorHAnsi" w:cs="Tahoma"/>
          <w:color w:val="000000"/>
        </w:rPr>
        <w:t xml:space="preserve"> 2a), powinny być wystawione nie wcześniej niż 3 miesiące przed ich złożeniem.</w:t>
      </w:r>
    </w:p>
    <w:p w:rsidR="00C31049" w:rsidRPr="00683877" w:rsidRDefault="004961FB" w:rsidP="00683877">
      <w:pPr>
        <w:pStyle w:val="Default"/>
        <w:spacing w:line="360" w:lineRule="auto"/>
        <w:jc w:val="both"/>
        <w:rPr>
          <w:rFonts w:asciiTheme="minorHAnsi" w:hAnsiTheme="minorHAnsi"/>
          <w:b/>
          <w:u w:val="single"/>
        </w:rPr>
      </w:pPr>
      <w:r w:rsidRPr="00970272">
        <w:rPr>
          <w:rFonts w:asciiTheme="minorHAnsi" w:hAnsiTheme="minorHAnsi" w:cs="Tahoma"/>
        </w:rPr>
        <w:t>3. 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 2 stosuje się.</w:t>
      </w:r>
    </w:p>
    <w:p w:rsidR="00423C4C" w:rsidRPr="00683877" w:rsidRDefault="00423C4C" w:rsidP="00683877">
      <w:pPr>
        <w:pStyle w:val="Default"/>
        <w:spacing w:line="360" w:lineRule="auto"/>
        <w:jc w:val="both"/>
        <w:rPr>
          <w:rFonts w:asciiTheme="minorHAnsi" w:hAnsiTheme="minorHAnsi"/>
          <w:b/>
          <w:u w:val="single"/>
        </w:rPr>
      </w:pPr>
    </w:p>
    <w:p w:rsidR="00B40403" w:rsidRPr="00683877" w:rsidRDefault="00B40403" w:rsidP="00683877">
      <w:pPr>
        <w:pStyle w:val="Default"/>
        <w:spacing w:line="360" w:lineRule="auto"/>
        <w:jc w:val="both"/>
        <w:rPr>
          <w:rFonts w:asciiTheme="minorHAnsi" w:hAnsiTheme="minorHAnsi"/>
          <w:b/>
          <w:u w:val="single"/>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16. Sposób oraz termin składania ofert</w:t>
      </w:r>
    </w:p>
    <w:p w:rsidR="00C31049" w:rsidRPr="00683877" w:rsidRDefault="00C31049" w:rsidP="00683877">
      <w:pPr>
        <w:autoSpaceDE w:val="0"/>
        <w:autoSpaceDN w:val="0"/>
        <w:adjustRightInd w:val="0"/>
        <w:spacing w:line="360" w:lineRule="auto"/>
        <w:jc w:val="both"/>
        <w:rPr>
          <w:rFonts w:asciiTheme="minorHAnsi" w:hAnsiTheme="minorHAnsi" w:cs="Tahoma"/>
          <w:b/>
          <w:bCs/>
        </w:rPr>
      </w:pPr>
      <w:r w:rsidRPr="00683877">
        <w:rPr>
          <w:rFonts w:asciiTheme="minorHAnsi" w:hAnsiTheme="minorHAnsi" w:cs="Tahoma"/>
        </w:rPr>
        <w:t xml:space="preserve">1.Ofertę wraz z wymaganymi dokumentami należy zamieścić na Platformie pod adresem: </w:t>
      </w:r>
      <w:hyperlink r:id="rId18" w:history="1">
        <w:r w:rsidRPr="00683877">
          <w:rPr>
            <w:rFonts w:asciiTheme="minorHAnsi" w:hAnsiTheme="minorHAnsi" w:cs="Tahoma"/>
            <w:color w:val="0000FF"/>
            <w:u w:val="single"/>
          </w:rPr>
          <w:t>https://platformazakupowa.pl/szpitaljp2</w:t>
        </w:r>
      </w:hyperlink>
      <w:r w:rsidRPr="00683877">
        <w:rPr>
          <w:rFonts w:asciiTheme="minorHAnsi" w:hAnsiTheme="minorHAnsi" w:cs="Tahoma"/>
        </w:rPr>
        <w:t xml:space="preserve">  </w:t>
      </w:r>
      <w:r w:rsidRPr="00683877">
        <w:rPr>
          <w:rFonts w:asciiTheme="minorHAnsi" w:hAnsiTheme="minorHAnsi" w:cs="Tahoma"/>
          <w:b/>
          <w:bCs/>
        </w:rPr>
        <w:t xml:space="preserve">do </w:t>
      </w:r>
      <w:r w:rsidRPr="00A92ACD">
        <w:rPr>
          <w:rFonts w:asciiTheme="minorHAnsi" w:hAnsiTheme="minorHAnsi" w:cs="Tahoma"/>
          <w:b/>
          <w:bCs/>
        </w:rPr>
        <w:t xml:space="preserve">dnia </w:t>
      </w:r>
      <w:r w:rsidR="00576395">
        <w:rPr>
          <w:rFonts w:asciiTheme="minorHAnsi" w:hAnsiTheme="minorHAnsi" w:cs="Tahoma"/>
          <w:b/>
          <w:bCs/>
        </w:rPr>
        <w:t>19.03.</w:t>
      </w:r>
      <w:bookmarkStart w:id="8" w:name="_GoBack"/>
      <w:bookmarkEnd w:id="8"/>
      <w:r w:rsidRPr="00A92ACD">
        <w:rPr>
          <w:rFonts w:asciiTheme="minorHAnsi" w:hAnsiTheme="minorHAnsi" w:cs="Tahoma"/>
          <w:b/>
          <w:bCs/>
        </w:rPr>
        <w:t>202</w:t>
      </w:r>
      <w:r w:rsidR="00A92ACD">
        <w:rPr>
          <w:rFonts w:asciiTheme="minorHAnsi" w:hAnsiTheme="minorHAnsi" w:cs="Tahoma"/>
          <w:b/>
          <w:bCs/>
        </w:rPr>
        <w:t>5</w:t>
      </w:r>
      <w:r w:rsidRPr="00A92ACD">
        <w:rPr>
          <w:rFonts w:asciiTheme="minorHAnsi" w:hAnsiTheme="minorHAnsi" w:cs="Tahoma"/>
          <w:b/>
          <w:bCs/>
        </w:rPr>
        <w:t xml:space="preserve"> r.</w:t>
      </w:r>
      <w:r w:rsidRPr="00683877">
        <w:rPr>
          <w:rFonts w:asciiTheme="minorHAnsi" w:hAnsiTheme="minorHAnsi" w:cs="Tahoma"/>
          <w:b/>
          <w:bCs/>
        </w:rPr>
        <w:t xml:space="preserve"> do godz. 09:00 </w:t>
      </w:r>
      <w:r w:rsidRPr="00683877">
        <w:rPr>
          <w:rFonts w:asciiTheme="minorHAnsi" w:hAnsiTheme="minorHAnsi" w:cs="Tahoma"/>
        </w:rPr>
        <w:t>w formie elektronicznej.</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2. Po wypełnieniu </w:t>
      </w:r>
      <w:r w:rsidRPr="00683877">
        <w:rPr>
          <w:rFonts w:asciiTheme="minorHAnsi" w:hAnsiTheme="minorHAnsi" w:cs="Tahoma"/>
          <w:b/>
          <w:bCs/>
        </w:rPr>
        <w:t xml:space="preserve">Formularza </w:t>
      </w:r>
      <w:r w:rsidRPr="00683877">
        <w:rPr>
          <w:rFonts w:asciiTheme="minorHAnsi" w:hAnsiTheme="minorHAnsi" w:cs="Tahoma"/>
          <w:bCs/>
        </w:rPr>
        <w:t>składania oferty</w:t>
      </w:r>
      <w:r w:rsidRPr="00683877">
        <w:rPr>
          <w:rFonts w:asciiTheme="minorHAnsi" w:hAnsiTheme="minorHAnsi" w:cs="Tahoma"/>
          <w:b/>
          <w:bCs/>
        </w:rPr>
        <w:t xml:space="preserve"> </w:t>
      </w:r>
      <w:r w:rsidRPr="00683877">
        <w:rPr>
          <w:rFonts w:asciiTheme="minorHAnsi" w:hAnsiTheme="minorHAnsi" w:cs="Tahoma"/>
        </w:rPr>
        <w:t xml:space="preserve">i załadowaniu wszystkich wymaganych załączników należy kliknąć przycisk </w:t>
      </w:r>
      <w:r w:rsidRPr="00683877">
        <w:rPr>
          <w:rFonts w:asciiTheme="minorHAnsi" w:hAnsiTheme="minorHAnsi" w:cs="Tahoma"/>
          <w:b/>
        </w:rPr>
        <w:t>„</w:t>
      </w:r>
      <w:r w:rsidRPr="00683877">
        <w:rPr>
          <w:rFonts w:asciiTheme="minorHAnsi" w:hAnsiTheme="minorHAnsi" w:cs="Tahoma"/>
          <w:b/>
          <w:bCs/>
        </w:rPr>
        <w:t>Przejdź do podsumowania”.</w:t>
      </w:r>
    </w:p>
    <w:p w:rsidR="00C31049" w:rsidRPr="00683877" w:rsidRDefault="00C31049" w:rsidP="00683877">
      <w:pPr>
        <w:autoSpaceDE w:val="0"/>
        <w:autoSpaceDN w:val="0"/>
        <w:adjustRightInd w:val="0"/>
        <w:spacing w:line="360" w:lineRule="auto"/>
        <w:ind w:left="426" w:hanging="426"/>
        <w:jc w:val="both"/>
        <w:rPr>
          <w:rFonts w:asciiTheme="minorHAnsi" w:hAnsiTheme="minorHAnsi" w:cs="Tahoma"/>
          <w:bCs/>
        </w:rPr>
      </w:pPr>
      <w:r w:rsidRPr="00683877">
        <w:rPr>
          <w:rFonts w:asciiTheme="minorHAnsi" w:hAnsiTheme="minorHAnsi" w:cs="Tahoma"/>
          <w:bCs/>
        </w:rPr>
        <w:t>3.</w:t>
      </w:r>
      <w:r w:rsidRPr="00683877">
        <w:rPr>
          <w:rFonts w:asciiTheme="minorHAnsi" w:hAnsiTheme="minorHAnsi" w:cs="Tahoma"/>
        </w:rPr>
        <w:t xml:space="preserve"> W procesie składania oferty za pośrednictwem platformy Wykonawca może złożyć podpis w następujący sposób: </w:t>
      </w:r>
    </w:p>
    <w:p w:rsidR="00C31049" w:rsidRPr="00683877" w:rsidRDefault="00C31049" w:rsidP="00683877">
      <w:pPr>
        <w:autoSpaceDE w:val="0"/>
        <w:autoSpaceDN w:val="0"/>
        <w:adjustRightInd w:val="0"/>
        <w:spacing w:line="360" w:lineRule="auto"/>
        <w:ind w:left="426" w:hanging="426"/>
        <w:jc w:val="both"/>
        <w:rPr>
          <w:rFonts w:asciiTheme="minorHAnsi" w:hAnsiTheme="minorHAnsi" w:cs="Tahoma"/>
        </w:rPr>
      </w:pPr>
      <w:r w:rsidRPr="00683877">
        <w:rPr>
          <w:rFonts w:asciiTheme="minorHAnsi" w:hAnsiTheme="minorHAnsi" w:cs="Tahoma"/>
        </w:rPr>
        <w:t xml:space="preserve">  -  bezpośrednio na dokumencie przesłanym do Platformy lub/i</w:t>
      </w:r>
    </w:p>
    <w:p w:rsidR="00C31049" w:rsidRPr="00683877" w:rsidRDefault="00C31049" w:rsidP="00683877">
      <w:pPr>
        <w:autoSpaceDE w:val="0"/>
        <w:autoSpaceDN w:val="0"/>
        <w:adjustRightInd w:val="0"/>
        <w:spacing w:line="360" w:lineRule="auto"/>
        <w:jc w:val="both"/>
        <w:rPr>
          <w:rFonts w:asciiTheme="minorHAnsi" w:hAnsiTheme="minorHAnsi" w:cs="Tahoma"/>
          <w:b/>
          <w:bCs/>
        </w:rPr>
      </w:pPr>
      <w:r w:rsidRPr="00683877">
        <w:rPr>
          <w:rFonts w:asciiTheme="minorHAnsi" w:hAnsiTheme="minorHAnsi" w:cs="Tahoma"/>
        </w:rPr>
        <w:t xml:space="preserve">  - dla całego pakietu dokumentów w kroku 2 </w:t>
      </w:r>
      <w:r w:rsidRPr="00683877">
        <w:rPr>
          <w:rFonts w:asciiTheme="minorHAnsi" w:hAnsiTheme="minorHAnsi" w:cs="Tahoma"/>
          <w:b/>
          <w:bCs/>
        </w:rPr>
        <w:t xml:space="preserve">Formularza </w:t>
      </w:r>
      <w:r w:rsidRPr="00683877">
        <w:rPr>
          <w:rFonts w:asciiTheme="minorHAnsi" w:hAnsiTheme="minorHAnsi" w:cs="Tahoma"/>
          <w:bCs/>
        </w:rPr>
        <w:t>składania oferty</w:t>
      </w:r>
      <w:r w:rsidRPr="00683877">
        <w:rPr>
          <w:rFonts w:asciiTheme="minorHAnsi" w:hAnsiTheme="minorHAnsi" w:cs="Tahoma"/>
          <w:b/>
          <w:bCs/>
        </w:rPr>
        <w:t xml:space="preserve"> </w:t>
      </w:r>
      <w:r w:rsidRPr="00683877">
        <w:rPr>
          <w:rFonts w:asciiTheme="minorHAnsi" w:hAnsiTheme="minorHAnsi" w:cs="Tahoma"/>
        </w:rPr>
        <w:t xml:space="preserve">(po kliknięciu w przycisk </w:t>
      </w:r>
      <w:r w:rsidRPr="00683877">
        <w:rPr>
          <w:rFonts w:asciiTheme="minorHAnsi" w:hAnsiTheme="minorHAnsi" w:cs="Tahoma"/>
          <w:b/>
        </w:rPr>
        <w:t>„</w:t>
      </w:r>
      <w:r w:rsidRPr="00683877">
        <w:rPr>
          <w:rFonts w:asciiTheme="minorHAnsi" w:hAnsiTheme="minorHAnsi" w:cs="Tahoma"/>
          <w:b/>
          <w:bCs/>
        </w:rPr>
        <w:t>Przejdź do podsumowania”</w:t>
      </w:r>
      <w:r w:rsidRPr="00683877">
        <w:rPr>
          <w:rFonts w:asciiTheme="minorHAnsi" w:hAnsiTheme="minorHAnsi" w:cs="Tahoma"/>
        </w:rPr>
        <w:t>.</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4.Za datę przekazania oferty przyjmuje się datę jej przekazania w systemie (platformie) wraz  z wgraniem paczki w formacie XML w drugim kroku składania oferty poprzez kliknięcie przycisku “ </w:t>
      </w:r>
      <w:r w:rsidRPr="00683877">
        <w:rPr>
          <w:rFonts w:asciiTheme="minorHAnsi" w:hAnsiTheme="minorHAnsi" w:cs="Tahoma"/>
          <w:b/>
          <w:bCs/>
        </w:rPr>
        <w:t>Złóż ofertę</w:t>
      </w:r>
      <w:r w:rsidRPr="00683877">
        <w:rPr>
          <w:rFonts w:asciiTheme="minorHAnsi" w:hAnsiTheme="minorHAnsi" w:cs="Tahoma"/>
        </w:rPr>
        <w:t>” i wyświetlaniu komunikatu, że oferta została złożona.</w:t>
      </w:r>
    </w:p>
    <w:p w:rsidR="00C31049" w:rsidRPr="00683877" w:rsidRDefault="00C31049" w:rsidP="00683877">
      <w:pPr>
        <w:pStyle w:val="Default"/>
        <w:spacing w:line="360" w:lineRule="auto"/>
        <w:jc w:val="both"/>
        <w:rPr>
          <w:rFonts w:asciiTheme="minorHAnsi" w:hAnsiTheme="minorHAnsi"/>
          <w:b/>
          <w:u w:val="single"/>
        </w:rPr>
      </w:pPr>
      <w:r w:rsidRPr="00683877">
        <w:rPr>
          <w:rFonts w:asciiTheme="minorHAnsi" w:hAnsiTheme="minorHAnsi" w:cs="Tahoma"/>
        </w:rPr>
        <w:t xml:space="preserve">5.Szczegółowa instrukcja dla Wykonawców dotycząca złożenia oferty znajduje się na stronie internetowej pod adresami: </w:t>
      </w:r>
      <w:hyperlink r:id="rId19" w:history="1">
        <w:r w:rsidRPr="00683877">
          <w:rPr>
            <w:rFonts w:asciiTheme="minorHAnsi" w:eastAsia="Calibri" w:hAnsiTheme="minorHAnsi" w:cs="Tahoma"/>
            <w:u w:val="single"/>
          </w:rPr>
          <w:t>https://platformazakupowa.pl/strona/1-regulamin</w:t>
        </w:r>
      </w:hyperlink>
      <w:r w:rsidRPr="00683877">
        <w:rPr>
          <w:rFonts w:asciiTheme="minorHAnsi" w:eastAsia="Calibri" w:hAnsiTheme="minorHAnsi" w:cs="Tahoma"/>
        </w:rPr>
        <w:t xml:space="preserve"> oraz </w:t>
      </w:r>
      <w:hyperlink r:id="rId20" w:history="1">
        <w:r w:rsidRPr="00683877">
          <w:rPr>
            <w:rFonts w:asciiTheme="minorHAnsi" w:eastAsia="Calibri" w:hAnsiTheme="minorHAnsi" w:cs="Tahoma"/>
            <w:u w:val="single"/>
          </w:rPr>
          <w:t>https://platformazakupowa.pl/strona/45-instrukcje</w:t>
        </w:r>
      </w:hyperlink>
    </w:p>
    <w:p w:rsidR="00C31049" w:rsidRPr="00683877" w:rsidRDefault="00C31049" w:rsidP="00683877">
      <w:pPr>
        <w:autoSpaceDE w:val="0"/>
        <w:autoSpaceDN w:val="0"/>
        <w:adjustRightInd w:val="0"/>
        <w:spacing w:line="360" w:lineRule="auto"/>
        <w:jc w:val="both"/>
        <w:rPr>
          <w:rFonts w:asciiTheme="minorHAnsi" w:hAnsiTheme="minorHAnsi" w:cs="Calibri"/>
          <w:b/>
          <w:color w:val="000000"/>
        </w:rPr>
      </w:pPr>
    </w:p>
    <w:p w:rsidR="00423C4C" w:rsidRPr="00683877" w:rsidRDefault="00423C4C" w:rsidP="00683877">
      <w:pPr>
        <w:autoSpaceDE w:val="0"/>
        <w:autoSpaceDN w:val="0"/>
        <w:adjustRightInd w:val="0"/>
        <w:spacing w:line="360" w:lineRule="auto"/>
        <w:jc w:val="both"/>
        <w:rPr>
          <w:rFonts w:asciiTheme="minorHAnsi" w:hAnsiTheme="minorHAnsi" w:cs="Calibri"/>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17. Termin otwarcia ofert</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 Otwarcie ofert nastąpi </w:t>
      </w:r>
      <w:r w:rsidRPr="00683877">
        <w:rPr>
          <w:rFonts w:asciiTheme="minorHAnsi" w:hAnsiTheme="minorHAnsi" w:cs="Tahoma"/>
          <w:b/>
          <w:bCs/>
        </w:rPr>
        <w:t xml:space="preserve">w </w:t>
      </w:r>
      <w:r w:rsidRPr="00A92ACD">
        <w:rPr>
          <w:rFonts w:asciiTheme="minorHAnsi" w:hAnsiTheme="minorHAnsi" w:cs="Tahoma"/>
          <w:b/>
          <w:bCs/>
        </w:rPr>
        <w:t>dniu</w:t>
      </w:r>
      <w:r w:rsidRPr="00A92ACD">
        <w:rPr>
          <w:rFonts w:asciiTheme="minorHAnsi" w:hAnsiTheme="minorHAnsi" w:cs="Tahoma"/>
          <w:bCs/>
        </w:rPr>
        <w:t xml:space="preserve"> </w:t>
      </w:r>
      <w:r w:rsidR="00576395">
        <w:rPr>
          <w:rFonts w:asciiTheme="minorHAnsi" w:hAnsiTheme="minorHAnsi" w:cs="Tahoma"/>
          <w:b/>
          <w:bCs/>
        </w:rPr>
        <w:t>19.03.</w:t>
      </w:r>
      <w:r w:rsidRPr="00A92ACD">
        <w:rPr>
          <w:rFonts w:asciiTheme="minorHAnsi" w:hAnsiTheme="minorHAnsi" w:cs="Tahoma"/>
          <w:b/>
          <w:bCs/>
        </w:rPr>
        <w:t>202</w:t>
      </w:r>
      <w:r w:rsidR="00A92ACD">
        <w:rPr>
          <w:rFonts w:asciiTheme="minorHAnsi" w:hAnsiTheme="minorHAnsi" w:cs="Tahoma"/>
          <w:b/>
          <w:bCs/>
        </w:rPr>
        <w:t>5</w:t>
      </w:r>
      <w:r w:rsidRPr="00683877">
        <w:rPr>
          <w:rFonts w:asciiTheme="minorHAnsi" w:hAnsiTheme="minorHAnsi" w:cs="Tahoma"/>
          <w:b/>
          <w:bCs/>
        </w:rPr>
        <w:t xml:space="preserve"> r., o godzinie 09:30</w:t>
      </w:r>
      <w:r w:rsidRPr="00683877">
        <w:rPr>
          <w:rFonts w:asciiTheme="minorHAnsi" w:hAnsiTheme="minorHAnsi" w:cs="Tahoma"/>
          <w:bCs/>
        </w:rPr>
        <w:t xml:space="preserve"> </w:t>
      </w:r>
      <w:r w:rsidRPr="00683877">
        <w:rPr>
          <w:rFonts w:asciiTheme="minorHAnsi" w:hAnsiTheme="minorHAnsi" w:cs="Tahoma"/>
        </w:rPr>
        <w:t>za pośrednictwem Platformy Zakupowej Zamawiającego w siedzibie Zamawiającego w Dziale Zamówień Publicznych (budynek A-VII).</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2. Informację z otwarcia ofert Zamawiający udostępni na Platformie Zakupowej niniejszego postępowania w zakładce „Komunikaty”. </w:t>
      </w:r>
    </w:p>
    <w:p w:rsidR="00C31049" w:rsidRPr="00683877" w:rsidRDefault="00C31049" w:rsidP="00683877">
      <w:pPr>
        <w:autoSpaceDE w:val="0"/>
        <w:autoSpaceDN w:val="0"/>
        <w:adjustRightInd w:val="0"/>
        <w:spacing w:line="360" w:lineRule="auto"/>
        <w:jc w:val="both"/>
        <w:rPr>
          <w:rFonts w:asciiTheme="minorHAnsi" w:hAnsiTheme="minorHAnsi" w:cs="Tahoma"/>
        </w:rPr>
      </w:pPr>
    </w:p>
    <w:p w:rsidR="00C31049" w:rsidRPr="00683877" w:rsidRDefault="00C31049" w:rsidP="00683877">
      <w:pPr>
        <w:spacing w:line="360" w:lineRule="auto"/>
        <w:jc w:val="both"/>
        <w:rPr>
          <w:rFonts w:asciiTheme="minorHAnsi" w:hAnsiTheme="minorHAnsi" w:cs="Tahoma"/>
          <w:b/>
        </w:rPr>
      </w:pPr>
      <w:r w:rsidRPr="00683877">
        <w:rPr>
          <w:rFonts w:asciiTheme="minorHAnsi" w:hAnsiTheme="minorHAnsi" w:cs="Tahoma"/>
          <w:b/>
        </w:rPr>
        <w:t>18.</w:t>
      </w:r>
      <w:r w:rsidR="00397932" w:rsidRPr="00683877">
        <w:rPr>
          <w:rFonts w:asciiTheme="minorHAnsi" w:hAnsiTheme="minorHAnsi" w:cs="Tahoma"/>
          <w:b/>
        </w:rPr>
        <w:t xml:space="preserve"> Warunki udziału w postępowaniu</w:t>
      </w:r>
    </w:p>
    <w:p w:rsidR="001310DD" w:rsidRPr="00683877" w:rsidRDefault="001310DD" w:rsidP="00683877">
      <w:pPr>
        <w:spacing w:line="360" w:lineRule="auto"/>
        <w:jc w:val="both"/>
        <w:rPr>
          <w:rFonts w:asciiTheme="minorHAnsi" w:hAnsiTheme="minorHAnsi" w:cs="Tahoma"/>
          <w:bCs/>
        </w:rPr>
      </w:pPr>
      <w:r w:rsidRPr="00683877">
        <w:rPr>
          <w:rFonts w:asciiTheme="minorHAnsi" w:hAnsiTheme="minorHAnsi" w:cs="Tahoma"/>
          <w:bCs/>
        </w:rPr>
        <w:t>O udzielenie zamówienia mogą ubiegać się wykonawcy, którzy :</w:t>
      </w:r>
    </w:p>
    <w:p w:rsidR="001310DD" w:rsidRPr="0001713E" w:rsidRDefault="001310DD" w:rsidP="002774F4">
      <w:pPr>
        <w:pStyle w:val="Akapitzlist"/>
        <w:numPr>
          <w:ilvl w:val="0"/>
          <w:numId w:val="34"/>
        </w:numPr>
        <w:spacing w:line="360" w:lineRule="auto"/>
        <w:jc w:val="both"/>
        <w:rPr>
          <w:rFonts w:asciiTheme="minorHAnsi" w:hAnsiTheme="minorHAnsi" w:cs="Tahoma"/>
          <w:bCs/>
          <w:sz w:val="24"/>
          <w:szCs w:val="24"/>
        </w:rPr>
      </w:pPr>
      <w:r w:rsidRPr="0001713E">
        <w:rPr>
          <w:rFonts w:asciiTheme="minorHAnsi" w:hAnsiTheme="minorHAnsi" w:cs="Tahoma"/>
          <w:bCs/>
          <w:sz w:val="24"/>
          <w:szCs w:val="24"/>
        </w:rPr>
        <w:t>nie podlegają wykluczeniu na podstawie art 108 ust. 1 ustawy oraz art. 109 ust.1 pkt 1 ustawy PZP. Podstawy wykluczenia podane w punkcie 19 SWZ.</w:t>
      </w:r>
    </w:p>
    <w:p w:rsidR="002774F4" w:rsidRPr="0001713E" w:rsidRDefault="002774F4" w:rsidP="002774F4">
      <w:pPr>
        <w:pStyle w:val="Akapitzlist"/>
        <w:autoSpaceDE w:val="0"/>
        <w:autoSpaceDN w:val="0"/>
        <w:adjustRightInd w:val="0"/>
        <w:spacing w:line="360" w:lineRule="auto"/>
        <w:ind w:left="786"/>
        <w:rPr>
          <w:rFonts w:cs="Calibri"/>
          <w:bCs/>
          <w:sz w:val="24"/>
          <w:szCs w:val="24"/>
        </w:rPr>
      </w:pPr>
      <w:r w:rsidRPr="0001713E">
        <w:rPr>
          <w:rFonts w:cs="Calibri"/>
          <w:bCs/>
          <w:sz w:val="24"/>
          <w:szCs w:val="24"/>
        </w:rPr>
        <w:t>Dodatkowo wykonawca podlega wykluczeniu w wypadkach określonych w art. 7 ust. 1 ustawy z dnia 15 kwietnia 2022 roku o szczególnych rozwiązaniach w zakresie przeciwdziałania wspieraniu agresji na Ukrainę oraz służących ochronie bezpieczeństwa narodowego oraz w wypadkach określonych w art. 5k rozporządzenia Rady  (UE) nr 833/2014 z dnia 31 lipca 2014 roku dotyczące środków ograniczających w związku z działaniami Rosji destabilizującymi sytuację na Ukrainie.</w:t>
      </w:r>
    </w:p>
    <w:p w:rsidR="001310DD" w:rsidRPr="00683877" w:rsidRDefault="001310DD" w:rsidP="00683877">
      <w:pPr>
        <w:spacing w:line="360" w:lineRule="auto"/>
        <w:ind w:left="426"/>
        <w:jc w:val="both"/>
        <w:rPr>
          <w:rFonts w:asciiTheme="minorHAnsi" w:hAnsiTheme="minorHAnsi" w:cs="Tahoma"/>
          <w:bCs/>
        </w:rPr>
      </w:pPr>
      <w:r w:rsidRPr="00683877">
        <w:rPr>
          <w:rFonts w:asciiTheme="minorHAnsi" w:hAnsiTheme="minorHAnsi" w:cs="Tahoma"/>
          <w:bCs/>
        </w:rPr>
        <w:t>2)</w:t>
      </w:r>
      <w:r w:rsidRPr="00683877">
        <w:rPr>
          <w:rFonts w:asciiTheme="minorHAnsi" w:hAnsiTheme="minorHAnsi" w:cs="Tahoma"/>
          <w:bCs/>
        </w:rPr>
        <w:tab/>
        <w:t xml:space="preserve">spełniają warunki udziału w postępowaniu dotyczące: </w:t>
      </w:r>
    </w:p>
    <w:p w:rsidR="001310DD" w:rsidRPr="00683877" w:rsidRDefault="00877E8E" w:rsidP="00683877">
      <w:pPr>
        <w:spacing w:line="360" w:lineRule="auto"/>
        <w:jc w:val="both"/>
        <w:rPr>
          <w:rFonts w:asciiTheme="minorHAnsi" w:hAnsiTheme="minorHAnsi" w:cs="Tahoma"/>
          <w:bCs/>
        </w:rPr>
      </w:pPr>
      <w:r>
        <w:rPr>
          <w:rFonts w:asciiTheme="minorHAnsi" w:hAnsiTheme="minorHAnsi" w:cs="Tahoma"/>
          <w:bCs/>
        </w:rPr>
        <w:t xml:space="preserve">               a) </w:t>
      </w:r>
      <w:r w:rsidR="001310DD" w:rsidRPr="00683877">
        <w:rPr>
          <w:rFonts w:asciiTheme="minorHAnsi" w:hAnsiTheme="minorHAnsi" w:cs="Tahoma"/>
          <w:bCs/>
        </w:rPr>
        <w:t>uprawnień do prowadzenia określonej działalności gospodarczej lub zawodowej, o ile wynika to z odrębnych przepisów.</w:t>
      </w:r>
    </w:p>
    <w:p w:rsidR="00023DF2" w:rsidRDefault="00023DF2" w:rsidP="00683877">
      <w:pPr>
        <w:spacing w:line="360" w:lineRule="auto"/>
        <w:jc w:val="both"/>
        <w:rPr>
          <w:rFonts w:asciiTheme="minorHAnsi" w:hAnsiTheme="minorHAnsi" w:cs="Tahoma"/>
          <w:bCs/>
          <w:highlight w:val="yellow"/>
        </w:rPr>
      </w:pPr>
    </w:p>
    <w:p w:rsidR="00023DF2" w:rsidRPr="002C63DE" w:rsidRDefault="00023DF2" w:rsidP="00683877">
      <w:pPr>
        <w:spacing w:line="360" w:lineRule="auto"/>
        <w:jc w:val="both"/>
        <w:rPr>
          <w:rFonts w:asciiTheme="minorHAnsi" w:hAnsiTheme="minorHAnsi" w:cs="Tahoma"/>
          <w:bCs/>
          <w:highlight w:val="yellow"/>
        </w:rPr>
      </w:pPr>
      <w:r w:rsidRPr="002C63DE">
        <w:rPr>
          <w:rFonts w:asciiTheme="minorHAnsi" w:hAnsiTheme="minorHAnsi"/>
          <w:color w:val="000000"/>
        </w:rPr>
        <w:t xml:space="preserve">W tym zakresie Wykonawca wykaże, że: posiada zezwolenie na wykonywanie działalności ubezpieczeniowej w zakresie wszystkich grup </w:t>
      </w:r>
      <w:proofErr w:type="spellStart"/>
      <w:r w:rsidRPr="002C63DE">
        <w:rPr>
          <w:rFonts w:asciiTheme="minorHAnsi" w:hAnsiTheme="minorHAnsi"/>
          <w:color w:val="000000"/>
        </w:rPr>
        <w:t>ryzyk</w:t>
      </w:r>
      <w:proofErr w:type="spellEnd"/>
      <w:r w:rsidRPr="002C63DE">
        <w:rPr>
          <w:rFonts w:asciiTheme="minorHAnsi" w:hAnsiTheme="minorHAnsi"/>
          <w:color w:val="000000"/>
        </w:rPr>
        <w:t xml:space="preserve"> objętych przedmiotem zamówienia, o których mowa w art. 7 ust. 1 ustawy z dnia 11 września 2015 r. o działalności ubezpieczeniowej i reasekuracyjnej (Dz. U. z 2024 r. poz. 838 z </w:t>
      </w:r>
      <w:proofErr w:type="spellStart"/>
      <w:r w:rsidRPr="002C63DE">
        <w:rPr>
          <w:rFonts w:asciiTheme="minorHAnsi" w:hAnsiTheme="minorHAnsi"/>
          <w:color w:val="000000"/>
        </w:rPr>
        <w:t>późn</w:t>
      </w:r>
      <w:proofErr w:type="spellEnd"/>
      <w:r w:rsidRPr="002C63DE">
        <w:rPr>
          <w:rFonts w:asciiTheme="minorHAnsi" w:hAnsiTheme="minorHAnsi"/>
          <w:color w:val="000000"/>
        </w:rPr>
        <w:t xml:space="preserve">. zm.), a w przypadku gdy rozpoczęli oni działalność przed wejściem w życie Ustawy z dnia 28 lipca 1990 r. o działalności ubezpieczeniowej (Dz. U. z 2015 r. poz. 1206 z </w:t>
      </w:r>
      <w:proofErr w:type="spellStart"/>
      <w:r w:rsidRPr="002C63DE">
        <w:rPr>
          <w:rFonts w:asciiTheme="minorHAnsi" w:hAnsiTheme="minorHAnsi"/>
          <w:color w:val="000000"/>
        </w:rPr>
        <w:t>późn</w:t>
      </w:r>
      <w:proofErr w:type="spellEnd"/>
      <w:r w:rsidRPr="002C63DE">
        <w:rPr>
          <w:rFonts w:asciiTheme="minorHAnsi" w:hAnsiTheme="minorHAnsi"/>
          <w:color w:val="000000"/>
        </w:rPr>
        <w:t>. zm.) zaświadczenie Ministra Finansów o posiadaniu zgody na wykonywanie działalności ubezpieczeniowej lub dokument równoważny.</w:t>
      </w:r>
    </w:p>
    <w:p w:rsidR="001310DD" w:rsidRPr="00683877" w:rsidRDefault="001310DD" w:rsidP="00683877">
      <w:pPr>
        <w:spacing w:line="360" w:lineRule="auto"/>
        <w:jc w:val="both"/>
        <w:rPr>
          <w:rFonts w:asciiTheme="minorHAnsi" w:hAnsiTheme="minorHAnsi" w:cs="Tahoma"/>
          <w:bCs/>
        </w:rPr>
      </w:pPr>
    </w:p>
    <w:p w:rsidR="001310DD" w:rsidRPr="00683877" w:rsidRDefault="001310DD" w:rsidP="00683877">
      <w:pPr>
        <w:spacing w:line="360" w:lineRule="auto"/>
        <w:jc w:val="both"/>
        <w:rPr>
          <w:rFonts w:asciiTheme="minorHAnsi" w:hAnsiTheme="minorHAnsi" w:cs="Tahoma"/>
          <w:bCs/>
        </w:rPr>
      </w:pPr>
      <w:r w:rsidRPr="00683877">
        <w:rPr>
          <w:rFonts w:asciiTheme="minorHAnsi" w:hAnsiTheme="minorHAnsi" w:cs="Tahoma"/>
          <w:bCs/>
        </w:rPr>
        <w:t>Zamawiający informuje, że na podstawie art. 139 ust. 1 ustawy Prawo zamówień publicznych przewiduje opisaną w tym przepisie możliwość, aby najpierw dokonać badania i oceny ofert, a następnie dokonać kwalifikacji podmiotowej wykonawcy, którego oferta została najwyżej oceniona, w zakresie braku podstaw wykluczenia oraz spełniania warunków udziału w postępowaniu.</w:t>
      </w:r>
    </w:p>
    <w:p w:rsidR="001310DD" w:rsidRPr="00683877" w:rsidRDefault="001310DD" w:rsidP="00683877">
      <w:pPr>
        <w:spacing w:line="360" w:lineRule="auto"/>
        <w:jc w:val="both"/>
        <w:rPr>
          <w:rFonts w:asciiTheme="minorHAnsi" w:hAnsiTheme="minorHAnsi" w:cs="Tahoma"/>
          <w:bCs/>
        </w:rPr>
      </w:pPr>
    </w:p>
    <w:p w:rsidR="00C31049" w:rsidRPr="00683877" w:rsidRDefault="001310DD" w:rsidP="00683877">
      <w:pPr>
        <w:spacing w:line="360" w:lineRule="auto"/>
        <w:jc w:val="both"/>
        <w:rPr>
          <w:rFonts w:asciiTheme="minorHAnsi" w:hAnsiTheme="minorHAnsi" w:cs="Calibri"/>
          <w:b/>
        </w:rPr>
      </w:pPr>
      <w:r w:rsidRPr="00683877">
        <w:rPr>
          <w:rFonts w:asciiTheme="minorHAnsi" w:hAnsiTheme="minorHAnsi" w:cs="Tahoma"/>
          <w:bCs/>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683877">
        <w:rPr>
          <w:rFonts w:asciiTheme="minorHAnsi" w:hAnsiTheme="minorHAnsi" w:cs="Tahoma"/>
          <w:bCs/>
        </w:rPr>
        <w:t>Pzp</w:t>
      </w:r>
      <w:proofErr w:type="spellEnd"/>
      <w:r w:rsidRPr="00683877">
        <w:rPr>
          <w:rFonts w:asciiTheme="minorHAnsi" w:hAnsiTheme="minorHAnsi" w:cs="Tahoma"/>
          <w:bCs/>
        </w:rPr>
        <w:t>.</w:t>
      </w:r>
    </w:p>
    <w:p w:rsidR="00C31049" w:rsidRPr="00683877" w:rsidRDefault="00C31049" w:rsidP="00683877">
      <w:pPr>
        <w:pStyle w:val="Default"/>
        <w:spacing w:line="360" w:lineRule="auto"/>
        <w:jc w:val="both"/>
        <w:rPr>
          <w:rFonts w:asciiTheme="minorHAnsi" w:hAnsiTheme="minorHAnsi"/>
          <w:bCs/>
          <w:color w:val="auto"/>
        </w:rPr>
      </w:pPr>
    </w:p>
    <w:p w:rsidR="00D002DA" w:rsidRPr="00683877" w:rsidRDefault="00D002DA" w:rsidP="00683877">
      <w:pPr>
        <w:pStyle w:val="Default"/>
        <w:spacing w:line="360" w:lineRule="auto"/>
        <w:jc w:val="both"/>
        <w:rPr>
          <w:rFonts w:asciiTheme="minorHAnsi" w:hAnsiTheme="minorHAnsi"/>
          <w:bCs/>
          <w:color w:val="auto"/>
        </w:rPr>
      </w:pPr>
    </w:p>
    <w:p w:rsidR="00C31049" w:rsidRPr="00683877" w:rsidRDefault="00C31049" w:rsidP="00683877">
      <w:pPr>
        <w:spacing w:line="360" w:lineRule="auto"/>
        <w:jc w:val="both"/>
        <w:rPr>
          <w:rFonts w:asciiTheme="minorHAnsi" w:hAnsiTheme="minorHAnsi" w:cs="Tahoma"/>
          <w:b/>
        </w:rPr>
      </w:pPr>
      <w:r w:rsidRPr="00683877">
        <w:rPr>
          <w:rFonts w:asciiTheme="minorHAnsi" w:hAnsiTheme="minorHAnsi" w:cs="Tahoma"/>
          <w:b/>
        </w:rPr>
        <w:t>19. Podstawy wykluczenia Wykonawcy z postępowania</w:t>
      </w:r>
    </w:p>
    <w:p w:rsidR="00C31049" w:rsidRPr="00683877" w:rsidRDefault="00C31049" w:rsidP="00683877">
      <w:pPr>
        <w:spacing w:line="360" w:lineRule="auto"/>
        <w:jc w:val="both"/>
        <w:rPr>
          <w:rFonts w:asciiTheme="minorHAnsi" w:hAnsiTheme="minorHAnsi" w:cs="Tahoma"/>
        </w:rPr>
      </w:pPr>
      <w:r w:rsidRPr="00683877">
        <w:rPr>
          <w:rFonts w:asciiTheme="minorHAnsi" w:hAnsiTheme="minorHAnsi" w:cs="Tahoma"/>
        </w:rPr>
        <w:t>Podstawy wykluczenia Wykonawcy zostały podane w art. 108 ust. 1 ustawy Prawo zamówień publicznych. Art. 108 ust. 1 ustawy Prawo zamówień publicznych stanowi:</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1. Z postępowania o udzielenie zamówienia wyklucza się wykonawcę: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1) będącego osobą fizyczną, którego prawomocnie skazano za przestępstwo: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a) udziału w zorganizowanej grupie przestępczej albo związku mającym na celu popełnienie przestępstwa lub przestępstwa skarbowego, o którym mowa w art. 258 Kodeksu karnego, </w:t>
      </w:r>
    </w:p>
    <w:p w:rsidR="00C31049" w:rsidRPr="00970272" w:rsidRDefault="00C31049" w:rsidP="00683877">
      <w:pPr>
        <w:autoSpaceDE w:val="0"/>
        <w:autoSpaceDN w:val="0"/>
        <w:adjustRightInd w:val="0"/>
        <w:spacing w:line="360" w:lineRule="auto"/>
        <w:ind w:left="284"/>
        <w:jc w:val="both"/>
        <w:rPr>
          <w:rFonts w:asciiTheme="minorHAnsi" w:hAnsiTheme="minorHAnsi" w:cs="Tahoma"/>
          <w:color w:val="000000"/>
        </w:rPr>
      </w:pPr>
      <w:r w:rsidRPr="00970272">
        <w:rPr>
          <w:rFonts w:asciiTheme="minorHAnsi" w:hAnsiTheme="minorHAnsi" w:cs="Tahoma"/>
          <w:color w:val="000000"/>
        </w:rPr>
        <w:t xml:space="preserve">b) handlu ludźmi, o którym mowa w art. 189a Kodeksu karnego, </w:t>
      </w:r>
    </w:p>
    <w:p w:rsidR="00877E8E" w:rsidRDefault="00877E8E" w:rsidP="00683877">
      <w:pPr>
        <w:autoSpaceDE w:val="0"/>
        <w:autoSpaceDN w:val="0"/>
        <w:adjustRightInd w:val="0"/>
        <w:spacing w:line="360" w:lineRule="auto"/>
        <w:ind w:left="284"/>
        <w:jc w:val="both"/>
        <w:rPr>
          <w:rFonts w:asciiTheme="minorHAnsi" w:hAnsiTheme="minorHAnsi" w:cs="Tahoma"/>
          <w:color w:val="000000"/>
        </w:rPr>
      </w:pPr>
      <w:r w:rsidRPr="00970272">
        <w:rPr>
          <w:rFonts w:asciiTheme="minorHAnsi" w:hAnsiTheme="minorHAnsi" w:cs="Tahoma"/>
          <w:color w:val="00000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d) finansowania przestępstwa o charakterze terrorystycznym, o którym mowa w art. 165a Kodeksu karnego, lub przestępstwo udaremniania lub utrudnian</w:t>
      </w:r>
      <w:r w:rsidR="00877E8E">
        <w:rPr>
          <w:rFonts w:asciiTheme="minorHAnsi" w:hAnsiTheme="minorHAnsi" w:cs="Tahoma"/>
          <w:color w:val="000000"/>
        </w:rPr>
        <w:t xml:space="preserve">ia stwierdzenia </w:t>
      </w:r>
      <w:r w:rsidR="00877E8E" w:rsidRPr="00970272">
        <w:rPr>
          <w:rFonts w:asciiTheme="minorHAnsi" w:hAnsiTheme="minorHAnsi" w:cs="Tahoma"/>
          <w:color w:val="000000"/>
        </w:rPr>
        <w:t>przestępnego po</w:t>
      </w:r>
      <w:r w:rsidRPr="00970272">
        <w:rPr>
          <w:rFonts w:asciiTheme="minorHAnsi" w:hAnsiTheme="minorHAnsi" w:cs="Tahoma"/>
          <w:color w:val="000000"/>
        </w:rPr>
        <w:t>chodzenia pieniędzy</w:t>
      </w:r>
      <w:r w:rsidRPr="00683877">
        <w:rPr>
          <w:rFonts w:asciiTheme="minorHAnsi" w:hAnsiTheme="minorHAnsi" w:cs="Tahoma"/>
          <w:color w:val="000000"/>
        </w:rPr>
        <w:t xml:space="preserve"> lub ukrywania ich pochodzenia, o którym mowa w art. 299 Kodeksu karnego,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e) o charakterze terrorystycznym, o którym mowa w art. 115 § 20 Kodeksu karnego, lub mające na celu popełnienie tego przestępstwa, </w:t>
      </w:r>
    </w:p>
    <w:p w:rsidR="00877E8E" w:rsidRDefault="00877E8E" w:rsidP="00683877">
      <w:pPr>
        <w:autoSpaceDE w:val="0"/>
        <w:autoSpaceDN w:val="0"/>
        <w:adjustRightInd w:val="0"/>
        <w:spacing w:line="360" w:lineRule="auto"/>
        <w:ind w:left="284"/>
        <w:jc w:val="both"/>
        <w:rPr>
          <w:rFonts w:asciiTheme="minorHAnsi" w:hAnsiTheme="minorHAnsi" w:cs="Tahoma"/>
          <w:color w:val="000000"/>
        </w:rPr>
      </w:pPr>
      <w:r w:rsidRPr="00970272">
        <w:rPr>
          <w:rFonts w:asciiTheme="minorHAnsi" w:hAnsiTheme="minorHAnsi" w:cs="Tahoma"/>
          <w:color w:val="000000"/>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C31049" w:rsidRPr="00683877" w:rsidRDefault="00C31049" w:rsidP="00683877">
      <w:pPr>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4) wobec którego </w:t>
      </w:r>
      <w:r w:rsidRPr="00683877">
        <w:rPr>
          <w:rFonts w:asciiTheme="minorHAnsi" w:hAnsiTheme="minorHAnsi" w:cs="Tahoma"/>
          <w:bCs/>
          <w:color w:val="000000"/>
        </w:rPr>
        <w:t xml:space="preserve">prawomocnie </w:t>
      </w:r>
      <w:r w:rsidRPr="00683877">
        <w:rPr>
          <w:rFonts w:asciiTheme="minorHAnsi" w:hAnsiTheme="minorHAnsi" w:cs="Tahoma"/>
          <w:color w:val="000000"/>
        </w:rPr>
        <w:t>orzeczono zakaz ubiegania się o zamówienia publiczne;</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w:t>
      </w:r>
      <w:r w:rsidR="005D5BD5">
        <w:rPr>
          <w:rFonts w:asciiTheme="minorHAnsi" w:hAnsiTheme="minorHAnsi" w:cs="Tahoma"/>
          <w:color w:val="000000"/>
        </w:rPr>
        <w:t>erty częściowe lub wnioski o do</w:t>
      </w:r>
      <w:r w:rsidRPr="00683877">
        <w:rPr>
          <w:rFonts w:asciiTheme="minorHAnsi" w:hAnsiTheme="minorHAnsi" w:cs="Tahoma"/>
          <w:color w:val="000000"/>
        </w:rPr>
        <w:t xml:space="preserve">puszczenie do udziału w postępowaniu, chyba że wykażą, że przygotowali te oferty lub wnioski niezależnie od siebie; </w:t>
      </w:r>
    </w:p>
    <w:p w:rsidR="00C31049" w:rsidRPr="00683877" w:rsidRDefault="00C31049" w:rsidP="00683877">
      <w:pPr>
        <w:spacing w:line="360" w:lineRule="auto"/>
        <w:jc w:val="both"/>
        <w:rPr>
          <w:rFonts w:asciiTheme="minorHAnsi" w:hAnsiTheme="minorHAnsi" w:cs="Tahoma"/>
          <w:color w:val="000000"/>
        </w:rPr>
      </w:pPr>
      <w:r w:rsidRPr="00683877">
        <w:rPr>
          <w:rFonts w:asciiTheme="minorHAnsi" w:hAnsiTheme="minorHAnsi" w:cs="Tahoma"/>
          <w:color w:val="00000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C31049" w:rsidRPr="00683877" w:rsidRDefault="00C31049" w:rsidP="00683877">
      <w:pPr>
        <w:spacing w:line="360" w:lineRule="auto"/>
        <w:jc w:val="both"/>
        <w:rPr>
          <w:rFonts w:asciiTheme="minorHAnsi" w:hAnsiTheme="minorHAnsi" w:cs="Tahoma"/>
        </w:rPr>
      </w:pPr>
    </w:p>
    <w:p w:rsidR="00C31049" w:rsidRPr="00683877" w:rsidRDefault="00C31049" w:rsidP="00683877">
      <w:pPr>
        <w:autoSpaceDE w:val="0"/>
        <w:autoSpaceDN w:val="0"/>
        <w:adjustRightInd w:val="0"/>
        <w:spacing w:line="360" w:lineRule="auto"/>
        <w:jc w:val="both"/>
        <w:rPr>
          <w:rFonts w:asciiTheme="minorHAnsi" w:hAnsiTheme="minorHAnsi" w:cs="Tahoma"/>
          <w:color w:val="000000"/>
          <w:u w:val="single"/>
        </w:rPr>
      </w:pPr>
      <w:r w:rsidRPr="00683877">
        <w:rPr>
          <w:rFonts w:asciiTheme="minorHAnsi" w:hAnsiTheme="minorHAnsi" w:cs="Tahoma"/>
          <w:color w:val="000000"/>
          <w:u w:val="single"/>
        </w:rPr>
        <w:t xml:space="preserve">Zgodnie z art 109 ust 1 pkt 1 ustawy </w:t>
      </w:r>
      <w:proofErr w:type="spellStart"/>
      <w:r w:rsidRPr="00683877">
        <w:rPr>
          <w:rFonts w:asciiTheme="minorHAnsi" w:hAnsiTheme="minorHAnsi" w:cs="Tahoma"/>
          <w:color w:val="000000"/>
          <w:u w:val="single"/>
        </w:rPr>
        <w:t>Pzp</w:t>
      </w:r>
      <w:proofErr w:type="spellEnd"/>
      <w:r w:rsidRPr="00683877">
        <w:rPr>
          <w:rFonts w:asciiTheme="minorHAnsi" w:hAnsiTheme="minorHAnsi" w:cs="Tahoma"/>
          <w:color w:val="000000"/>
          <w:u w:val="single"/>
        </w:rPr>
        <w:t>:</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color w:val="000000"/>
          <w:u w:val="single"/>
        </w:rPr>
      </w:pPr>
      <w:r w:rsidRPr="00683877">
        <w:rPr>
          <w:rFonts w:asciiTheme="minorHAnsi" w:hAnsiTheme="minorHAnsi" w:cs="Tahoma"/>
          <w:color w:val="000000"/>
          <w:u w:val="single"/>
        </w:rPr>
        <w:t xml:space="preserve">Zgodnie z art 110 ustawy </w:t>
      </w:r>
      <w:proofErr w:type="spellStart"/>
      <w:r w:rsidRPr="00683877">
        <w:rPr>
          <w:rFonts w:asciiTheme="minorHAnsi" w:hAnsiTheme="minorHAnsi" w:cs="Tahoma"/>
          <w:color w:val="000000"/>
          <w:u w:val="single"/>
        </w:rPr>
        <w:t>Pzp</w:t>
      </w:r>
      <w:proofErr w:type="spellEnd"/>
      <w:r w:rsidRPr="00683877">
        <w:rPr>
          <w:rFonts w:asciiTheme="minorHAnsi" w:hAnsiTheme="minorHAnsi" w:cs="Tahoma"/>
          <w:color w:val="000000"/>
          <w:u w:val="single"/>
        </w:rPr>
        <w:t>:</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Wykonawca może zostać wykluczony przez zamawiającego na każdym etapie postępowania o udzielenie zamówienia.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bCs/>
          <w:color w:val="000000"/>
        </w:rPr>
        <w:t xml:space="preserve">2. Wykonawca nie podlega wykluczeniu w okolicznościach określonych w art. 108 ust. 1 pkt 1, 2 i 5 lub </w:t>
      </w:r>
      <w:r w:rsidRPr="00683877">
        <w:rPr>
          <w:rFonts w:asciiTheme="minorHAnsi" w:hAnsiTheme="minorHAnsi" w:cs="Tahoma"/>
          <w:bCs/>
          <w:strike/>
          <w:color w:val="000000"/>
        </w:rPr>
        <w:t>art. 109 ust. 1 pkt 2‒5 i 7‒10</w:t>
      </w:r>
      <w:r w:rsidRPr="00683877">
        <w:rPr>
          <w:rFonts w:asciiTheme="minorHAnsi" w:hAnsiTheme="minorHAnsi" w:cs="Tahoma"/>
          <w:bCs/>
          <w:color w:val="000000"/>
        </w:rPr>
        <w:t xml:space="preserve">, jeżeli udowodni zamawiającemu, że spełnił łącznie następujące przesłanki: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naprawił lub zobowiązał się do naprawienia szkody wyrządzonej przestępstwem, wykroczeniem lub swoim nieprawidłowym postępowaniem, w tym poprzez zadośćuczynienie pieniężne;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podjął konkretne środki techniczne, organizacyjne i kadrowe, odpowiednie dla zapobiegania dalszym przestępstwom, wykroczeniom lub nieprawidłowemu postępowaniu, w szczególności: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a) zerwał wszelkie powiązania z osobami lub podmiotami odpowiedzialnymi za nieprawidłowe postępowanie wykonawcy,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b) zreorganizował personel,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c) wdrożył system sprawozdawczości i kontroli,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d) utworzył struktury audytu wewnętrznego do monitorowania przestrzegania przepisów, wewnętrznych regulacji lub standardów,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e) wprowadził wewnętrzne regulacje dotyczące odpowiedzialności i odszkodowań za nieprzestrzeganie przepisów, wewnętrznych regulacji lub standardów.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color w:val="000000"/>
          <w:u w:val="single"/>
        </w:rPr>
      </w:pPr>
      <w:r w:rsidRPr="00683877">
        <w:rPr>
          <w:rFonts w:asciiTheme="minorHAnsi" w:hAnsiTheme="minorHAnsi" w:cs="Tahoma"/>
          <w:color w:val="000000"/>
          <w:u w:val="single"/>
        </w:rPr>
        <w:t xml:space="preserve">Zgodnie z art. 111 ustawy </w:t>
      </w:r>
      <w:proofErr w:type="spellStart"/>
      <w:r w:rsidRPr="00683877">
        <w:rPr>
          <w:rFonts w:asciiTheme="minorHAnsi" w:hAnsiTheme="minorHAnsi" w:cs="Tahoma"/>
          <w:color w:val="000000"/>
          <w:u w:val="single"/>
        </w:rPr>
        <w:t>Pzp</w:t>
      </w:r>
      <w:proofErr w:type="spellEnd"/>
      <w:r w:rsidRPr="00683877">
        <w:rPr>
          <w:rFonts w:asciiTheme="minorHAnsi" w:hAnsiTheme="minorHAnsi" w:cs="Tahoma"/>
          <w:color w:val="000000"/>
          <w:u w:val="single"/>
        </w:rPr>
        <w:t>:</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Wykluczenie wykonawcy następuje: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2) w przypadkach, o których mowa w: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color w:val="000000"/>
        </w:rPr>
        <w:t xml:space="preserve">a) art. 108 ust. 1 pkt 1 lit. h i pkt 2, gdy osoba, o której mowa w tych przepisach, została skazana za przestępstwo wymienione w art. 108 ust. 1 pkt 1 lit. h, </w:t>
      </w:r>
    </w:p>
    <w:p w:rsidR="00C31049" w:rsidRPr="00683877" w:rsidRDefault="00C31049" w:rsidP="00683877">
      <w:pPr>
        <w:autoSpaceDE w:val="0"/>
        <w:autoSpaceDN w:val="0"/>
        <w:adjustRightInd w:val="0"/>
        <w:spacing w:line="360" w:lineRule="auto"/>
        <w:ind w:left="284"/>
        <w:jc w:val="both"/>
        <w:rPr>
          <w:rFonts w:asciiTheme="minorHAnsi" w:hAnsiTheme="minorHAnsi" w:cs="Tahoma"/>
          <w:strike/>
          <w:color w:val="000000"/>
        </w:rPr>
      </w:pPr>
      <w:r w:rsidRPr="00683877">
        <w:rPr>
          <w:rFonts w:asciiTheme="minorHAnsi" w:hAnsiTheme="minorHAnsi" w:cs="Tahoma"/>
          <w:color w:val="000000"/>
        </w:rPr>
        <w:t xml:space="preserve">b) </w:t>
      </w:r>
      <w:r w:rsidRPr="00683877">
        <w:rPr>
          <w:rFonts w:asciiTheme="minorHAnsi" w:hAnsiTheme="minorHAnsi" w:cs="Tahoma"/>
          <w:strike/>
          <w:color w:val="000000"/>
        </w:rPr>
        <w:t xml:space="preserve">art. 109 ust. 1 pkt 2 i 3 </w:t>
      </w:r>
    </w:p>
    <w:p w:rsidR="00C31049" w:rsidRPr="00683877" w:rsidRDefault="00C31049" w:rsidP="00683877">
      <w:pPr>
        <w:autoSpaceDE w:val="0"/>
        <w:autoSpaceDN w:val="0"/>
        <w:adjustRightInd w:val="0"/>
        <w:spacing w:line="360" w:lineRule="auto"/>
        <w:ind w:left="284"/>
        <w:jc w:val="both"/>
        <w:rPr>
          <w:rFonts w:asciiTheme="minorHAnsi" w:hAnsiTheme="minorHAnsi" w:cs="Tahoma"/>
          <w:color w:val="000000"/>
        </w:rPr>
      </w:pPr>
      <w:r w:rsidRPr="00683877">
        <w:rPr>
          <w:rFonts w:asciiTheme="minorHAnsi" w:hAnsiTheme="minorHAnsi" w:cs="Tahoma"/>
          <w:strike/>
          <w:color w:val="000000"/>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683877">
        <w:rPr>
          <w:rFonts w:asciiTheme="minorHAnsi" w:hAnsiTheme="minorHAnsi" w:cs="Tahoma"/>
          <w:color w:val="000000"/>
        </w:rPr>
        <w:t xml:space="preserv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3) w przypadku, o którym mowa w art. 108 ust. 1 pkt 4, na okres, na jaki został prawomocnie orzeczony zakaz ubiegania się o zamówienia publiczne;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bCs/>
          <w:color w:val="000000"/>
        </w:rPr>
        <w:t xml:space="preserve">4) w przypadkach, o których mowa w art. 108 ust. 1 pkt 5, </w:t>
      </w:r>
      <w:r w:rsidRPr="00683877">
        <w:rPr>
          <w:rFonts w:asciiTheme="minorHAnsi" w:hAnsiTheme="minorHAnsi" w:cs="Tahoma"/>
          <w:bCs/>
          <w:strike/>
          <w:color w:val="000000"/>
        </w:rPr>
        <w:t>art. 109 ust. 1 pkt 4, 5, 7 i 9</w:t>
      </w:r>
      <w:r w:rsidRPr="00683877">
        <w:rPr>
          <w:rFonts w:asciiTheme="minorHAnsi" w:hAnsiTheme="minorHAnsi" w:cs="Tahoma"/>
          <w:bCs/>
          <w:color w:val="000000"/>
        </w:rPr>
        <w:t xml:space="preserve">, na okres 3 lat od zaistnienia zdarzenia będącego podstawą wykluczenia;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5) w przypadku, o którym mowa w </w:t>
      </w:r>
      <w:r w:rsidRPr="00683877">
        <w:rPr>
          <w:rFonts w:asciiTheme="minorHAnsi" w:hAnsiTheme="minorHAnsi" w:cs="Tahoma"/>
          <w:strike/>
          <w:color w:val="000000"/>
        </w:rPr>
        <w:t>art. 109 ust. 1 pkt 8</w:t>
      </w:r>
      <w:r w:rsidRPr="00683877">
        <w:rPr>
          <w:rFonts w:asciiTheme="minorHAnsi" w:hAnsiTheme="minorHAnsi" w:cs="Tahoma"/>
          <w:color w:val="000000"/>
        </w:rPr>
        <w:t xml:space="preserve">, na okres 2 lat od zaistnienia zdarzenia będącego podstawą wykluczenia;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6) w przypadku, o którym mowa w </w:t>
      </w:r>
      <w:r w:rsidRPr="00683877">
        <w:rPr>
          <w:rFonts w:asciiTheme="minorHAnsi" w:hAnsiTheme="minorHAnsi" w:cs="Tahoma"/>
          <w:strike/>
          <w:color w:val="000000"/>
        </w:rPr>
        <w:t>art. 109 ust. 1 pkt 10</w:t>
      </w:r>
      <w:r w:rsidRPr="00683877">
        <w:rPr>
          <w:rFonts w:asciiTheme="minorHAnsi" w:hAnsiTheme="minorHAnsi" w:cs="Tahoma"/>
          <w:color w:val="000000"/>
        </w:rPr>
        <w:t>, na okres roku od zaistnienia zdarzenia będącego podstawą wykluczenia</w:t>
      </w:r>
      <w:r w:rsidRPr="00683877">
        <w:rPr>
          <w:rFonts w:asciiTheme="minorHAnsi" w:hAnsiTheme="minorHAnsi" w:cs="Tahoma"/>
          <w:bCs/>
          <w:color w:val="000000"/>
        </w:rPr>
        <w:t xml:space="preserve">.; </w:t>
      </w:r>
    </w:p>
    <w:p w:rsidR="00C31049" w:rsidRDefault="00C31049" w:rsidP="00683877">
      <w:pPr>
        <w:autoSpaceDE w:val="0"/>
        <w:autoSpaceDN w:val="0"/>
        <w:adjustRightInd w:val="0"/>
        <w:spacing w:line="360" w:lineRule="auto"/>
        <w:jc w:val="both"/>
        <w:rPr>
          <w:rFonts w:asciiTheme="minorHAnsi" w:hAnsiTheme="minorHAnsi" w:cs="Tahoma"/>
          <w:bCs/>
          <w:color w:val="000000"/>
        </w:rPr>
      </w:pPr>
      <w:r w:rsidRPr="00683877">
        <w:rPr>
          <w:rFonts w:asciiTheme="minorHAnsi" w:hAnsiTheme="minorHAnsi" w:cs="Tahoma"/>
          <w:bCs/>
          <w:color w:val="000000"/>
        </w:rPr>
        <w:t xml:space="preserve">7) w przypadkach, o których mowa w art. 108 ust. 1 pkt 6 i </w:t>
      </w:r>
      <w:r w:rsidRPr="00683877">
        <w:rPr>
          <w:rFonts w:asciiTheme="minorHAnsi" w:hAnsiTheme="minorHAnsi" w:cs="Tahoma"/>
          <w:bCs/>
          <w:strike/>
          <w:color w:val="000000"/>
        </w:rPr>
        <w:t>art. 109 ust. 1 pkt 6</w:t>
      </w:r>
      <w:r w:rsidRPr="00683877">
        <w:rPr>
          <w:rFonts w:asciiTheme="minorHAnsi" w:hAnsiTheme="minorHAnsi" w:cs="Tahoma"/>
          <w:bCs/>
          <w:color w:val="000000"/>
        </w:rPr>
        <w:t xml:space="preserve">, w postępowaniu o udzielenie zamówienia, w którym zaistniało zdarzenie będące podstawą wykluczenia. </w:t>
      </w:r>
    </w:p>
    <w:p w:rsidR="009E2920" w:rsidRDefault="009E2920" w:rsidP="007533FD">
      <w:pPr>
        <w:autoSpaceDE w:val="0"/>
        <w:autoSpaceDN w:val="0"/>
        <w:adjustRightInd w:val="0"/>
        <w:spacing w:line="360" w:lineRule="auto"/>
        <w:rPr>
          <w:rFonts w:ascii="Calibri" w:hAnsi="Calibri" w:cs="Calibri"/>
          <w:b/>
          <w:bCs/>
          <w:color w:val="000000"/>
        </w:rPr>
      </w:pPr>
    </w:p>
    <w:p w:rsidR="007533FD" w:rsidRPr="0001713E" w:rsidRDefault="007533FD" w:rsidP="007533FD">
      <w:pPr>
        <w:autoSpaceDE w:val="0"/>
        <w:autoSpaceDN w:val="0"/>
        <w:adjustRightInd w:val="0"/>
        <w:spacing w:line="360" w:lineRule="auto"/>
        <w:rPr>
          <w:rFonts w:ascii="Calibri" w:hAnsi="Calibri" w:cs="Calibri"/>
          <w:b/>
          <w:bCs/>
          <w:color w:val="000000"/>
        </w:rPr>
      </w:pPr>
      <w:r w:rsidRPr="0001713E">
        <w:rPr>
          <w:rFonts w:ascii="Calibri" w:hAnsi="Calibri" w:cs="Calibri"/>
          <w:b/>
          <w:bCs/>
          <w:color w:val="000000"/>
        </w:rPr>
        <w:t>Zgodnie z art. 7 ust. 1 ustawy z dnia 15 kwietnia 2022 r. o szczególnych rozwiązaniach w zakresie przeciwdziałania wspieraniu agresji na Ukrainę oraz służących ochronie bezpieczeństwa narodowego:</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 xml:space="preserve">Art. 7. 1. Z postępowania o udzielenie zamówienia publicznego lub konkursu prowadzonego na podstawie ustawy z dnia 11 września 2019 r. – Prawo zamówień publicznych wyklucza się: </w:t>
      </w:r>
      <w:r w:rsidRPr="0001713E">
        <w:rPr>
          <w:rFonts w:ascii="Calibri" w:hAnsi="Calibri" w:cs="Calibri"/>
          <w:color w:val="000000"/>
        </w:rPr>
        <w:b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 xml:space="preserve">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7533FD" w:rsidRPr="0001713E" w:rsidRDefault="007533FD" w:rsidP="007533FD">
      <w:pPr>
        <w:autoSpaceDE w:val="0"/>
        <w:autoSpaceDN w:val="0"/>
        <w:adjustRightInd w:val="0"/>
        <w:spacing w:line="360" w:lineRule="auto"/>
        <w:rPr>
          <w:rFonts w:ascii="Calibri" w:hAnsi="Calibri" w:cs="Calibri"/>
          <w:color w:val="000000"/>
        </w:rPr>
      </w:pPr>
    </w:p>
    <w:p w:rsidR="007533FD" w:rsidRPr="0001713E" w:rsidRDefault="007533FD" w:rsidP="007533FD">
      <w:pPr>
        <w:autoSpaceDE w:val="0"/>
        <w:autoSpaceDN w:val="0"/>
        <w:adjustRightInd w:val="0"/>
        <w:spacing w:line="360" w:lineRule="auto"/>
        <w:rPr>
          <w:rFonts w:ascii="Calibri" w:hAnsi="Calibri" w:cs="Calibri"/>
          <w:b/>
          <w:color w:val="000000"/>
        </w:rPr>
      </w:pPr>
      <w:r w:rsidRPr="0001713E">
        <w:rPr>
          <w:rFonts w:ascii="Calibri" w:hAnsi="Calibri" w:cs="Calibri"/>
          <w:b/>
          <w:color w:val="000000"/>
        </w:rPr>
        <w:t>Zgodnie z art. 5k ROZPORZĄDZENIA RADY (UE) NR 833/2014 z dnia 31 lipca 2014 r. dotyczące środków ograniczających w związku z działaniami Rosji destabilizującymi sytuację na Ukrainie:</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 xml:space="preserve">a) obywateli rosyjskich lub osób fizycznych lub prawnych, podmiotów lub organów z siedzibą </w:t>
      </w:r>
      <w:r w:rsidRPr="0001713E">
        <w:rPr>
          <w:rFonts w:ascii="Calibri" w:hAnsi="Calibri" w:cs="Calibri"/>
          <w:color w:val="000000"/>
        </w:rPr>
        <w:br/>
        <w:t>w Rosji;</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b)osób prawnych, podmiotów lub organów, do których prawa własności bezpośrednio lub pośrednio w ponad 50 % należą do podmiotu, o którym mowa w lit. a) niniejszego ustępu; lub</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2. Na zasadzie odstępstwa od ust. 1 właściwe organy mogą zezwolić na udzielenie i dalsze wykonywanie zamówień, których przedmiotem jest:</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 xml:space="preserve">a) eksploatacja, utrzymanie, likwidacja potencjału jądrowego do zastosowań cywilnych, </w:t>
      </w:r>
      <w:r w:rsidRPr="0001713E">
        <w:rPr>
          <w:rFonts w:ascii="Calibri" w:hAnsi="Calibri" w:cs="Calibri"/>
          <w:color w:val="000000"/>
        </w:rPr>
        <w:br/>
        <w:t>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b) współpraca międzyrządowa w ramach programów kosmicznych;</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d) funkcjonowanie przedstawicielstw dyplomatycznych i konsularnych Unii i państw członkowskich w Rosji, w tym delegatur, ambasad i misji, lub organizacji międzynarodowych w Rosji korzystających z immunitetów zgodnie z prawem międzynarodowym;</w:t>
      </w:r>
    </w:p>
    <w:p w:rsidR="007533FD" w:rsidRPr="0001713E"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e) zakup, przywóz lub transport gazu ziemnego i ropy naftowej, w tym produktów rafinacji ropy naftowej, a także tytanu, aluminium, miedzi, niklu, palladu i rudy żelaza z Rosji lub przez Rosję do Unii; lub</w:t>
      </w:r>
    </w:p>
    <w:p w:rsidR="007533FD" w:rsidRPr="00AA25CF" w:rsidRDefault="007533FD" w:rsidP="007533FD">
      <w:pPr>
        <w:autoSpaceDE w:val="0"/>
        <w:autoSpaceDN w:val="0"/>
        <w:adjustRightInd w:val="0"/>
        <w:spacing w:line="360" w:lineRule="auto"/>
        <w:rPr>
          <w:rFonts w:ascii="Calibri" w:hAnsi="Calibri" w:cs="Calibri"/>
          <w:color w:val="000000"/>
        </w:rPr>
      </w:pPr>
      <w:r w:rsidRPr="0001713E">
        <w:rPr>
          <w:rFonts w:ascii="Calibri" w:hAnsi="Calibri" w:cs="Calibri"/>
          <w:color w:val="000000"/>
        </w:rPr>
        <w:t xml:space="preserve">f) zakup, przywóz lub transport do Unii węgla oraz innych stałych paliw kopalnych, wymienionych </w:t>
      </w:r>
      <w:r w:rsidRPr="0001713E">
        <w:rPr>
          <w:rFonts w:ascii="Calibri" w:hAnsi="Calibri" w:cs="Calibri"/>
          <w:color w:val="000000"/>
        </w:rPr>
        <w:br/>
        <w:t>w załączniku XXII, do dnia 10 sierpnia 2022 r.</w:t>
      </w:r>
    </w:p>
    <w:p w:rsidR="007533FD" w:rsidRDefault="007533FD" w:rsidP="007533FD">
      <w:pPr>
        <w:autoSpaceDE w:val="0"/>
        <w:autoSpaceDN w:val="0"/>
        <w:adjustRightInd w:val="0"/>
        <w:spacing w:line="360" w:lineRule="auto"/>
        <w:rPr>
          <w:rFonts w:ascii="Calibri" w:hAnsi="Calibri" w:cs="Calibri"/>
          <w:color w:val="000000"/>
        </w:rPr>
      </w:pPr>
    </w:p>
    <w:p w:rsidR="00423C4C" w:rsidRPr="00683877" w:rsidRDefault="00423C4C" w:rsidP="00683877">
      <w:pPr>
        <w:pStyle w:val="Default"/>
        <w:spacing w:line="360" w:lineRule="auto"/>
        <w:jc w:val="both"/>
        <w:rPr>
          <w:rFonts w:asciiTheme="minorHAnsi" w:hAnsiTheme="minorHAnsi"/>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20. Sposób obliczenia ceny</w:t>
      </w:r>
    </w:p>
    <w:p w:rsidR="00C31049" w:rsidRPr="00683877" w:rsidRDefault="00C31049" w:rsidP="00683877">
      <w:pPr>
        <w:widowControl w:val="0"/>
        <w:spacing w:line="360" w:lineRule="auto"/>
        <w:rPr>
          <w:rFonts w:asciiTheme="minorHAnsi" w:hAnsiTheme="minorHAnsi" w:cs="Tahoma"/>
        </w:rPr>
      </w:pPr>
      <w:r w:rsidRPr="00683877">
        <w:rPr>
          <w:rFonts w:asciiTheme="minorHAnsi" w:hAnsiTheme="minorHAnsi" w:cs="Tahoma"/>
        </w:rPr>
        <w:t xml:space="preserve">1. Wykonawca zobowiązany jest do podania cen w sposób określony w załączniku nr </w:t>
      </w:r>
      <w:r w:rsidR="00A905CC" w:rsidRPr="00683877">
        <w:rPr>
          <w:rFonts w:asciiTheme="minorHAnsi" w:hAnsiTheme="minorHAnsi" w:cs="Tahoma"/>
          <w:b/>
        </w:rPr>
        <w:t>4,</w:t>
      </w:r>
      <w:r w:rsidR="00953E94">
        <w:rPr>
          <w:rFonts w:asciiTheme="minorHAnsi" w:hAnsiTheme="minorHAnsi" w:cs="Tahoma"/>
          <w:b/>
        </w:rPr>
        <w:t xml:space="preserve"> </w:t>
      </w:r>
      <w:r w:rsidR="00A905CC" w:rsidRPr="00683877">
        <w:rPr>
          <w:rFonts w:asciiTheme="minorHAnsi" w:hAnsiTheme="minorHAnsi" w:cs="Tahoma"/>
          <w:b/>
        </w:rPr>
        <w:t>5,</w:t>
      </w:r>
      <w:r w:rsidR="00953E94">
        <w:rPr>
          <w:rFonts w:asciiTheme="minorHAnsi" w:hAnsiTheme="minorHAnsi" w:cs="Tahoma"/>
          <w:b/>
        </w:rPr>
        <w:t xml:space="preserve"> </w:t>
      </w:r>
      <w:r w:rsidR="00A905CC" w:rsidRPr="00683877">
        <w:rPr>
          <w:rFonts w:asciiTheme="minorHAnsi" w:hAnsiTheme="minorHAnsi" w:cs="Tahoma"/>
          <w:b/>
        </w:rPr>
        <w:t>6,</w:t>
      </w:r>
      <w:r w:rsidR="00953E94">
        <w:rPr>
          <w:rFonts w:asciiTheme="minorHAnsi" w:hAnsiTheme="minorHAnsi" w:cs="Tahoma"/>
          <w:b/>
        </w:rPr>
        <w:t xml:space="preserve"> </w:t>
      </w:r>
      <w:r w:rsidR="00A905CC" w:rsidRPr="00683877">
        <w:rPr>
          <w:rFonts w:asciiTheme="minorHAnsi" w:hAnsiTheme="minorHAnsi" w:cs="Tahoma"/>
          <w:b/>
        </w:rPr>
        <w:t>7</w:t>
      </w:r>
      <w:r w:rsidRPr="00683877">
        <w:rPr>
          <w:rFonts w:asciiTheme="minorHAnsi" w:hAnsiTheme="minorHAnsi" w:cs="Tahoma"/>
          <w:b/>
        </w:rPr>
        <w:t xml:space="preserve"> do SWZ</w:t>
      </w:r>
      <w:r w:rsidR="00CB5FBE" w:rsidRPr="00683877">
        <w:rPr>
          <w:rFonts w:asciiTheme="minorHAnsi" w:hAnsiTheme="minorHAnsi" w:cs="Tahoma"/>
          <w:b/>
        </w:rPr>
        <w:t xml:space="preserve"> </w:t>
      </w:r>
      <w:r w:rsidR="00A905CC" w:rsidRPr="00683877">
        <w:rPr>
          <w:rFonts w:asciiTheme="minorHAnsi" w:hAnsiTheme="minorHAnsi" w:cs="Tahoma"/>
        </w:rPr>
        <w:t>(formularze oferty)</w:t>
      </w:r>
      <w:r w:rsidR="00A905CC" w:rsidRPr="00683877">
        <w:rPr>
          <w:rFonts w:asciiTheme="minorHAnsi" w:hAnsiTheme="minorHAnsi" w:cs="Tahoma"/>
          <w:b/>
        </w:rPr>
        <w:t xml:space="preserve"> - </w:t>
      </w:r>
      <w:r w:rsidR="00CB5FBE" w:rsidRPr="00683877">
        <w:rPr>
          <w:rFonts w:asciiTheme="minorHAnsi" w:hAnsiTheme="minorHAnsi"/>
          <w:i/>
        </w:rPr>
        <w:t>odpowiednio dla dane</w:t>
      </w:r>
      <w:r w:rsidR="006A2466">
        <w:rPr>
          <w:rFonts w:asciiTheme="minorHAnsi" w:hAnsiTheme="minorHAnsi"/>
          <w:i/>
        </w:rPr>
        <w:t>j części/</w:t>
      </w:r>
      <w:r w:rsidR="00CB5FBE" w:rsidRPr="00683877">
        <w:rPr>
          <w:rFonts w:asciiTheme="minorHAnsi" w:hAnsiTheme="minorHAnsi"/>
        </w:rPr>
        <w:t xml:space="preserve"> </w:t>
      </w:r>
      <w:r w:rsidR="00CB5FBE" w:rsidRPr="00683877">
        <w:rPr>
          <w:rStyle w:val="Uwydatnienie"/>
          <w:rFonts w:asciiTheme="minorHAnsi" w:hAnsiTheme="minorHAnsi"/>
        </w:rPr>
        <w:t>pakietu</w:t>
      </w:r>
      <w:r w:rsidR="00CB5FBE" w:rsidRPr="00683877">
        <w:rPr>
          <w:rFonts w:asciiTheme="minorHAnsi" w:hAnsiTheme="minorHAnsi"/>
        </w:rPr>
        <w:t xml:space="preserve">, </w:t>
      </w:r>
      <w:r w:rsidR="00CB5FBE" w:rsidRPr="00683877">
        <w:rPr>
          <w:rStyle w:val="Uwydatnienie"/>
          <w:rFonts w:asciiTheme="minorHAnsi" w:hAnsiTheme="minorHAnsi"/>
        </w:rPr>
        <w:t>na który Wykonawca składa ofertę</w:t>
      </w:r>
      <w:r w:rsidR="00CB5FBE" w:rsidRPr="00683877">
        <w:rPr>
          <w:rFonts w:asciiTheme="minorHAnsi" w:hAnsiTheme="minorHAnsi" w:cs="Tahoma"/>
        </w:rPr>
        <w:t xml:space="preserve">. </w:t>
      </w:r>
    </w:p>
    <w:p w:rsidR="00B220F9" w:rsidRPr="00683877" w:rsidRDefault="00B220F9" w:rsidP="00683877">
      <w:pPr>
        <w:widowControl w:val="0"/>
        <w:spacing w:line="360" w:lineRule="auto"/>
        <w:rPr>
          <w:rFonts w:asciiTheme="minorHAnsi" w:hAnsiTheme="minorHAnsi"/>
        </w:rPr>
      </w:pPr>
      <w:r w:rsidRPr="00683877">
        <w:rPr>
          <w:rFonts w:asciiTheme="minorHAnsi" w:hAnsiTheme="minorHAnsi" w:cs="Tahoma"/>
        </w:rPr>
        <w:t xml:space="preserve">2. </w:t>
      </w:r>
      <w:r w:rsidRPr="00683877">
        <w:rPr>
          <w:rFonts w:asciiTheme="minorHAnsi" w:hAnsiTheme="minorHAnsi"/>
        </w:rPr>
        <w:t xml:space="preserve">Cena oferty na wymieniony w specyfikacji zakres przedmiotu zamówienia powinna być podana w złotych polskich cyfrowo i słownie. </w:t>
      </w:r>
    </w:p>
    <w:p w:rsidR="00B220F9" w:rsidRPr="00683877" w:rsidRDefault="008C5D7C" w:rsidP="00683877">
      <w:pPr>
        <w:widowControl w:val="0"/>
        <w:spacing w:line="360" w:lineRule="auto"/>
        <w:rPr>
          <w:rFonts w:asciiTheme="minorHAnsi" w:hAnsiTheme="minorHAnsi"/>
        </w:rPr>
      </w:pPr>
      <w:r w:rsidRPr="00683877">
        <w:rPr>
          <w:rFonts w:asciiTheme="minorHAnsi" w:hAnsiTheme="minorHAnsi"/>
        </w:rPr>
        <w:t xml:space="preserve">3. </w:t>
      </w:r>
      <w:r w:rsidR="00B220F9" w:rsidRPr="00683877">
        <w:rPr>
          <w:rFonts w:asciiTheme="minorHAnsi" w:hAnsiTheme="minorHAnsi"/>
        </w:rPr>
        <w:t xml:space="preserve">Cena zawiera wszystkie koszty związane z wykonaniem zobowiązań umowy. </w:t>
      </w:r>
    </w:p>
    <w:p w:rsidR="00B220F9" w:rsidRPr="00683877" w:rsidRDefault="008C5D7C" w:rsidP="00683877">
      <w:pPr>
        <w:widowControl w:val="0"/>
        <w:spacing w:line="360" w:lineRule="auto"/>
        <w:rPr>
          <w:rFonts w:asciiTheme="minorHAnsi" w:hAnsiTheme="minorHAnsi"/>
        </w:rPr>
      </w:pPr>
      <w:r w:rsidRPr="00683877">
        <w:rPr>
          <w:rFonts w:asciiTheme="minorHAnsi" w:hAnsiTheme="minorHAnsi"/>
        </w:rPr>
        <w:t xml:space="preserve">4. </w:t>
      </w:r>
      <w:r w:rsidR="00B220F9" w:rsidRPr="00683877">
        <w:rPr>
          <w:rFonts w:asciiTheme="minorHAnsi" w:hAnsiTheme="minorHAnsi"/>
        </w:rPr>
        <w:t>Wszelkie koszty związane z przygotowaniem oferty ponosi Wykonawca.</w:t>
      </w:r>
    </w:p>
    <w:p w:rsidR="00D002DA" w:rsidRPr="00683877" w:rsidRDefault="00D002DA" w:rsidP="00683877">
      <w:pPr>
        <w:widowControl w:val="0"/>
        <w:spacing w:line="360" w:lineRule="auto"/>
        <w:rPr>
          <w:rFonts w:asciiTheme="minorHAnsi" w:hAnsiTheme="minorHAnsi" w:cs="Tahoma"/>
        </w:rPr>
      </w:pPr>
    </w:p>
    <w:p w:rsidR="00C31049" w:rsidRPr="00683877" w:rsidRDefault="00C31049" w:rsidP="00683877">
      <w:pPr>
        <w:numPr>
          <w:ilvl w:val="12"/>
          <w:numId w:val="0"/>
        </w:numPr>
        <w:tabs>
          <w:tab w:val="left" w:pos="1134"/>
          <w:tab w:val="left" w:pos="1418"/>
        </w:tabs>
        <w:spacing w:line="360" w:lineRule="auto"/>
        <w:jc w:val="both"/>
        <w:rPr>
          <w:rFonts w:asciiTheme="minorHAnsi" w:hAnsiTheme="minorHAnsi" w:cs="Tahoma"/>
          <w:b/>
        </w:rPr>
      </w:pPr>
      <w:r w:rsidRPr="00683877">
        <w:rPr>
          <w:rFonts w:asciiTheme="minorHAnsi" w:hAnsiTheme="minorHAnsi" w:cs="Tahoma"/>
          <w:b/>
        </w:rPr>
        <w:t>UWAGA:</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 xml:space="preserve">1. Jeżeli została złożona oferta, której wybór prowadziłby do powstania u zamawiającego obowiązku podatkowego zgodnie z ustawą z dnia 11 marca 2004 r. o podatku od towarów i usług (Dz. U. z 2018 r. poz. 2174, z </w:t>
      </w:r>
      <w:proofErr w:type="spellStart"/>
      <w:r w:rsidRPr="00683877">
        <w:rPr>
          <w:rFonts w:asciiTheme="minorHAnsi" w:hAnsiTheme="minorHAnsi" w:cs="Tahoma"/>
          <w:color w:val="000000"/>
        </w:rPr>
        <w:t>późn</w:t>
      </w:r>
      <w:proofErr w:type="spellEnd"/>
      <w:r w:rsidRPr="00683877">
        <w:rPr>
          <w:rFonts w:asciiTheme="minorHAnsi" w:hAnsiTheme="minorHAnsi" w:cs="Tahoma"/>
          <w:color w:val="000000"/>
        </w:rPr>
        <w:t xml:space="preserve">. zm.15)), dla celów zastosowania kryterium ceny lub kosztu zamawiający dolicza do przedstawionej w tej ofercie ceny kwotę podatku od towarów i usług, którą miałby obowiązek rozliczyć.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color w:val="000000"/>
        </w:rPr>
      </w:pPr>
      <w:r w:rsidRPr="00683877">
        <w:rPr>
          <w:rFonts w:asciiTheme="minorHAnsi" w:hAnsiTheme="minorHAnsi" w:cs="Tahoma"/>
          <w:color w:val="000000"/>
        </w:rPr>
        <w:t xml:space="preserve">2. W ofercie, o której mowa w punkcie powyżej Wykonawca ma obowiązek: </w:t>
      </w:r>
    </w:p>
    <w:p w:rsidR="00C31049" w:rsidRPr="00683877" w:rsidRDefault="00C31049" w:rsidP="00683877">
      <w:pPr>
        <w:autoSpaceDE w:val="0"/>
        <w:autoSpaceDN w:val="0"/>
        <w:adjustRightInd w:val="0"/>
        <w:spacing w:line="360" w:lineRule="auto"/>
        <w:rPr>
          <w:rFonts w:asciiTheme="minorHAnsi" w:hAnsiTheme="minorHAnsi" w:cs="Tahoma"/>
          <w:color w:val="000000"/>
        </w:rPr>
      </w:pPr>
      <w:r w:rsidRPr="00683877">
        <w:rPr>
          <w:rFonts w:asciiTheme="minorHAnsi" w:hAnsiTheme="minorHAnsi" w:cs="Tahoma"/>
          <w:color w:val="000000"/>
        </w:rPr>
        <w:t xml:space="preserve">1) poinformowania zamawiającego, że wybór jego oferty będzie prowadził do powstania u zamawiającego obowiązku podatkowego; </w:t>
      </w:r>
    </w:p>
    <w:p w:rsidR="00C31049" w:rsidRPr="00683877" w:rsidRDefault="00C31049" w:rsidP="00683877">
      <w:pPr>
        <w:autoSpaceDE w:val="0"/>
        <w:autoSpaceDN w:val="0"/>
        <w:adjustRightInd w:val="0"/>
        <w:spacing w:line="360" w:lineRule="auto"/>
        <w:rPr>
          <w:rFonts w:asciiTheme="minorHAnsi" w:hAnsiTheme="minorHAnsi" w:cs="Tahoma"/>
          <w:color w:val="000000"/>
        </w:rPr>
      </w:pPr>
      <w:r w:rsidRPr="00683877">
        <w:rPr>
          <w:rFonts w:asciiTheme="minorHAnsi" w:hAnsiTheme="minorHAnsi" w:cs="Tahoma"/>
          <w:color w:val="000000"/>
        </w:rPr>
        <w:t xml:space="preserve">2) wskazania nazwy (rodzaju) towaru lub usługi, których dostawa lub świadczenie będą prowadziły do powstania obowiązku podatkowego; </w:t>
      </w:r>
    </w:p>
    <w:p w:rsidR="00C31049" w:rsidRPr="00683877" w:rsidRDefault="00C31049" w:rsidP="00683877">
      <w:pPr>
        <w:autoSpaceDE w:val="0"/>
        <w:autoSpaceDN w:val="0"/>
        <w:adjustRightInd w:val="0"/>
        <w:spacing w:line="360" w:lineRule="auto"/>
        <w:ind w:left="284" w:hanging="284"/>
        <w:rPr>
          <w:rFonts w:asciiTheme="minorHAnsi" w:hAnsiTheme="minorHAnsi" w:cs="Tahoma"/>
          <w:color w:val="000000"/>
        </w:rPr>
      </w:pPr>
      <w:r w:rsidRPr="00683877">
        <w:rPr>
          <w:rFonts w:asciiTheme="minorHAnsi" w:hAnsiTheme="minorHAnsi" w:cs="Tahoma"/>
          <w:color w:val="000000"/>
        </w:rPr>
        <w:t xml:space="preserve">3) wskazania wartości towaru lub usługi objętego obowiązkiem podatkowym zamawiającego, bez kwoty podatku; </w:t>
      </w:r>
    </w:p>
    <w:p w:rsidR="00C31049" w:rsidRPr="00683877" w:rsidRDefault="00C31049" w:rsidP="00683877">
      <w:pPr>
        <w:numPr>
          <w:ilvl w:val="12"/>
          <w:numId w:val="0"/>
        </w:numPr>
        <w:tabs>
          <w:tab w:val="left" w:pos="1134"/>
          <w:tab w:val="left" w:pos="1418"/>
        </w:tabs>
        <w:spacing w:line="360" w:lineRule="auto"/>
        <w:ind w:left="284" w:hanging="284"/>
        <w:jc w:val="both"/>
        <w:rPr>
          <w:rFonts w:asciiTheme="minorHAnsi" w:hAnsiTheme="minorHAnsi" w:cs="Tahoma"/>
          <w:color w:val="000000"/>
        </w:rPr>
      </w:pPr>
      <w:r w:rsidRPr="00683877">
        <w:rPr>
          <w:rFonts w:asciiTheme="minorHAnsi" w:hAnsiTheme="minorHAnsi" w:cs="Tahoma"/>
          <w:color w:val="000000"/>
        </w:rPr>
        <w:t>4) wskazania stawki podatku od towarów i usług, która zgodnie z wiedzą wykonawcy, będzie miała zastosowanie.</w:t>
      </w:r>
    </w:p>
    <w:p w:rsidR="00423C4C" w:rsidRPr="00683877" w:rsidRDefault="00423C4C" w:rsidP="00683877">
      <w:pPr>
        <w:autoSpaceDE w:val="0"/>
        <w:autoSpaceDN w:val="0"/>
        <w:adjustRightInd w:val="0"/>
        <w:spacing w:line="360" w:lineRule="auto"/>
        <w:jc w:val="both"/>
        <w:rPr>
          <w:rFonts w:asciiTheme="minorHAnsi" w:hAnsiTheme="minorHAnsi" w:cs="Arial"/>
          <w:color w:val="000000"/>
        </w:rPr>
      </w:pPr>
    </w:p>
    <w:p w:rsidR="00944262"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21. Opis kryteriów oceny ofert wraz z podaniem wag tych </w:t>
      </w:r>
      <w:r w:rsidR="00E11C9C" w:rsidRPr="00683877">
        <w:rPr>
          <w:rFonts w:asciiTheme="minorHAnsi" w:hAnsiTheme="minorHAnsi" w:cs="Tahoma"/>
          <w:b/>
          <w:color w:val="000000"/>
        </w:rPr>
        <w:t>kryteriów i sposobu oceny ofert</w:t>
      </w:r>
    </w:p>
    <w:p w:rsidR="00944262" w:rsidRPr="00683877" w:rsidRDefault="00944262" w:rsidP="00683877">
      <w:pPr>
        <w:pStyle w:val="Nagwek1"/>
        <w:spacing w:line="360" w:lineRule="auto"/>
        <w:jc w:val="both"/>
        <w:rPr>
          <w:rFonts w:asciiTheme="minorHAnsi" w:hAnsiTheme="minorHAnsi"/>
          <w:b w:val="0"/>
          <w:bCs/>
          <w:i w:val="0"/>
          <w:iCs/>
          <w:sz w:val="24"/>
          <w:szCs w:val="24"/>
        </w:rPr>
      </w:pPr>
      <w:r w:rsidRPr="00683877">
        <w:rPr>
          <w:rFonts w:asciiTheme="minorHAnsi" w:hAnsiTheme="minorHAnsi"/>
          <w:b w:val="0"/>
          <w:bCs/>
          <w:i w:val="0"/>
          <w:iCs/>
          <w:sz w:val="24"/>
          <w:szCs w:val="24"/>
        </w:rPr>
        <w:t xml:space="preserve">Opis kryteriów, którymi zamawiający będzie się kierował przy wyborze oferty, wraz </w:t>
      </w:r>
      <w:r w:rsidR="009842A1">
        <w:rPr>
          <w:rFonts w:asciiTheme="minorHAnsi" w:hAnsiTheme="minorHAnsi"/>
          <w:b w:val="0"/>
          <w:bCs/>
          <w:i w:val="0"/>
          <w:iCs/>
          <w:sz w:val="24"/>
          <w:szCs w:val="24"/>
        </w:rPr>
        <w:t xml:space="preserve">                            </w:t>
      </w:r>
      <w:r w:rsidRPr="00683877">
        <w:rPr>
          <w:rFonts w:asciiTheme="minorHAnsi" w:hAnsiTheme="minorHAnsi"/>
          <w:b w:val="0"/>
          <w:bCs/>
          <w:i w:val="0"/>
          <w:iCs/>
          <w:sz w:val="24"/>
          <w:szCs w:val="24"/>
        </w:rPr>
        <w:t>z podaniem wag tych kryteriów i sposobu oceny ofert</w:t>
      </w:r>
      <w:r w:rsidR="00856D41" w:rsidRPr="00683877">
        <w:rPr>
          <w:rFonts w:asciiTheme="minorHAnsi" w:hAnsiTheme="minorHAnsi"/>
          <w:b w:val="0"/>
          <w:bCs/>
          <w:i w:val="0"/>
          <w:iCs/>
          <w:sz w:val="24"/>
          <w:szCs w:val="24"/>
        </w:rPr>
        <w:t>.</w:t>
      </w:r>
    </w:p>
    <w:p w:rsidR="00856D41" w:rsidRPr="00683877" w:rsidRDefault="00856D41" w:rsidP="00683877">
      <w:pPr>
        <w:pStyle w:val="Tekstpodstawowywcity3"/>
        <w:spacing w:line="360" w:lineRule="auto"/>
        <w:rPr>
          <w:rFonts w:asciiTheme="minorHAnsi" w:hAnsiTheme="minorHAnsi"/>
          <w:b/>
          <w:sz w:val="24"/>
          <w:szCs w:val="24"/>
        </w:rPr>
      </w:pPr>
    </w:p>
    <w:p w:rsidR="00856D41" w:rsidRPr="00683877" w:rsidRDefault="006A2466" w:rsidP="00683877">
      <w:pPr>
        <w:pStyle w:val="Tekstpodstawowywcity3"/>
        <w:spacing w:line="360" w:lineRule="auto"/>
        <w:ind w:left="0"/>
        <w:rPr>
          <w:rFonts w:asciiTheme="minorHAnsi" w:hAnsiTheme="minorHAnsi"/>
          <w:b/>
          <w:sz w:val="24"/>
          <w:szCs w:val="24"/>
        </w:rPr>
      </w:pPr>
      <w:r>
        <w:rPr>
          <w:rFonts w:asciiTheme="minorHAnsi" w:hAnsiTheme="minorHAnsi"/>
          <w:b/>
          <w:sz w:val="24"/>
          <w:szCs w:val="24"/>
        </w:rPr>
        <w:t>CZĘŚĆ/</w:t>
      </w:r>
      <w:r w:rsidR="00856D41" w:rsidRPr="00683877">
        <w:rPr>
          <w:rFonts w:asciiTheme="minorHAnsi" w:hAnsiTheme="minorHAnsi"/>
          <w:b/>
          <w:sz w:val="24"/>
          <w:szCs w:val="24"/>
        </w:rPr>
        <w:t>PAKIET I, II, III</w:t>
      </w:r>
      <w:r w:rsidR="00574251">
        <w:rPr>
          <w:rFonts w:asciiTheme="minorHAnsi" w:hAnsiTheme="minorHAnsi"/>
          <w:b/>
          <w:sz w:val="24"/>
          <w:szCs w:val="24"/>
        </w:rPr>
        <w:t>, IV</w:t>
      </w:r>
    </w:p>
    <w:p w:rsidR="002E600A" w:rsidRPr="00683877" w:rsidRDefault="00856D41" w:rsidP="00683877">
      <w:pPr>
        <w:pStyle w:val="Tekstpodstawowywcity3"/>
        <w:spacing w:line="360" w:lineRule="auto"/>
        <w:ind w:left="0"/>
        <w:rPr>
          <w:rFonts w:asciiTheme="minorHAnsi" w:hAnsiTheme="minorHAnsi"/>
          <w:sz w:val="24"/>
          <w:szCs w:val="24"/>
        </w:rPr>
      </w:pPr>
      <w:r w:rsidRPr="00683877">
        <w:rPr>
          <w:rFonts w:asciiTheme="minorHAnsi" w:hAnsiTheme="minorHAnsi"/>
          <w:sz w:val="24"/>
          <w:szCs w:val="24"/>
        </w:rPr>
        <w:t>Do wyboru oferty przyjmuje się najkorzystniejszy bilans ceny oraz oferowanych warunków ubezpieczenia (fakultatywne klauzule rozszerzające zakres ochrony ubezpieczeniowej wskazane w szcze</w:t>
      </w:r>
      <w:r w:rsidR="00624F8E" w:rsidRPr="00683877">
        <w:rPr>
          <w:rFonts w:asciiTheme="minorHAnsi" w:hAnsiTheme="minorHAnsi"/>
          <w:sz w:val="24"/>
          <w:szCs w:val="24"/>
        </w:rPr>
        <w:t>gółowych warunkach zamówienia).</w:t>
      </w:r>
    </w:p>
    <w:p w:rsidR="002E600A" w:rsidRPr="00683877" w:rsidRDefault="002E600A" w:rsidP="00683877">
      <w:pPr>
        <w:pStyle w:val="Tekstpodstawowywcity3"/>
        <w:spacing w:line="360" w:lineRule="auto"/>
        <w:ind w:left="0"/>
        <w:rPr>
          <w:rFonts w:asciiTheme="minorHAnsi" w:hAnsiTheme="minorHAnsi"/>
          <w:b/>
          <w:bCs/>
          <w:sz w:val="24"/>
          <w:szCs w:val="24"/>
        </w:rPr>
      </w:pPr>
    </w:p>
    <w:p w:rsidR="00856D41" w:rsidRPr="00683877" w:rsidRDefault="00856D41" w:rsidP="00683877">
      <w:pPr>
        <w:pStyle w:val="Tekstpodstawowywcity3"/>
        <w:spacing w:line="360" w:lineRule="auto"/>
        <w:ind w:left="0"/>
        <w:rPr>
          <w:rFonts w:asciiTheme="minorHAnsi" w:hAnsiTheme="minorHAnsi"/>
          <w:b/>
          <w:bCs/>
          <w:sz w:val="24"/>
          <w:szCs w:val="24"/>
        </w:rPr>
      </w:pPr>
      <w:r w:rsidRPr="00683877">
        <w:rPr>
          <w:rFonts w:asciiTheme="minorHAnsi" w:hAnsiTheme="minorHAnsi"/>
          <w:b/>
          <w:bCs/>
          <w:sz w:val="24"/>
          <w:szCs w:val="24"/>
        </w:rPr>
        <w:t xml:space="preserve">Sposób punktowania ofert według następujących wag: </w:t>
      </w:r>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2551"/>
        <w:gridCol w:w="2268"/>
        <w:gridCol w:w="4057"/>
      </w:tblGrid>
      <w:tr w:rsidR="002E600A" w:rsidRPr="00683877" w:rsidTr="002E600A">
        <w:trPr>
          <w:jc w:val="center"/>
        </w:trPr>
        <w:tc>
          <w:tcPr>
            <w:tcW w:w="657" w:type="dxa"/>
            <w:tcBorders>
              <w:top w:val="single" w:sz="12" w:space="0" w:color="auto"/>
              <w:left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L.p.</w:t>
            </w:r>
          </w:p>
        </w:tc>
        <w:tc>
          <w:tcPr>
            <w:tcW w:w="2551" w:type="dxa"/>
            <w:tcBorders>
              <w:top w:val="single" w:sz="12" w:space="0" w:color="auto"/>
            </w:tcBorders>
            <w:shd w:val="clear" w:color="auto" w:fill="FFFFFF"/>
            <w:vAlign w:val="center"/>
          </w:tcPr>
          <w:p w:rsidR="002E600A" w:rsidRPr="00683877" w:rsidRDefault="002E600A" w:rsidP="00683877">
            <w:pPr>
              <w:keepNext/>
              <w:spacing w:line="360" w:lineRule="auto"/>
              <w:jc w:val="center"/>
              <w:outlineLvl w:val="5"/>
              <w:rPr>
                <w:rFonts w:asciiTheme="minorHAnsi" w:hAnsiTheme="minorHAnsi" w:cs="Tahoma"/>
              </w:rPr>
            </w:pPr>
            <w:r w:rsidRPr="00683877">
              <w:rPr>
                <w:rFonts w:asciiTheme="minorHAnsi" w:hAnsiTheme="minorHAnsi" w:cs="Tahoma"/>
              </w:rPr>
              <w:t>Kryterium</w:t>
            </w:r>
          </w:p>
        </w:tc>
        <w:tc>
          <w:tcPr>
            <w:tcW w:w="2268" w:type="dxa"/>
            <w:tcBorders>
              <w:top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Znaczenie procentowe kryterium (</w:t>
            </w:r>
            <w:proofErr w:type="spellStart"/>
            <w:r w:rsidRPr="00683877">
              <w:rPr>
                <w:rFonts w:asciiTheme="minorHAnsi" w:eastAsia="Calibri" w:hAnsiTheme="minorHAnsi" w:cs="Tahoma"/>
                <w:lang w:eastAsia="en-US"/>
              </w:rPr>
              <w:t>R</w:t>
            </w:r>
            <w:r w:rsidRPr="00683877">
              <w:rPr>
                <w:rFonts w:asciiTheme="minorHAnsi" w:eastAsia="Calibri" w:hAnsiTheme="minorHAnsi" w:cs="Tahoma"/>
                <w:vertAlign w:val="subscript"/>
                <w:lang w:eastAsia="en-US"/>
              </w:rPr>
              <w:t>j</w:t>
            </w:r>
            <w:proofErr w:type="spellEnd"/>
            <w:r w:rsidRPr="00683877">
              <w:rPr>
                <w:rFonts w:asciiTheme="minorHAnsi" w:eastAsia="Calibri" w:hAnsiTheme="minorHAnsi" w:cs="Tahoma"/>
                <w:lang w:eastAsia="en-US"/>
              </w:rPr>
              <w:t>)</w:t>
            </w:r>
          </w:p>
        </w:tc>
        <w:tc>
          <w:tcPr>
            <w:tcW w:w="4057" w:type="dxa"/>
            <w:tcBorders>
              <w:top w:val="single" w:sz="12" w:space="0" w:color="auto"/>
              <w:right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Maksymalna ilość punktów, jakie może otrzymać oferta za dane kryterium</w:t>
            </w:r>
          </w:p>
        </w:tc>
      </w:tr>
      <w:tr w:rsidR="002E600A" w:rsidRPr="00683877" w:rsidTr="002E600A">
        <w:trPr>
          <w:trHeight w:val="399"/>
          <w:jc w:val="center"/>
        </w:trPr>
        <w:tc>
          <w:tcPr>
            <w:tcW w:w="657" w:type="dxa"/>
            <w:tcBorders>
              <w:left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1.</w:t>
            </w:r>
          </w:p>
        </w:tc>
        <w:tc>
          <w:tcPr>
            <w:tcW w:w="2551" w:type="dxa"/>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Cena (C)</w:t>
            </w:r>
          </w:p>
        </w:tc>
        <w:tc>
          <w:tcPr>
            <w:tcW w:w="2268" w:type="dxa"/>
            <w:shd w:val="clear" w:color="auto" w:fill="FFFFFF"/>
            <w:vAlign w:val="center"/>
          </w:tcPr>
          <w:p w:rsidR="002E600A" w:rsidRPr="00683877" w:rsidRDefault="002E600A" w:rsidP="00953E94">
            <w:pPr>
              <w:spacing w:line="360" w:lineRule="auto"/>
              <w:ind w:right="497"/>
              <w:jc w:val="right"/>
              <w:rPr>
                <w:rFonts w:asciiTheme="minorHAnsi" w:eastAsia="Calibri" w:hAnsiTheme="minorHAnsi" w:cs="Tahoma"/>
                <w:lang w:eastAsia="en-US"/>
              </w:rPr>
            </w:pPr>
            <w:r w:rsidRPr="00683877">
              <w:rPr>
                <w:rFonts w:asciiTheme="minorHAnsi" w:eastAsia="Calibri" w:hAnsiTheme="minorHAnsi" w:cs="Tahoma"/>
                <w:lang w:eastAsia="en-US"/>
              </w:rPr>
              <w:t>R</w:t>
            </w:r>
            <w:r w:rsidRPr="00683877">
              <w:rPr>
                <w:rFonts w:asciiTheme="minorHAnsi" w:eastAsia="Calibri" w:hAnsiTheme="minorHAnsi" w:cs="Tahoma"/>
                <w:vertAlign w:val="subscript"/>
                <w:lang w:eastAsia="en-US"/>
              </w:rPr>
              <w:t>1</w:t>
            </w:r>
            <w:r w:rsidRPr="00683877">
              <w:rPr>
                <w:rFonts w:asciiTheme="minorHAnsi" w:eastAsia="Calibri" w:hAnsiTheme="minorHAnsi" w:cs="Tahoma"/>
                <w:lang w:eastAsia="en-US"/>
              </w:rPr>
              <w:t xml:space="preserve"> = </w:t>
            </w:r>
            <w:r w:rsidR="00953E94">
              <w:rPr>
                <w:rFonts w:asciiTheme="minorHAnsi" w:eastAsia="Calibri" w:hAnsiTheme="minorHAnsi" w:cs="Tahoma"/>
                <w:lang w:eastAsia="en-US"/>
              </w:rPr>
              <w:t>8</w:t>
            </w:r>
            <w:r w:rsidRPr="00683877">
              <w:rPr>
                <w:rFonts w:asciiTheme="minorHAnsi" w:eastAsia="Calibri" w:hAnsiTheme="minorHAnsi" w:cs="Tahoma"/>
                <w:lang w:eastAsia="en-US"/>
              </w:rPr>
              <w:t>0 %</w:t>
            </w:r>
          </w:p>
        </w:tc>
        <w:tc>
          <w:tcPr>
            <w:tcW w:w="4057" w:type="dxa"/>
            <w:tcBorders>
              <w:right w:val="single" w:sz="12" w:space="0" w:color="auto"/>
            </w:tcBorders>
            <w:shd w:val="clear" w:color="auto" w:fill="FFFFFF"/>
            <w:vAlign w:val="center"/>
          </w:tcPr>
          <w:p w:rsidR="002E600A" w:rsidRPr="00683877" w:rsidRDefault="009842A1" w:rsidP="00683877">
            <w:pPr>
              <w:spacing w:line="360" w:lineRule="auto"/>
              <w:ind w:right="1064"/>
              <w:jc w:val="right"/>
              <w:rPr>
                <w:rFonts w:asciiTheme="minorHAnsi" w:eastAsia="Calibri" w:hAnsiTheme="minorHAnsi" w:cs="Tahoma"/>
                <w:lang w:eastAsia="en-US"/>
              </w:rPr>
            </w:pPr>
            <w:r>
              <w:rPr>
                <w:rFonts w:asciiTheme="minorHAnsi" w:eastAsia="Calibri" w:hAnsiTheme="minorHAnsi" w:cs="Tahoma"/>
                <w:lang w:eastAsia="en-US"/>
              </w:rPr>
              <w:t>8</w:t>
            </w:r>
            <w:r w:rsidR="002E600A" w:rsidRPr="00683877">
              <w:rPr>
                <w:rFonts w:asciiTheme="minorHAnsi" w:eastAsia="Calibri" w:hAnsiTheme="minorHAnsi" w:cs="Tahoma"/>
                <w:lang w:eastAsia="en-US"/>
              </w:rPr>
              <w:t>0 punktów</w:t>
            </w:r>
          </w:p>
        </w:tc>
      </w:tr>
      <w:tr w:rsidR="002E600A" w:rsidRPr="00683877" w:rsidTr="002E600A">
        <w:trPr>
          <w:trHeight w:val="420"/>
          <w:jc w:val="center"/>
        </w:trPr>
        <w:tc>
          <w:tcPr>
            <w:tcW w:w="657" w:type="dxa"/>
            <w:tcBorders>
              <w:left w:val="single" w:sz="12" w:space="0" w:color="auto"/>
              <w:bottom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2.</w:t>
            </w:r>
          </w:p>
        </w:tc>
        <w:tc>
          <w:tcPr>
            <w:tcW w:w="2551" w:type="dxa"/>
            <w:tcBorders>
              <w:bottom w:val="single" w:sz="12" w:space="0" w:color="auto"/>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r w:rsidRPr="00683877">
              <w:rPr>
                <w:rFonts w:asciiTheme="minorHAnsi" w:eastAsia="Calibri" w:hAnsiTheme="minorHAnsi" w:cs="Tahoma"/>
                <w:lang w:eastAsia="en-US"/>
              </w:rPr>
              <w:t>Warunki ubezpieczenia (P)</w:t>
            </w:r>
          </w:p>
        </w:tc>
        <w:tc>
          <w:tcPr>
            <w:tcW w:w="2268" w:type="dxa"/>
            <w:tcBorders>
              <w:bottom w:val="single" w:sz="12" w:space="0" w:color="auto"/>
            </w:tcBorders>
            <w:shd w:val="clear" w:color="auto" w:fill="FFFFFF"/>
            <w:vAlign w:val="center"/>
          </w:tcPr>
          <w:p w:rsidR="002E600A" w:rsidRPr="00683877" w:rsidRDefault="002E600A" w:rsidP="00953E94">
            <w:pPr>
              <w:spacing w:line="360" w:lineRule="auto"/>
              <w:ind w:right="497"/>
              <w:jc w:val="right"/>
              <w:rPr>
                <w:rFonts w:asciiTheme="minorHAnsi" w:eastAsia="Calibri" w:hAnsiTheme="minorHAnsi" w:cs="Tahoma"/>
                <w:lang w:eastAsia="en-US"/>
              </w:rPr>
            </w:pPr>
            <w:r w:rsidRPr="00683877">
              <w:rPr>
                <w:rFonts w:asciiTheme="minorHAnsi" w:eastAsia="Calibri" w:hAnsiTheme="minorHAnsi" w:cs="Tahoma"/>
                <w:lang w:eastAsia="en-US"/>
              </w:rPr>
              <w:t>R</w:t>
            </w:r>
            <w:r w:rsidRPr="00683877">
              <w:rPr>
                <w:rFonts w:asciiTheme="minorHAnsi" w:eastAsia="Calibri" w:hAnsiTheme="minorHAnsi" w:cs="Tahoma"/>
                <w:vertAlign w:val="subscript"/>
                <w:lang w:eastAsia="en-US"/>
              </w:rPr>
              <w:t>2</w:t>
            </w:r>
            <w:r w:rsidRPr="00683877">
              <w:rPr>
                <w:rFonts w:asciiTheme="minorHAnsi" w:eastAsia="Calibri" w:hAnsiTheme="minorHAnsi" w:cs="Tahoma"/>
                <w:lang w:eastAsia="en-US"/>
              </w:rPr>
              <w:t xml:space="preserve"> = </w:t>
            </w:r>
            <w:r w:rsidR="00953E94">
              <w:rPr>
                <w:rFonts w:asciiTheme="minorHAnsi" w:eastAsia="Calibri" w:hAnsiTheme="minorHAnsi" w:cs="Tahoma"/>
                <w:lang w:eastAsia="en-US"/>
              </w:rPr>
              <w:t>2</w:t>
            </w:r>
            <w:r w:rsidRPr="00683877">
              <w:rPr>
                <w:rFonts w:asciiTheme="minorHAnsi" w:eastAsia="Calibri" w:hAnsiTheme="minorHAnsi" w:cs="Tahoma"/>
                <w:lang w:eastAsia="en-US"/>
              </w:rPr>
              <w:t>0 %</w:t>
            </w:r>
          </w:p>
        </w:tc>
        <w:tc>
          <w:tcPr>
            <w:tcW w:w="4057" w:type="dxa"/>
            <w:tcBorders>
              <w:bottom w:val="single" w:sz="12" w:space="0" w:color="auto"/>
              <w:right w:val="single" w:sz="12" w:space="0" w:color="auto"/>
            </w:tcBorders>
            <w:shd w:val="clear" w:color="auto" w:fill="FFFFFF"/>
            <w:vAlign w:val="center"/>
          </w:tcPr>
          <w:p w:rsidR="002E600A" w:rsidRPr="00683877" w:rsidRDefault="009842A1" w:rsidP="00683877">
            <w:pPr>
              <w:spacing w:line="360" w:lineRule="auto"/>
              <w:ind w:right="1064"/>
              <w:jc w:val="right"/>
              <w:rPr>
                <w:rFonts w:asciiTheme="minorHAnsi" w:eastAsia="Calibri" w:hAnsiTheme="minorHAnsi" w:cs="Tahoma"/>
                <w:lang w:eastAsia="en-US"/>
              </w:rPr>
            </w:pPr>
            <w:r>
              <w:rPr>
                <w:rFonts w:asciiTheme="minorHAnsi" w:eastAsia="Calibri" w:hAnsiTheme="minorHAnsi" w:cs="Tahoma"/>
                <w:lang w:eastAsia="en-US"/>
              </w:rPr>
              <w:t>2</w:t>
            </w:r>
            <w:r w:rsidR="002E600A" w:rsidRPr="00683877">
              <w:rPr>
                <w:rFonts w:asciiTheme="minorHAnsi" w:eastAsia="Calibri" w:hAnsiTheme="minorHAnsi" w:cs="Tahoma"/>
                <w:lang w:eastAsia="en-US"/>
              </w:rPr>
              <w:t>0 punktów</w:t>
            </w:r>
          </w:p>
        </w:tc>
      </w:tr>
      <w:tr w:rsidR="002E600A" w:rsidRPr="00683877" w:rsidTr="002E600A">
        <w:trPr>
          <w:jc w:val="center"/>
        </w:trPr>
        <w:tc>
          <w:tcPr>
            <w:tcW w:w="3208" w:type="dxa"/>
            <w:gridSpan w:val="2"/>
            <w:tcBorders>
              <w:top w:val="single" w:sz="12" w:space="0" w:color="auto"/>
              <w:left w:val="nil"/>
              <w:bottom w:val="nil"/>
              <w:right w:val="single" w:sz="12" w:space="0" w:color="auto"/>
            </w:tcBorders>
            <w:shd w:val="clear" w:color="auto" w:fill="FFFFFF"/>
            <w:vAlign w:val="center"/>
          </w:tcPr>
          <w:p w:rsidR="002E600A" w:rsidRPr="00683877" w:rsidRDefault="002E600A" w:rsidP="00683877">
            <w:pPr>
              <w:spacing w:line="360" w:lineRule="auto"/>
              <w:jc w:val="right"/>
              <w:rPr>
                <w:rFonts w:asciiTheme="minorHAnsi" w:eastAsia="Calibri" w:hAnsiTheme="minorHAnsi" w:cs="Tahoma"/>
                <w:b/>
                <w:lang w:eastAsia="en-US"/>
              </w:rPr>
            </w:pPr>
            <w:r w:rsidRPr="00683877">
              <w:rPr>
                <w:rFonts w:asciiTheme="minorHAnsi" w:eastAsia="Calibri" w:hAnsiTheme="minorHAnsi" w:cs="Tahoma"/>
                <w:b/>
                <w:lang w:eastAsia="en-US"/>
              </w:rPr>
              <w:t>suma:</w:t>
            </w:r>
          </w:p>
        </w:tc>
        <w:tc>
          <w:tcPr>
            <w:tcW w:w="2268" w:type="dxa"/>
            <w:tcBorders>
              <w:top w:val="single" w:sz="12" w:space="0" w:color="auto"/>
              <w:left w:val="single" w:sz="12" w:space="0" w:color="auto"/>
              <w:bottom w:val="single" w:sz="12" w:space="0" w:color="auto"/>
              <w:right w:val="single" w:sz="12" w:space="0" w:color="auto"/>
            </w:tcBorders>
            <w:shd w:val="clear" w:color="auto" w:fill="FFFFFF"/>
            <w:vAlign w:val="center"/>
          </w:tcPr>
          <w:p w:rsidR="002E600A" w:rsidRPr="00683877" w:rsidRDefault="002E600A" w:rsidP="00683877">
            <w:pPr>
              <w:spacing w:line="360" w:lineRule="auto"/>
              <w:ind w:right="497"/>
              <w:jc w:val="right"/>
              <w:rPr>
                <w:rFonts w:asciiTheme="minorHAnsi" w:eastAsia="Calibri" w:hAnsiTheme="minorHAnsi" w:cs="Tahoma"/>
                <w:b/>
                <w:lang w:eastAsia="en-US"/>
              </w:rPr>
            </w:pPr>
            <w:r w:rsidRPr="00683877">
              <w:rPr>
                <w:rFonts w:asciiTheme="minorHAnsi" w:eastAsia="Calibri" w:hAnsiTheme="minorHAnsi" w:cs="Tahoma"/>
                <w:b/>
                <w:lang w:eastAsia="en-US"/>
              </w:rPr>
              <w:t>100 %</w:t>
            </w:r>
          </w:p>
        </w:tc>
        <w:tc>
          <w:tcPr>
            <w:tcW w:w="4057" w:type="dxa"/>
            <w:tcBorders>
              <w:top w:val="single" w:sz="12" w:space="0" w:color="auto"/>
              <w:left w:val="single" w:sz="12" w:space="0" w:color="auto"/>
              <w:bottom w:val="nil"/>
              <w:right w:val="nil"/>
            </w:tcBorders>
            <w:shd w:val="clear" w:color="auto" w:fill="FFFFFF"/>
            <w:vAlign w:val="center"/>
          </w:tcPr>
          <w:p w:rsidR="002E600A" w:rsidRPr="00683877" w:rsidRDefault="002E600A" w:rsidP="00683877">
            <w:pPr>
              <w:spacing w:line="360" w:lineRule="auto"/>
              <w:jc w:val="center"/>
              <w:rPr>
                <w:rFonts w:asciiTheme="minorHAnsi" w:eastAsia="Calibri" w:hAnsiTheme="minorHAnsi" w:cs="Tahoma"/>
                <w:lang w:eastAsia="en-US"/>
              </w:rPr>
            </w:pPr>
          </w:p>
        </w:tc>
      </w:tr>
    </w:tbl>
    <w:p w:rsidR="002E600A" w:rsidRPr="00683877" w:rsidRDefault="002E600A" w:rsidP="00683877">
      <w:pPr>
        <w:pStyle w:val="Tekstpodstawowywcity3"/>
        <w:spacing w:line="360" w:lineRule="auto"/>
        <w:ind w:left="0"/>
        <w:rPr>
          <w:rFonts w:asciiTheme="minorHAnsi" w:hAnsiTheme="minorHAnsi"/>
          <w:b/>
          <w:bCs/>
          <w:sz w:val="24"/>
          <w:szCs w:val="24"/>
        </w:rPr>
      </w:pPr>
    </w:p>
    <w:p w:rsidR="00856D41" w:rsidRPr="00683877" w:rsidRDefault="00856D41" w:rsidP="00683877">
      <w:pPr>
        <w:spacing w:line="360" w:lineRule="auto"/>
        <w:rPr>
          <w:rFonts w:asciiTheme="minorHAnsi" w:hAnsiTheme="minorHAnsi"/>
        </w:rPr>
      </w:pPr>
    </w:p>
    <w:p w:rsidR="00856D41" w:rsidRPr="00683877" w:rsidRDefault="00856D41" w:rsidP="00683877">
      <w:pPr>
        <w:spacing w:line="360" w:lineRule="auto"/>
        <w:rPr>
          <w:rFonts w:asciiTheme="minorHAnsi" w:hAnsiTheme="minorHAnsi"/>
        </w:rPr>
      </w:pPr>
      <w:r w:rsidRPr="00683877">
        <w:rPr>
          <w:rFonts w:asciiTheme="minorHAnsi" w:hAnsiTheme="minorHAnsi"/>
        </w:rPr>
        <w:t xml:space="preserve">Ocena ofert zostanie przeprowadzona wyłącznie w oparciu o przedstawione wyżej kryteria. Oferty będą oceniane w odniesieniu do najkorzystniejszych warunków przedstawionych przez Wykonawców wobec każdego z kryterium. </w:t>
      </w:r>
    </w:p>
    <w:p w:rsidR="00856D41" w:rsidRPr="00683877" w:rsidRDefault="00856D41" w:rsidP="00683877">
      <w:pPr>
        <w:spacing w:line="360" w:lineRule="auto"/>
        <w:rPr>
          <w:rFonts w:asciiTheme="minorHAnsi" w:hAnsiTheme="minorHAnsi"/>
        </w:rPr>
      </w:pPr>
    </w:p>
    <w:p w:rsidR="00856D41" w:rsidRPr="00683877" w:rsidRDefault="00856D41" w:rsidP="00102A82">
      <w:pPr>
        <w:spacing w:line="360" w:lineRule="auto"/>
        <w:rPr>
          <w:rFonts w:asciiTheme="minorHAnsi" w:hAnsiTheme="minorHAnsi"/>
          <w:b/>
        </w:rPr>
      </w:pPr>
      <w:r w:rsidRPr="00683877">
        <w:rPr>
          <w:rFonts w:asciiTheme="minorHAnsi" w:hAnsiTheme="minorHAnsi"/>
          <w:b/>
        </w:rPr>
        <w:t>N = C + P</w:t>
      </w:r>
    </w:p>
    <w:p w:rsidR="00856D41" w:rsidRPr="00683877" w:rsidRDefault="00856D41" w:rsidP="00683877">
      <w:pPr>
        <w:spacing w:before="240" w:after="120" w:line="360" w:lineRule="auto"/>
        <w:rPr>
          <w:rFonts w:asciiTheme="minorHAnsi" w:hAnsiTheme="minorHAnsi"/>
        </w:rPr>
      </w:pPr>
      <w:r w:rsidRPr="00683877">
        <w:rPr>
          <w:rFonts w:asciiTheme="minorHAnsi" w:hAnsiTheme="minorHAnsi"/>
        </w:rPr>
        <w:t>Gdzie :</w:t>
      </w:r>
    </w:p>
    <w:p w:rsidR="00856D41" w:rsidRPr="00683877" w:rsidRDefault="00856D41" w:rsidP="00683877">
      <w:pPr>
        <w:spacing w:line="360" w:lineRule="auto"/>
        <w:rPr>
          <w:rFonts w:asciiTheme="minorHAnsi" w:hAnsiTheme="minorHAnsi"/>
        </w:rPr>
      </w:pPr>
      <w:r w:rsidRPr="00683877">
        <w:rPr>
          <w:rFonts w:asciiTheme="minorHAnsi" w:hAnsiTheme="minorHAnsi"/>
        </w:rPr>
        <w:t>N- liczba wszystkich punktów uzyskanych przez badaną ofertę</w:t>
      </w:r>
    </w:p>
    <w:p w:rsidR="00856D41" w:rsidRPr="00683877" w:rsidRDefault="00856D41" w:rsidP="00683877">
      <w:pPr>
        <w:spacing w:line="360" w:lineRule="auto"/>
        <w:rPr>
          <w:rFonts w:asciiTheme="minorHAnsi" w:hAnsiTheme="minorHAnsi"/>
        </w:rPr>
      </w:pPr>
      <w:r w:rsidRPr="00683877">
        <w:rPr>
          <w:rFonts w:asciiTheme="minorHAnsi" w:hAnsiTheme="minorHAnsi"/>
        </w:rPr>
        <w:t>C- liczba punktów uzyskanych w kryterium cena oferty</w:t>
      </w:r>
    </w:p>
    <w:p w:rsidR="00856D41" w:rsidRPr="00683877" w:rsidRDefault="00856D41" w:rsidP="00683877">
      <w:pPr>
        <w:spacing w:line="360" w:lineRule="auto"/>
        <w:rPr>
          <w:rFonts w:asciiTheme="minorHAnsi" w:hAnsiTheme="minorHAnsi"/>
        </w:rPr>
      </w:pPr>
      <w:r w:rsidRPr="00683877">
        <w:rPr>
          <w:rFonts w:asciiTheme="minorHAnsi" w:hAnsiTheme="minorHAnsi"/>
        </w:rPr>
        <w:t>P- liczba punktów uzyskanych w kryterium warunki ubezpieczenia</w:t>
      </w:r>
    </w:p>
    <w:p w:rsidR="00856D41" w:rsidRPr="00683877" w:rsidRDefault="00856D41" w:rsidP="00683877">
      <w:pPr>
        <w:pStyle w:val="Tekstpodstawowy"/>
        <w:spacing w:line="360" w:lineRule="auto"/>
        <w:rPr>
          <w:rFonts w:asciiTheme="minorHAnsi" w:hAnsiTheme="minorHAnsi"/>
          <w:sz w:val="24"/>
          <w:szCs w:val="24"/>
        </w:rPr>
      </w:pPr>
    </w:p>
    <w:p w:rsidR="00856D41" w:rsidRPr="00683877" w:rsidRDefault="00856D41" w:rsidP="00683877">
      <w:pPr>
        <w:pStyle w:val="Tekstpodstawowy"/>
        <w:spacing w:line="360" w:lineRule="auto"/>
        <w:rPr>
          <w:rFonts w:asciiTheme="minorHAnsi" w:hAnsiTheme="minorHAnsi"/>
          <w:sz w:val="24"/>
          <w:szCs w:val="24"/>
        </w:rPr>
      </w:pPr>
      <w:r w:rsidRPr="00683877">
        <w:rPr>
          <w:rFonts w:asciiTheme="minorHAnsi" w:hAnsiTheme="minorHAnsi"/>
          <w:sz w:val="24"/>
          <w:szCs w:val="24"/>
        </w:rPr>
        <w:t>Przy wyborze oferty Zamawiający będzie się kierował następującymi kryteriami:</w:t>
      </w:r>
    </w:p>
    <w:p w:rsidR="00856D41" w:rsidRPr="00683877" w:rsidRDefault="00856D41" w:rsidP="00683877">
      <w:pPr>
        <w:pStyle w:val="Tekstpodstawowywcity2"/>
        <w:spacing w:line="360" w:lineRule="auto"/>
        <w:ind w:left="0"/>
        <w:rPr>
          <w:rFonts w:asciiTheme="minorHAnsi" w:hAnsiTheme="minorHAnsi"/>
          <w:b/>
          <w:bCs/>
        </w:rPr>
      </w:pPr>
      <w:r w:rsidRPr="00683877">
        <w:rPr>
          <w:rFonts w:asciiTheme="minorHAnsi" w:hAnsiTheme="minorHAnsi"/>
          <w:b/>
          <w:bCs/>
        </w:rPr>
        <w:t xml:space="preserve">C = cena </w:t>
      </w:r>
      <w:r w:rsidR="00574251">
        <w:rPr>
          <w:rFonts w:asciiTheme="minorHAnsi" w:hAnsiTheme="minorHAnsi"/>
          <w:b/>
          <w:bCs/>
        </w:rPr>
        <w:t>8</w:t>
      </w:r>
      <w:r w:rsidRPr="00683877">
        <w:rPr>
          <w:rFonts w:asciiTheme="minorHAnsi" w:hAnsiTheme="minorHAnsi"/>
          <w:b/>
          <w:bCs/>
        </w:rPr>
        <w:t>0 %</w:t>
      </w:r>
    </w:p>
    <w:p w:rsidR="00856D41" w:rsidRPr="00683877" w:rsidRDefault="00856D41" w:rsidP="00683877">
      <w:pPr>
        <w:pStyle w:val="Tekstpodstawowywcity2"/>
        <w:spacing w:line="360" w:lineRule="auto"/>
        <w:ind w:left="0"/>
        <w:rPr>
          <w:rFonts w:asciiTheme="minorHAnsi" w:hAnsiTheme="minorHAnsi"/>
          <w:b/>
          <w:bCs/>
        </w:rPr>
      </w:pPr>
      <w:r w:rsidRPr="00683877">
        <w:rPr>
          <w:rFonts w:asciiTheme="minorHAnsi" w:hAnsiTheme="minorHAnsi"/>
        </w:rPr>
        <w:t>Oferty w kryterium C będą oceniane według następującego wzoru:</w:t>
      </w:r>
    </w:p>
    <w:p w:rsidR="00856D41" w:rsidRPr="00683877" w:rsidRDefault="00856D41" w:rsidP="00683877">
      <w:pPr>
        <w:pStyle w:val="Tekstpodstawowywcity2"/>
        <w:keepNext/>
        <w:spacing w:before="240" w:after="240" w:line="360" w:lineRule="auto"/>
        <w:ind w:left="0"/>
        <w:rPr>
          <w:rFonts w:asciiTheme="minorHAnsi" w:hAnsiTheme="minorHAnsi"/>
        </w:rPr>
      </w:pPr>
      <w:r w:rsidRPr="00683877">
        <w:rPr>
          <w:rFonts w:asciiTheme="minorHAnsi" w:hAnsiTheme="minorHAnsi"/>
        </w:rPr>
        <w:t>Ilość punktów (C) = (najniższa zaoferowana cena x 100 x 0,</w:t>
      </w:r>
      <w:r w:rsidR="00102A82">
        <w:rPr>
          <w:rFonts w:asciiTheme="minorHAnsi" w:hAnsiTheme="minorHAnsi"/>
        </w:rPr>
        <w:t>8</w:t>
      </w:r>
      <w:r w:rsidRPr="00683877">
        <w:rPr>
          <w:rFonts w:asciiTheme="minorHAnsi" w:hAnsiTheme="minorHAnsi"/>
        </w:rPr>
        <w:t>0)/cena badanej oferty</w:t>
      </w:r>
    </w:p>
    <w:p w:rsidR="00856D41" w:rsidRPr="00683877" w:rsidRDefault="00856D41" w:rsidP="00683877">
      <w:pPr>
        <w:pStyle w:val="Tekstpodstawowy"/>
        <w:spacing w:line="360" w:lineRule="auto"/>
        <w:rPr>
          <w:rFonts w:asciiTheme="minorHAnsi" w:hAnsiTheme="minorHAnsi"/>
          <w:bCs/>
          <w:sz w:val="24"/>
          <w:szCs w:val="24"/>
        </w:rPr>
      </w:pPr>
      <w:r w:rsidRPr="00683877">
        <w:rPr>
          <w:rFonts w:asciiTheme="minorHAnsi" w:hAnsiTheme="minorHAnsi"/>
          <w:bCs/>
          <w:sz w:val="24"/>
          <w:szCs w:val="24"/>
        </w:rPr>
        <w:t xml:space="preserve">P = warunki ubezpieczenia </w:t>
      </w:r>
      <w:r w:rsidR="00574251">
        <w:rPr>
          <w:rFonts w:asciiTheme="minorHAnsi" w:hAnsiTheme="minorHAnsi"/>
          <w:bCs/>
          <w:sz w:val="24"/>
          <w:szCs w:val="24"/>
        </w:rPr>
        <w:t>2</w:t>
      </w:r>
      <w:r w:rsidRPr="00683877">
        <w:rPr>
          <w:rFonts w:asciiTheme="minorHAnsi" w:hAnsiTheme="minorHAnsi"/>
          <w:bCs/>
          <w:sz w:val="24"/>
          <w:szCs w:val="24"/>
        </w:rPr>
        <w:t>0 %</w:t>
      </w:r>
    </w:p>
    <w:p w:rsidR="00856D41" w:rsidRPr="00683877" w:rsidRDefault="00856D41" w:rsidP="00683877">
      <w:pPr>
        <w:pStyle w:val="Tekstpodstawowy"/>
        <w:spacing w:line="360" w:lineRule="auto"/>
        <w:rPr>
          <w:rFonts w:asciiTheme="minorHAnsi" w:hAnsiTheme="minorHAnsi"/>
          <w:sz w:val="24"/>
          <w:szCs w:val="24"/>
        </w:rPr>
      </w:pPr>
    </w:p>
    <w:p w:rsidR="00856D41" w:rsidRPr="00102A82" w:rsidRDefault="00856D41" w:rsidP="00683877">
      <w:pPr>
        <w:pStyle w:val="Tekstpodstawowy"/>
        <w:tabs>
          <w:tab w:val="left" w:pos="993"/>
        </w:tabs>
        <w:spacing w:line="360" w:lineRule="auto"/>
        <w:jc w:val="both"/>
        <w:rPr>
          <w:rFonts w:asciiTheme="minorHAnsi" w:hAnsiTheme="minorHAnsi"/>
          <w:b w:val="0"/>
          <w:sz w:val="24"/>
          <w:szCs w:val="24"/>
        </w:rPr>
      </w:pPr>
      <w:r w:rsidRPr="00102A82">
        <w:rPr>
          <w:rFonts w:asciiTheme="minorHAnsi" w:hAnsiTheme="minorHAnsi"/>
          <w:b w:val="0"/>
          <w:sz w:val="24"/>
          <w:szCs w:val="24"/>
        </w:rPr>
        <w:t>Oceniane będą warunki ubezpieczenia – przyjęcie fakultatywnych klauzul rozszerzających zakres ochrony ubezpieczeniowej, według zasady - za przyjęcie poszczególnych klauzul fakultatywnych zostanie przyznana liczba punktów przypisana danej klauzuli. Liczba punktów możliwa do uzyskania za przyjęcie danej klauzuli wskazana jest w formularzu ofertowym.</w:t>
      </w:r>
    </w:p>
    <w:p w:rsidR="00856D41" w:rsidRPr="00683877" w:rsidRDefault="00856D41" w:rsidP="00683877">
      <w:pPr>
        <w:pStyle w:val="Tekstpodstawowy"/>
        <w:spacing w:line="360" w:lineRule="auto"/>
        <w:rPr>
          <w:rFonts w:asciiTheme="minorHAnsi" w:hAnsiTheme="minorHAnsi"/>
          <w:sz w:val="24"/>
          <w:szCs w:val="24"/>
        </w:rPr>
      </w:pPr>
    </w:p>
    <w:p w:rsidR="00856D41" w:rsidRPr="00102A82" w:rsidRDefault="00856D41" w:rsidP="00683877">
      <w:pPr>
        <w:pStyle w:val="Tekstpodstawowy"/>
        <w:tabs>
          <w:tab w:val="left" w:pos="993"/>
        </w:tabs>
        <w:spacing w:line="360" w:lineRule="auto"/>
        <w:rPr>
          <w:rFonts w:asciiTheme="minorHAnsi" w:hAnsiTheme="minorHAnsi"/>
          <w:b w:val="0"/>
          <w:sz w:val="24"/>
          <w:szCs w:val="24"/>
        </w:rPr>
      </w:pPr>
      <w:r w:rsidRPr="00102A82">
        <w:rPr>
          <w:rFonts w:asciiTheme="minorHAnsi" w:hAnsiTheme="minorHAnsi"/>
          <w:b w:val="0"/>
          <w:sz w:val="24"/>
          <w:szCs w:val="24"/>
        </w:rPr>
        <w:t>Klauzule obligatoryjne muszą być bezwzględnie przyjęte przez Wykonawcę.</w:t>
      </w:r>
    </w:p>
    <w:p w:rsidR="00856D41" w:rsidRPr="00102A82" w:rsidRDefault="00856D41" w:rsidP="00683877">
      <w:pPr>
        <w:pStyle w:val="Tekstpodstawowy"/>
        <w:keepNext/>
        <w:spacing w:before="240" w:after="240" w:line="360" w:lineRule="auto"/>
        <w:rPr>
          <w:rFonts w:asciiTheme="minorHAnsi" w:hAnsiTheme="minorHAnsi"/>
          <w:b w:val="0"/>
          <w:sz w:val="24"/>
          <w:szCs w:val="24"/>
        </w:rPr>
      </w:pPr>
      <w:r w:rsidRPr="00102A82">
        <w:rPr>
          <w:rFonts w:asciiTheme="minorHAnsi" w:hAnsiTheme="minorHAnsi"/>
          <w:b w:val="0"/>
          <w:sz w:val="24"/>
          <w:szCs w:val="24"/>
        </w:rPr>
        <w:t>Oferty w kryterium P będą oceniane według następującego wzoru:</w:t>
      </w:r>
    </w:p>
    <w:p w:rsidR="00856D41" w:rsidRPr="00683877" w:rsidRDefault="00856D41" w:rsidP="00683877">
      <w:pPr>
        <w:pStyle w:val="Tekstpodstawowy"/>
        <w:keepNext/>
        <w:spacing w:before="240" w:after="240" w:line="360" w:lineRule="auto"/>
        <w:rPr>
          <w:rFonts w:asciiTheme="minorHAnsi" w:hAnsiTheme="minorHAnsi"/>
          <w:sz w:val="24"/>
          <w:szCs w:val="24"/>
        </w:rPr>
      </w:pPr>
      <w:r w:rsidRPr="00683877">
        <w:rPr>
          <w:rFonts w:asciiTheme="minorHAnsi" w:hAnsiTheme="minorHAnsi"/>
          <w:sz w:val="24"/>
          <w:szCs w:val="24"/>
        </w:rPr>
        <w:t>Ilość punktów (P) = (WP x 100 x 0,</w:t>
      </w:r>
      <w:r w:rsidR="00574251">
        <w:rPr>
          <w:rFonts w:asciiTheme="minorHAnsi" w:hAnsiTheme="minorHAnsi"/>
          <w:sz w:val="24"/>
          <w:szCs w:val="24"/>
        </w:rPr>
        <w:t>2</w:t>
      </w:r>
      <w:r w:rsidRPr="00683877">
        <w:rPr>
          <w:rFonts w:asciiTheme="minorHAnsi" w:hAnsiTheme="minorHAnsi"/>
          <w:sz w:val="24"/>
          <w:szCs w:val="24"/>
        </w:rPr>
        <w:t>0)/WM</w:t>
      </w:r>
    </w:p>
    <w:p w:rsidR="00856D41" w:rsidRPr="00683877" w:rsidRDefault="00856D41" w:rsidP="00683877">
      <w:pPr>
        <w:pStyle w:val="Tekstpodstawowywcity2"/>
        <w:spacing w:line="360" w:lineRule="auto"/>
        <w:ind w:left="0"/>
        <w:rPr>
          <w:rFonts w:asciiTheme="minorHAnsi" w:hAnsiTheme="minorHAnsi"/>
        </w:rPr>
      </w:pPr>
      <w:r w:rsidRPr="00683877">
        <w:rPr>
          <w:rFonts w:asciiTheme="minorHAnsi" w:hAnsiTheme="minorHAnsi"/>
        </w:rPr>
        <w:t>WP- wartość liczbowa kryterium warunki ubezpieczenia uzyskana w danej ofercie</w:t>
      </w:r>
    </w:p>
    <w:p w:rsidR="00856D41" w:rsidRPr="00683877" w:rsidRDefault="00856D41" w:rsidP="00683877">
      <w:pPr>
        <w:pStyle w:val="Tekstpodstawowywcity2"/>
        <w:spacing w:line="360" w:lineRule="auto"/>
        <w:ind w:left="0"/>
        <w:rPr>
          <w:rFonts w:asciiTheme="minorHAnsi" w:hAnsiTheme="minorHAnsi"/>
        </w:rPr>
      </w:pPr>
      <w:r w:rsidRPr="00683877">
        <w:rPr>
          <w:rFonts w:asciiTheme="minorHAnsi" w:hAnsiTheme="minorHAnsi"/>
        </w:rPr>
        <w:t>WM- maksymalna możliwa do uzyskania wartość liczbowa kryterium warunki ubezpieczenia</w:t>
      </w:r>
    </w:p>
    <w:p w:rsidR="00856D41" w:rsidRPr="00683877" w:rsidRDefault="00856D41" w:rsidP="00683877">
      <w:pPr>
        <w:pStyle w:val="Tekstpodstawowywcity3"/>
        <w:spacing w:line="360" w:lineRule="auto"/>
        <w:ind w:left="0"/>
        <w:rPr>
          <w:rFonts w:asciiTheme="minorHAnsi" w:hAnsiTheme="minorHAnsi"/>
          <w:b/>
          <w:sz w:val="24"/>
          <w:szCs w:val="24"/>
          <w:u w:val="single"/>
        </w:rPr>
      </w:pPr>
      <w:r w:rsidRPr="00683877">
        <w:rPr>
          <w:rFonts w:asciiTheme="minorHAnsi" w:hAnsiTheme="minorHAnsi"/>
          <w:b/>
          <w:sz w:val="24"/>
          <w:szCs w:val="24"/>
          <w:u w:val="single"/>
        </w:rPr>
        <w:t>Punkty liczone będą dla każde</w:t>
      </w:r>
      <w:r w:rsidR="006A2466">
        <w:rPr>
          <w:rFonts w:asciiTheme="minorHAnsi" w:hAnsiTheme="minorHAnsi"/>
          <w:b/>
          <w:sz w:val="24"/>
          <w:szCs w:val="24"/>
          <w:u w:val="single"/>
        </w:rPr>
        <w:t>j części/</w:t>
      </w:r>
      <w:r w:rsidRPr="00683877">
        <w:rPr>
          <w:rFonts w:asciiTheme="minorHAnsi" w:hAnsiTheme="minorHAnsi"/>
          <w:b/>
          <w:sz w:val="24"/>
          <w:szCs w:val="24"/>
          <w:u w:val="single"/>
        </w:rPr>
        <w:t xml:space="preserve"> pakietu oddzielnie.</w:t>
      </w:r>
    </w:p>
    <w:p w:rsidR="00574251" w:rsidRDefault="00574251" w:rsidP="00683877">
      <w:pPr>
        <w:pStyle w:val="Tekstpodstawowy"/>
        <w:spacing w:before="120" w:line="360" w:lineRule="auto"/>
        <w:rPr>
          <w:rFonts w:asciiTheme="minorHAnsi" w:hAnsiTheme="minorHAnsi"/>
          <w:sz w:val="24"/>
          <w:szCs w:val="24"/>
        </w:rPr>
      </w:pPr>
    </w:p>
    <w:p w:rsidR="006D12B8" w:rsidRPr="00683877" w:rsidRDefault="006D12B8" w:rsidP="00683877">
      <w:pPr>
        <w:pStyle w:val="Tekstpodstawowy"/>
        <w:spacing w:before="120" w:line="360" w:lineRule="auto"/>
        <w:rPr>
          <w:rFonts w:asciiTheme="minorHAnsi" w:hAnsiTheme="minorHAnsi"/>
          <w:b w:val="0"/>
          <w:sz w:val="24"/>
          <w:szCs w:val="24"/>
        </w:rPr>
      </w:pPr>
      <w:r w:rsidRPr="00683877">
        <w:rPr>
          <w:rFonts w:asciiTheme="minorHAnsi" w:hAnsiTheme="minorHAnsi"/>
          <w:b w:val="0"/>
          <w:sz w:val="24"/>
          <w:szCs w:val="24"/>
        </w:rPr>
        <w:t>W oparciu o powyższe kryteria opisane wzorami zostanie sporządzone zbiorcze zestawienie oceny ofert. Punkty będą liczone z dokładnością do dwóch miejsc po przecinku.</w:t>
      </w:r>
    </w:p>
    <w:p w:rsidR="006D12B8" w:rsidRPr="00683877" w:rsidRDefault="006D12B8" w:rsidP="00683877">
      <w:pPr>
        <w:pStyle w:val="Tekstpodstawowy"/>
        <w:spacing w:before="120" w:line="360" w:lineRule="auto"/>
        <w:rPr>
          <w:rFonts w:asciiTheme="minorHAnsi" w:hAnsiTheme="minorHAnsi"/>
          <w:b w:val="0"/>
          <w:sz w:val="24"/>
          <w:szCs w:val="24"/>
        </w:rPr>
      </w:pPr>
      <w:r w:rsidRPr="00683877">
        <w:rPr>
          <w:rFonts w:asciiTheme="minorHAnsi" w:hAnsiTheme="minorHAnsi"/>
          <w:b w:val="0"/>
          <w:sz w:val="24"/>
          <w:szCs w:val="24"/>
        </w:rPr>
        <w:t>Sposób oceny ofert: Zamawiający wybierze ofertę z największą liczbą punktów po zsumowaniu punktów w kryteriach określonych powyżej.</w:t>
      </w:r>
    </w:p>
    <w:p w:rsidR="004C5714" w:rsidRPr="00683877" w:rsidRDefault="004C5714" w:rsidP="00683877">
      <w:pPr>
        <w:spacing w:line="360" w:lineRule="auto"/>
        <w:rPr>
          <w:rFonts w:asciiTheme="minorHAnsi" w:eastAsia="Calibri" w:hAnsiTheme="minorHAnsi"/>
          <w:b/>
          <w:lang w:eastAsia="en-US"/>
        </w:rPr>
      </w:pPr>
    </w:p>
    <w:p w:rsidR="00C31049" w:rsidRPr="00683877" w:rsidRDefault="00C31049" w:rsidP="00683877">
      <w:pPr>
        <w:spacing w:line="360" w:lineRule="auto"/>
        <w:rPr>
          <w:rFonts w:asciiTheme="minorHAnsi" w:hAnsiTheme="minorHAnsi" w:cs="Tahoma"/>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22. Informacje o formalnościach, jakie muszą zostać dopełnione po wyborze oferty w celu zawarcia umowy w sprawie zamówienia publicznego</w:t>
      </w:r>
    </w:p>
    <w:p w:rsidR="00571BF7" w:rsidRDefault="00571BF7" w:rsidP="00571BF7">
      <w:pPr>
        <w:spacing w:line="360" w:lineRule="auto"/>
        <w:rPr>
          <w:rFonts w:asciiTheme="minorHAnsi" w:hAnsiTheme="minorHAnsi" w:cstheme="minorHAnsi"/>
        </w:rPr>
      </w:pPr>
      <w:r>
        <w:rPr>
          <w:rFonts w:asciiTheme="minorHAnsi" w:hAnsiTheme="minorHAnsi" w:cstheme="minorHAnsi"/>
        </w:rPr>
        <w:t xml:space="preserve">1. </w:t>
      </w:r>
      <w:r w:rsidRPr="00571BF7">
        <w:rPr>
          <w:rFonts w:asciiTheme="minorHAnsi" w:hAnsiTheme="minorHAnsi" w:cstheme="minorHAnsi"/>
        </w:rPr>
        <w:t>Zamawiający prześle umowę do Wykonawcy, którego oferta została wybrana za najkorzystniejszą albo zaprosi go do swojej siedziby celem podpisania umowy (odpowiednio dla dane</w:t>
      </w:r>
      <w:r w:rsidR="006A2466">
        <w:rPr>
          <w:rFonts w:asciiTheme="minorHAnsi" w:hAnsiTheme="minorHAnsi" w:cstheme="minorHAnsi"/>
        </w:rPr>
        <w:t>j części/</w:t>
      </w:r>
      <w:r w:rsidRPr="00571BF7">
        <w:rPr>
          <w:rFonts w:asciiTheme="minorHAnsi" w:hAnsiTheme="minorHAnsi" w:cstheme="minorHAnsi"/>
        </w:rPr>
        <w:t xml:space="preserve"> pakietu, na który zostanie zawarta umowa).</w:t>
      </w:r>
    </w:p>
    <w:p w:rsidR="00571BF7" w:rsidRPr="00383174" w:rsidRDefault="00571BF7" w:rsidP="00571BF7">
      <w:pPr>
        <w:spacing w:line="360" w:lineRule="auto"/>
        <w:rPr>
          <w:rFonts w:asciiTheme="minorHAnsi" w:hAnsiTheme="minorHAnsi" w:cstheme="minorHAnsi"/>
        </w:rPr>
      </w:pPr>
      <w:r>
        <w:rPr>
          <w:rFonts w:asciiTheme="minorHAnsi" w:hAnsiTheme="minorHAnsi" w:cstheme="minorHAnsi"/>
        </w:rPr>
        <w:t xml:space="preserve">2. </w:t>
      </w:r>
      <w:r w:rsidRPr="00383174">
        <w:rPr>
          <w:rFonts w:asciiTheme="minorHAnsi" w:hAnsiTheme="minorHAnsi" w:cstheme="minorHAnsi"/>
        </w:rPr>
        <w:t xml:space="preserve">Wykonawca przed zawarciem umowy poda wszelkie informacje niezbędne do wypełnienia treści umowy na wezwanie Zamawiającego. </w:t>
      </w:r>
    </w:p>
    <w:p w:rsidR="00571BF7" w:rsidRPr="00383174" w:rsidRDefault="00571BF7" w:rsidP="00571BF7">
      <w:pPr>
        <w:tabs>
          <w:tab w:val="left" w:pos="284"/>
          <w:tab w:val="left" w:pos="1134"/>
        </w:tabs>
        <w:spacing w:line="360" w:lineRule="auto"/>
        <w:rPr>
          <w:rFonts w:asciiTheme="minorHAnsi" w:eastAsia="Calibri" w:hAnsiTheme="minorHAnsi" w:cstheme="minorHAnsi"/>
          <w:strike/>
        </w:rPr>
      </w:pPr>
      <w:r>
        <w:rPr>
          <w:rFonts w:asciiTheme="minorHAnsi" w:eastAsia="Calibri" w:hAnsiTheme="minorHAnsi" w:cstheme="minorHAnsi"/>
        </w:rPr>
        <w:t xml:space="preserve">3. </w:t>
      </w:r>
      <w:r w:rsidRPr="00383174">
        <w:rPr>
          <w:rFonts w:asciiTheme="minorHAnsi" w:eastAsia="Calibri" w:hAnsiTheme="minorHAnsi" w:cstheme="minorHAnsi"/>
        </w:rPr>
        <w:t>Zamawiający podpisze umowę z Wykonawcą, którego oferta została wybrana dla każde</w:t>
      </w:r>
      <w:r w:rsidR="006A2466">
        <w:rPr>
          <w:rFonts w:asciiTheme="minorHAnsi" w:eastAsia="Calibri" w:hAnsiTheme="minorHAnsi" w:cstheme="minorHAnsi"/>
        </w:rPr>
        <w:t xml:space="preserve">j </w:t>
      </w:r>
      <w:r w:rsidRPr="00383174">
        <w:rPr>
          <w:rFonts w:asciiTheme="minorHAnsi" w:eastAsia="Calibri" w:hAnsiTheme="minorHAnsi" w:cstheme="minorHAnsi"/>
        </w:rPr>
        <w:t xml:space="preserve"> z </w:t>
      </w:r>
      <w:r w:rsidR="006A2466">
        <w:rPr>
          <w:rFonts w:asciiTheme="minorHAnsi" w:eastAsia="Calibri" w:hAnsiTheme="minorHAnsi" w:cstheme="minorHAnsi"/>
        </w:rPr>
        <w:t>części/</w:t>
      </w:r>
      <w:r w:rsidRPr="00383174">
        <w:rPr>
          <w:rFonts w:asciiTheme="minorHAnsi" w:eastAsia="Calibri" w:hAnsiTheme="minorHAnsi" w:cstheme="minorHAnsi"/>
        </w:rPr>
        <w:t>pakietów.</w:t>
      </w:r>
    </w:p>
    <w:p w:rsidR="00571BF7" w:rsidRPr="00383174" w:rsidRDefault="00571BF7" w:rsidP="00571BF7">
      <w:pPr>
        <w:spacing w:line="360" w:lineRule="auto"/>
        <w:rPr>
          <w:rFonts w:asciiTheme="minorHAnsi" w:hAnsiTheme="minorHAnsi" w:cstheme="minorHAnsi"/>
        </w:rPr>
      </w:pPr>
      <w:r>
        <w:rPr>
          <w:rFonts w:asciiTheme="minorHAnsi" w:hAnsiTheme="minorHAnsi" w:cstheme="minorHAnsi"/>
        </w:rPr>
        <w:t xml:space="preserve">4. </w:t>
      </w:r>
      <w:r w:rsidRPr="00383174">
        <w:rPr>
          <w:rFonts w:asciiTheme="minorHAnsi" w:hAnsiTheme="minorHAnsi" w:cstheme="minorHAnsi"/>
        </w:rPr>
        <w:t xml:space="preserve">Do Wykonawcy zostanie wysłany oryginał podpisanej przez Zamawiającego umowy </w:t>
      </w:r>
      <w:r w:rsidRPr="00383174">
        <w:rPr>
          <w:rFonts w:asciiTheme="minorHAnsi" w:hAnsiTheme="minorHAnsi" w:cstheme="minorHAnsi"/>
        </w:rPr>
        <w:br/>
        <w:t xml:space="preserve">o udzielenie zamówienia publicznego. Wykonawca podpisze umowę i prześle  Zamawiającemu. Wykonawca sporządzi na podstawie dokumentacji postępowania polisy ubezpieczeniowe oraz prześle je pocztą elektroniczną do Supra </w:t>
      </w:r>
      <w:proofErr w:type="spellStart"/>
      <w:r w:rsidRPr="00383174">
        <w:rPr>
          <w:rFonts w:asciiTheme="minorHAnsi" w:hAnsiTheme="minorHAnsi" w:cstheme="minorHAnsi"/>
        </w:rPr>
        <w:t>Brokers</w:t>
      </w:r>
      <w:proofErr w:type="spellEnd"/>
      <w:r w:rsidRPr="00383174">
        <w:rPr>
          <w:rFonts w:asciiTheme="minorHAnsi" w:hAnsiTheme="minorHAnsi" w:cstheme="minorHAnsi"/>
        </w:rPr>
        <w:t xml:space="preserve"> S.A, celem sprawdzenia poprawności zapisów. Po akceptacji treści polis Supra </w:t>
      </w:r>
      <w:proofErr w:type="spellStart"/>
      <w:r w:rsidRPr="00383174">
        <w:rPr>
          <w:rFonts w:asciiTheme="minorHAnsi" w:hAnsiTheme="minorHAnsi" w:cstheme="minorHAnsi"/>
        </w:rPr>
        <w:t>Brokers</w:t>
      </w:r>
      <w:proofErr w:type="spellEnd"/>
      <w:r w:rsidRPr="00383174">
        <w:rPr>
          <w:rFonts w:asciiTheme="minorHAnsi" w:hAnsiTheme="minorHAnsi" w:cstheme="minorHAnsi"/>
        </w:rPr>
        <w:t xml:space="preserve"> S.A. wskaże adres dostarczenia podpisanych oryginałów dokumentów ubezpieczenia.</w:t>
      </w:r>
    </w:p>
    <w:p w:rsidR="00571BF7" w:rsidRPr="00383174" w:rsidRDefault="00571BF7" w:rsidP="00571BF7">
      <w:pPr>
        <w:spacing w:line="360" w:lineRule="auto"/>
        <w:rPr>
          <w:rFonts w:asciiTheme="minorHAnsi" w:hAnsiTheme="minorHAnsi" w:cstheme="minorHAnsi"/>
          <w:color w:val="00B050"/>
        </w:rPr>
      </w:pPr>
      <w:bookmarkStart w:id="9" w:name="_Hlk90381870"/>
      <w:r>
        <w:rPr>
          <w:rFonts w:asciiTheme="minorHAnsi" w:hAnsiTheme="minorHAnsi" w:cstheme="minorHAnsi"/>
        </w:rPr>
        <w:t xml:space="preserve">5. </w:t>
      </w:r>
      <w:r w:rsidRPr="00383174">
        <w:rPr>
          <w:rFonts w:asciiTheme="minorHAnsi" w:hAnsiTheme="minorHAnsi" w:cstheme="minorHAnsi"/>
        </w:rPr>
        <w:t>Zamawiający dopuszcza podpisanie umowy kwalifikowanym podpisem elektronicznym Wykonawcy i Zamawiającego</w:t>
      </w:r>
      <w:bookmarkEnd w:id="9"/>
      <w:r w:rsidRPr="00383174">
        <w:rPr>
          <w:rFonts w:asciiTheme="minorHAnsi" w:hAnsiTheme="minorHAnsi" w:cstheme="minorHAnsi"/>
          <w:color w:val="00B050"/>
        </w:rPr>
        <w:t xml:space="preserve">. </w:t>
      </w:r>
    </w:p>
    <w:p w:rsidR="00A80C2E" w:rsidRPr="00683877" w:rsidRDefault="00A80C2E" w:rsidP="00683877">
      <w:pPr>
        <w:pStyle w:val="Default"/>
        <w:spacing w:line="360" w:lineRule="auto"/>
        <w:jc w:val="both"/>
        <w:rPr>
          <w:rFonts w:asciiTheme="minorHAnsi" w:hAnsiTheme="minorHAnsi"/>
        </w:rPr>
      </w:pPr>
    </w:p>
    <w:p w:rsidR="00A03C93" w:rsidRPr="00683877" w:rsidRDefault="00A03C93" w:rsidP="00683877">
      <w:pPr>
        <w:pStyle w:val="Default"/>
        <w:spacing w:line="360" w:lineRule="auto"/>
        <w:jc w:val="both"/>
        <w:rPr>
          <w:rFonts w:asciiTheme="minorHAnsi" w:hAnsiTheme="minorHAnsi"/>
        </w:rPr>
      </w:pPr>
    </w:p>
    <w:p w:rsidR="00C31049" w:rsidRPr="00683877" w:rsidRDefault="00C31049" w:rsidP="00683877">
      <w:pPr>
        <w:autoSpaceDE w:val="0"/>
        <w:autoSpaceDN w:val="0"/>
        <w:adjustRightInd w:val="0"/>
        <w:spacing w:line="360" w:lineRule="auto"/>
        <w:jc w:val="both"/>
        <w:rPr>
          <w:rFonts w:asciiTheme="minorHAnsi" w:hAnsiTheme="minorHAnsi" w:cs="Tahoma"/>
          <w:b/>
        </w:rPr>
      </w:pPr>
      <w:r w:rsidRPr="00683877">
        <w:rPr>
          <w:rFonts w:asciiTheme="minorHAnsi" w:hAnsiTheme="minorHAnsi" w:cs="Tahoma"/>
          <w:b/>
        </w:rPr>
        <w:t>23. Pouczenie o środkach ochrony prawnej przysługujących Wykonawcy</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Zamawiający informuje, iż Wykonawcy przysługują środki ochrony prawnej opisane w dziale IX ustawy Prawo Zamówień Publicznych.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Środki ochrony prawnej przysługują wykonawcy, oraz innemu podmiotowi, jeżeli ma lub miał interes w uzyskaniu zamówienia oraz poniósł lub może ponieść szkodę w wyniku naruszenia przez zamawiającego przepisów ustawy.</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Odwołanie przysługuje na: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 niezgodną z przepisami ustawy czynność zamawiającego, podjętą w postępowaniu o udzielenie zamówienia, w tym na projektowane postanowienie umowy;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2) zaniechanie czynności w postępowaniu o udzielenie zamówienia, do której zamawiający był obowiązany na podstawie ustawy;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3) zaniechanie przeprowadzenia postępowania o udzielenie zamówienia lub zorganizowania konkursu na podstawie ustawy, mimo że zamawiający był do tego obowiązany.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Odwołanie wnosi się do Prezesa Izby.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Odwołujący przekazuje kopię odwołania zamawiającemu przed upływem terminu do wniesienia odwołania w taki sposób, aby mógł on zapoznać się z jego treścią przed upływem tego terminu.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bCs/>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Domniemywa się, że zamawiający mógł zapoznać się z treścią odwołania przed upływem terminu do jego wniesienia, jeżeli przekazanie </w:t>
      </w:r>
      <w:r w:rsidRPr="00683877">
        <w:rPr>
          <w:rFonts w:asciiTheme="minorHAnsi" w:hAnsiTheme="minorHAnsi" w:cs="Tahoma"/>
          <w:bCs/>
        </w:rPr>
        <w:t xml:space="preserve">odpowiednio odwołania albo </w:t>
      </w:r>
      <w:r w:rsidRPr="00683877">
        <w:rPr>
          <w:rFonts w:asciiTheme="minorHAnsi" w:hAnsiTheme="minorHAnsi" w:cs="Tahoma"/>
        </w:rPr>
        <w:t xml:space="preserve">jego kopii nastąpiło przed upływem terminu do jego wniesienia przy użyciu środków komunikacji elektronicznej.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Odwołanie wnosi się w terminie:</w:t>
      </w:r>
    </w:p>
    <w:p w:rsidR="00C31049" w:rsidRPr="00683877" w:rsidRDefault="00C31049" w:rsidP="00683877">
      <w:pPr>
        <w:autoSpaceDE w:val="0"/>
        <w:autoSpaceDN w:val="0"/>
        <w:adjustRightInd w:val="0"/>
        <w:spacing w:line="360" w:lineRule="auto"/>
        <w:ind w:left="284"/>
        <w:jc w:val="both"/>
        <w:rPr>
          <w:rFonts w:asciiTheme="minorHAnsi" w:hAnsiTheme="minorHAnsi" w:cs="Tahoma"/>
        </w:rPr>
      </w:pPr>
      <w:r w:rsidRPr="00683877">
        <w:rPr>
          <w:rFonts w:asciiTheme="minorHAnsi" w:hAnsiTheme="minorHAnsi" w:cs="Tahoma"/>
        </w:rPr>
        <w:t xml:space="preserve">a) 10 dni od dnia przekazania informacji o czynności zamawiającego stanowiącej podstawę jego wniesienia, jeżeli informacja została przekazana przy użyciu środków komunikacji elektronicznej, </w:t>
      </w:r>
    </w:p>
    <w:p w:rsidR="00C31049" w:rsidRPr="00683877" w:rsidRDefault="00C31049" w:rsidP="00683877">
      <w:pPr>
        <w:autoSpaceDE w:val="0"/>
        <w:autoSpaceDN w:val="0"/>
        <w:adjustRightInd w:val="0"/>
        <w:spacing w:line="360" w:lineRule="auto"/>
        <w:ind w:left="284"/>
        <w:jc w:val="both"/>
        <w:rPr>
          <w:rFonts w:asciiTheme="minorHAnsi" w:hAnsiTheme="minorHAnsi" w:cs="Tahoma"/>
        </w:rPr>
      </w:pPr>
      <w:r w:rsidRPr="00683877">
        <w:rPr>
          <w:rFonts w:asciiTheme="minorHAnsi" w:hAnsiTheme="minorHAnsi" w:cs="Tahoma"/>
        </w:rPr>
        <w:t>b) 15 dni od dnia przekazania informacji o czynności zamawiającego stanowiącej podstawę jego wniesienia, jeżeli informacja została przekazana w sposób inny niż określony w lit. a.</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Odwołanie w przypadkach innych niż określone powyżej wnosi się w terminie 10 dni od dnia, w którym powzięto lub przy zachowaniu należytej staranności można było powziąć wiadomość o okolicznościach stanowiących podstawę jego wniesienia.</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Odwołanie zawiera: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 imię i nazwisko albo nazwę, miejsce zamieszkania albo siedzibę, numer telefonu oraz adres poczty elektronicznej odwołującego oraz imię i nazwisko przedstawiciela (przedstawicieli);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2) nazwę i siedzibę zamawiającego, numer telefonu oraz adres poczty elektronicznej zamawiającego;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3) numer Powszechnego Elektronicznego Systemu Ewidencji Ludności (PESEL) lub NIP odwołującego będącego osobą fizyczną, jeżeli jest on obowiązany do jego posiadania albo posiada go nie mając takiego obowiązku;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5) określenie przedmiotu zamówienia;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6) wskazanie numeru ogłoszenia w przypadku publikacji w Dzienniku Urzędowym Unii Europejskiej;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7) wskazanie czynności lub zaniechania czynności zamawiającego, której zarzuca się niezgodność z przepisami ustawy</w:t>
      </w:r>
      <w:r w:rsidRPr="00683877">
        <w:rPr>
          <w:rFonts w:asciiTheme="minorHAnsi" w:hAnsiTheme="minorHAnsi" w:cs="Tahoma"/>
          <w:bCs/>
        </w:rPr>
        <w:t>, lub wskazanie zaniechania przeprowadzenia</w:t>
      </w:r>
      <w:r w:rsidRPr="00683877">
        <w:rPr>
          <w:rFonts w:asciiTheme="minorHAnsi" w:hAnsiTheme="minorHAnsi" w:cs="Tahoma"/>
          <w:b/>
          <w:bCs/>
        </w:rPr>
        <w:t xml:space="preserve"> </w:t>
      </w:r>
      <w:r w:rsidRPr="00683877">
        <w:rPr>
          <w:rFonts w:asciiTheme="minorHAnsi" w:hAnsiTheme="minorHAnsi" w:cs="Tahoma"/>
          <w:bCs/>
        </w:rPr>
        <w:t>postępowania o udzielenie zamówienia lub zorganizowania konkursu na podstawie ustawy</w:t>
      </w:r>
      <w:r w:rsidRPr="00683877">
        <w:rPr>
          <w:rFonts w:asciiTheme="minorHAnsi" w:hAnsiTheme="minorHAnsi" w:cs="Tahoma"/>
        </w:rPr>
        <w:t xml:space="preserve">;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8) zwięzłe przedstawienie zarzutów;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9) żądanie co do sposobu rozstrzygnięcia odwołania; </w:t>
      </w:r>
    </w:p>
    <w:p w:rsidR="00C31049" w:rsidRPr="00683877" w:rsidRDefault="00C31049" w:rsidP="00683877">
      <w:pPr>
        <w:autoSpaceDE w:val="0"/>
        <w:autoSpaceDN w:val="0"/>
        <w:adjustRightInd w:val="0"/>
        <w:spacing w:line="360" w:lineRule="auto"/>
        <w:jc w:val="both"/>
        <w:rPr>
          <w:rFonts w:asciiTheme="minorHAnsi" w:hAnsiTheme="minorHAnsi" w:cs="Tahoma"/>
        </w:rPr>
      </w:pPr>
      <w:r w:rsidRPr="00683877">
        <w:rPr>
          <w:rFonts w:asciiTheme="minorHAnsi" w:hAnsiTheme="minorHAnsi" w:cs="Tahoma"/>
        </w:rPr>
        <w:t xml:space="preserve">10) wskazanie okoliczności faktycznych i prawnych uzasadniających wniesienie odwołania oraz dowodów na poparcie przytoczonych okoliczności;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11) podpis odwołującego albo jego przedstawiciela lub przedstawicieli;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12) wykaz załączników.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Do odwołania dołącza się: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 xml:space="preserve">1) dowód uiszczenia wpisu od odwołania w wymaganej wysokości;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bCs/>
        </w:rPr>
        <w:t xml:space="preserve">2) dowód przekazania odpowiednio odwołania albo jego kopii zamawiającemu; </w:t>
      </w: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rPr>
      </w:pPr>
      <w:r w:rsidRPr="00683877">
        <w:rPr>
          <w:rFonts w:asciiTheme="minorHAnsi" w:hAnsiTheme="minorHAnsi" w:cs="Tahoma"/>
        </w:rPr>
        <w:t>3) dokument potwierdzający umocowanie do reprezentowania odwołującego.</w:t>
      </w:r>
    </w:p>
    <w:p w:rsidR="00C31049" w:rsidRPr="00683877" w:rsidRDefault="00C31049" w:rsidP="00683877">
      <w:pPr>
        <w:spacing w:line="360" w:lineRule="auto"/>
        <w:jc w:val="both"/>
        <w:rPr>
          <w:rFonts w:asciiTheme="minorHAnsi" w:hAnsiTheme="minorHAnsi" w:cs="Calibri"/>
        </w:rPr>
      </w:pPr>
    </w:p>
    <w:p w:rsidR="00C31049" w:rsidRPr="00683877" w:rsidRDefault="00C31049" w:rsidP="00683877">
      <w:pPr>
        <w:pStyle w:val="Default"/>
        <w:spacing w:line="360" w:lineRule="auto"/>
        <w:jc w:val="both"/>
        <w:rPr>
          <w:rFonts w:asciiTheme="minorHAnsi" w:hAnsiTheme="minorHAnsi"/>
        </w:rPr>
      </w:pPr>
    </w:p>
    <w:p w:rsidR="00C31049" w:rsidRPr="00683877" w:rsidRDefault="00C31049" w:rsidP="00683877">
      <w:pPr>
        <w:autoSpaceDE w:val="0"/>
        <w:autoSpaceDN w:val="0"/>
        <w:adjustRightInd w:val="0"/>
        <w:spacing w:line="360" w:lineRule="auto"/>
        <w:jc w:val="both"/>
        <w:rPr>
          <w:rFonts w:asciiTheme="minorHAnsi" w:hAnsiTheme="minorHAnsi" w:cs="Calibri"/>
          <w:b/>
          <w:color w:val="000000"/>
        </w:rPr>
      </w:pPr>
      <w:r w:rsidRPr="00683877">
        <w:rPr>
          <w:rFonts w:asciiTheme="minorHAnsi" w:hAnsiTheme="minorHAnsi" w:cs="Calibri"/>
          <w:b/>
          <w:color w:val="000000"/>
        </w:rPr>
        <w:t>24. Opis części zamówienia, jeżeli zamawiający dopuszcza składanie ofert częściowych.</w:t>
      </w:r>
    </w:p>
    <w:p w:rsidR="00A03C93" w:rsidRDefault="00F80794" w:rsidP="00683877">
      <w:pPr>
        <w:autoSpaceDE w:val="0"/>
        <w:autoSpaceDN w:val="0"/>
        <w:adjustRightInd w:val="0"/>
        <w:spacing w:line="360" w:lineRule="auto"/>
        <w:jc w:val="both"/>
        <w:rPr>
          <w:rFonts w:asciiTheme="minorHAnsi" w:hAnsiTheme="minorHAnsi" w:cs="Tahoma"/>
        </w:rPr>
      </w:pPr>
      <w:r w:rsidRPr="00F80794">
        <w:rPr>
          <w:rFonts w:asciiTheme="minorHAnsi" w:hAnsiTheme="minorHAnsi" w:cs="Tahoma"/>
        </w:rPr>
        <w:t>Opis części zamówienia zawarty jest w załącznikach nr 2, 12, 13 i 14 do SWZ. Zamawiający dopuszcza składanie ofert częściowych na poszczególne części/pakiety.</w:t>
      </w:r>
    </w:p>
    <w:p w:rsidR="00F80794" w:rsidRPr="00683877" w:rsidRDefault="00F80794" w:rsidP="00683877">
      <w:pPr>
        <w:autoSpaceDE w:val="0"/>
        <w:autoSpaceDN w:val="0"/>
        <w:adjustRightInd w:val="0"/>
        <w:spacing w:line="360" w:lineRule="auto"/>
        <w:jc w:val="both"/>
        <w:rPr>
          <w:rFonts w:asciiTheme="minorHAnsi" w:hAnsiTheme="minorHAnsi" w:cs="Calibri"/>
          <w:color w:val="000000"/>
        </w:rPr>
      </w:pPr>
    </w:p>
    <w:p w:rsidR="00C31049" w:rsidRPr="00683877" w:rsidRDefault="00C31049" w:rsidP="00683877">
      <w:pPr>
        <w:autoSpaceDE w:val="0"/>
        <w:autoSpaceDN w:val="0"/>
        <w:adjustRightInd w:val="0"/>
        <w:spacing w:line="360" w:lineRule="auto"/>
        <w:jc w:val="both"/>
        <w:rPr>
          <w:rFonts w:asciiTheme="minorHAnsi" w:hAnsiTheme="minorHAnsi" w:cs="Calibri"/>
          <w:b/>
          <w:color w:val="000000"/>
        </w:rPr>
      </w:pPr>
      <w:r w:rsidRPr="00683877">
        <w:rPr>
          <w:rFonts w:asciiTheme="minorHAnsi" w:hAnsiTheme="minorHAnsi" w:cs="Calibri"/>
          <w:b/>
          <w:color w:val="000000"/>
        </w:rPr>
        <w:t>25. Liczba części zamówienia, na którą wykonawca może złożyć ofertę wraz ze wskazaniem powodów niedokonania podziału zamów</w:t>
      </w:r>
      <w:r w:rsidR="000D332F" w:rsidRPr="00683877">
        <w:rPr>
          <w:rFonts w:asciiTheme="minorHAnsi" w:hAnsiTheme="minorHAnsi" w:cs="Calibri"/>
          <w:b/>
          <w:color w:val="000000"/>
        </w:rPr>
        <w:t>ienia na części</w:t>
      </w:r>
      <w:r w:rsidRPr="00683877">
        <w:rPr>
          <w:rFonts w:asciiTheme="minorHAnsi" w:hAnsiTheme="minorHAnsi" w:cs="Calibri"/>
          <w:b/>
          <w:color w:val="000000"/>
        </w:rPr>
        <w:t xml:space="preserve">. </w:t>
      </w:r>
    </w:p>
    <w:p w:rsidR="000D332F" w:rsidRDefault="000D332F" w:rsidP="00683877">
      <w:pPr>
        <w:spacing w:line="360" w:lineRule="auto"/>
        <w:jc w:val="both"/>
        <w:rPr>
          <w:rFonts w:asciiTheme="minorHAnsi" w:hAnsiTheme="minorHAnsi" w:cs="Tahoma"/>
        </w:rPr>
      </w:pPr>
      <w:r w:rsidRPr="00683877">
        <w:rPr>
          <w:rFonts w:asciiTheme="minorHAnsi" w:hAnsiTheme="minorHAnsi" w:cs="Tahoma"/>
        </w:rPr>
        <w:t>Wykonawca może złożyć ofertę na jedną lub więcej części zamówienia. Zamawiający nie przewiduje maksymalnej liczby części, na które zamówienie może być udzielone temu samemu Wykonawcy.</w:t>
      </w:r>
    </w:p>
    <w:p w:rsidR="00A1329A" w:rsidRPr="00810AF7" w:rsidRDefault="00A1329A" w:rsidP="00A1329A">
      <w:pPr>
        <w:autoSpaceDE w:val="0"/>
        <w:autoSpaceDN w:val="0"/>
        <w:adjustRightInd w:val="0"/>
        <w:spacing w:line="360" w:lineRule="auto"/>
        <w:rPr>
          <w:rFonts w:ascii="Calibri" w:hAnsi="Calibri"/>
          <w:lang w:eastAsia="ar-SA"/>
        </w:rPr>
      </w:pPr>
      <w:r w:rsidRPr="00810AF7">
        <w:rPr>
          <w:rFonts w:ascii="Calibri" w:hAnsi="Calibri"/>
          <w:lang w:eastAsia="ar-SA"/>
        </w:rPr>
        <w:t xml:space="preserve">Wskazanie powodów niedokonania podziału zamówienia na części: </w:t>
      </w:r>
      <w:r>
        <w:rPr>
          <w:rFonts w:ascii="Calibri" w:hAnsi="Calibri"/>
          <w:lang w:eastAsia="ar-SA"/>
        </w:rPr>
        <w:t>nie dotyczy.</w:t>
      </w:r>
    </w:p>
    <w:p w:rsidR="00A03C93" w:rsidRPr="00683877" w:rsidRDefault="00A03C93" w:rsidP="00683877">
      <w:pPr>
        <w:autoSpaceDE w:val="0"/>
        <w:autoSpaceDN w:val="0"/>
        <w:adjustRightInd w:val="0"/>
        <w:spacing w:line="360" w:lineRule="auto"/>
        <w:jc w:val="both"/>
        <w:rPr>
          <w:rFonts w:asciiTheme="minorHAnsi" w:hAnsiTheme="minorHAnsi" w:cs="Calibri"/>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bCs/>
        </w:rPr>
        <w:t xml:space="preserve">26. </w:t>
      </w:r>
      <w:r w:rsidRPr="00683877">
        <w:rPr>
          <w:rFonts w:asciiTheme="minorHAnsi" w:hAnsiTheme="minorHAnsi" w:cs="Tahoma"/>
          <w:b/>
          <w:color w:val="000000"/>
        </w:rPr>
        <w:t>Informacja dotyczące ofert wariantowych.</w:t>
      </w:r>
    </w:p>
    <w:p w:rsidR="00C31049" w:rsidRPr="00683877" w:rsidRDefault="00C31049" w:rsidP="00683877">
      <w:pPr>
        <w:spacing w:line="360" w:lineRule="auto"/>
        <w:jc w:val="both"/>
        <w:rPr>
          <w:rFonts w:asciiTheme="minorHAnsi" w:hAnsiTheme="minorHAnsi" w:cs="Tahoma"/>
          <w:bCs/>
        </w:rPr>
      </w:pPr>
      <w:r w:rsidRPr="00683877">
        <w:rPr>
          <w:rFonts w:asciiTheme="minorHAnsi" w:hAnsiTheme="minorHAnsi" w:cs="Tahoma"/>
          <w:bCs/>
        </w:rPr>
        <w:t>Zamawiający nie dopuszcza składania ofert wariantowych.</w:t>
      </w:r>
    </w:p>
    <w:p w:rsidR="00A03C93" w:rsidRPr="00683877" w:rsidRDefault="00A03C93" w:rsidP="00683877">
      <w:pPr>
        <w:autoSpaceDE w:val="0"/>
        <w:autoSpaceDN w:val="0"/>
        <w:adjustRightInd w:val="0"/>
        <w:spacing w:line="360" w:lineRule="auto"/>
        <w:jc w:val="both"/>
        <w:rPr>
          <w:rFonts w:asciiTheme="minorHAnsi" w:hAnsiTheme="minorHAnsi" w:cs="Calibri"/>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27. Wymagania w zakresie zatrudnienia na podstawie stosunku pracy. </w:t>
      </w:r>
    </w:p>
    <w:p w:rsidR="00D174AA" w:rsidRPr="00683877" w:rsidRDefault="00D174AA" w:rsidP="00683877">
      <w:pPr>
        <w:numPr>
          <w:ilvl w:val="3"/>
          <w:numId w:val="27"/>
        </w:numPr>
        <w:tabs>
          <w:tab w:val="left" w:pos="284"/>
        </w:tabs>
        <w:spacing w:line="360" w:lineRule="auto"/>
        <w:ind w:left="0" w:firstLine="0"/>
        <w:contextualSpacing/>
        <w:jc w:val="both"/>
        <w:rPr>
          <w:rFonts w:asciiTheme="minorHAnsi" w:eastAsia="Calibri" w:hAnsiTheme="minorHAnsi"/>
        </w:rPr>
      </w:pPr>
      <w:r w:rsidRPr="00683877">
        <w:rPr>
          <w:rFonts w:asciiTheme="minorHAnsi" w:eastAsia="Calibri" w:hAnsiTheme="minorHAnsi"/>
        </w:rPr>
        <w:t xml:space="preserve">Zamawiający wymaga zatrudnienia na podstawie umowy o pracę przez wykonawcę lub podwykonawcę osób wykonujących czynności w trakcie realizacji zamówienia polegające na zaksięgowaniu wpływu składki ubezpieczeniowej za okres wynikający z umowy oraz wypłacie odszkodowania za szkodę Zamawiającemu. </w:t>
      </w:r>
    </w:p>
    <w:p w:rsidR="00D174AA" w:rsidRPr="00683877" w:rsidRDefault="00D174AA" w:rsidP="00683877">
      <w:pPr>
        <w:numPr>
          <w:ilvl w:val="3"/>
          <w:numId w:val="27"/>
        </w:numPr>
        <w:tabs>
          <w:tab w:val="left" w:pos="284"/>
        </w:tabs>
        <w:spacing w:line="360" w:lineRule="auto"/>
        <w:ind w:left="0" w:firstLine="0"/>
        <w:jc w:val="both"/>
        <w:rPr>
          <w:rFonts w:asciiTheme="minorHAnsi" w:hAnsiTheme="minorHAnsi"/>
        </w:rPr>
      </w:pPr>
      <w:r w:rsidRPr="00683877">
        <w:rPr>
          <w:rFonts w:asciiTheme="minorHAnsi" w:hAnsiTheme="minorHAnsi"/>
        </w:rPr>
        <w:t xml:space="preserve">Zamawiający ma prawo skontrolowania Wykonawcy w zakresie spełniania wymagań określonych w pkt. 1. Na żądanie Zamawiającego, w terminie wskazanym przez Zamawiającego nie dłuższym niż 5 dni roboczych, Wykonawca zobowiązuje się przedłożyć oświadczenie Wykonawcy lub Podwykonawcy potwierdzające, że pracownicy, o których mowa w pkt. 1 są zatrudnieni na umowę o pracę. </w:t>
      </w:r>
    </w:p>
    <w:p w:rsidR="00D174AA" w:rsidRPr="00F41CEA" w:rsidRDefault="00D174AA" w:rsidP="00683877">
      <w:pPr>
        <w:numPr>
          <w:ilvl w:val="3"/>
          <w:numId w:val="27"/>
        </w:numPr>
        <w:tabs>
          <w:tab w:val="left" w:pos="284"/>
        </w:tabs>
        <w:spacing w:line="360" w:lineRule="auto"/>
        <w:ind w:left="0" w:firstLine="0"/>
        <w:jc w:val="both"/>
        <w:rPr>
          <w:rFonts w:asciiTheme="minorHAnsi" w:hAnsiTheme="minorHAnsi"/>
        </w:rPr>
      </w:pPr>
      <w:r w:rsidRPr="00F41CEA">
        <w:rPr>
          <w:rFonts w:asciiTheme="minorHAnsi" w:hAnsiTheme="minorHAnsi"/>
        </w:rPr>
        <w:t xml:space="preserve">Nieprzedłożenie  przez Wykonawcę lub Podwykonawcę dokumentów, o których mowa  </w:t>
      </w:r>
      <w:r w:rsidR="00F41CEA">
        <w:rPr>
          <w:rFonts w:asciiTheme="minorHAnsi" w:hAnsiTheme="minorHAnsi"/>
        </w:rPr>
        <w:t xml:space="preserve">               </w:t>
      </w:r>
      <w:r w:rsidRPr="00F41CEA">
        <w:rPr>
          <w:rFonts w:asciiTheme="minorHAnsi" w:hAnsiTheme="minorHAnsi"/>
        </w:rPr>
        <w:t xml:space="preserve">w pkt. 2 traktowane będzie jako niewypełnienie obowiązku określonego w SWZ.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28. Wymagania w zakresie zatrudnienia osób, o których mowa w art. 96 ust. 2 pkt 2.</w:t>
      </w:r>
    </w:p>
    <w:p w:rsidR="00A03C93"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B735A6" w:rsidRDefault="00B735A6" w:rsidP="00683877">
      <w:pPr>
        <w:autoSpaceDE w:val="0"/>
        <w:autoSpaceDN w:val="0"/>
        <w:adjustRightInd w:val="0"/>
        <w:spacing w:line="360" w:lineRule="auto"/>
        <w:jc w:val="both"/>
        <w:rPr>
          <w:rFonts w:asciiTheme="minorHAnsi" w:hAnsiTheme="minorHAnsi" w:cs="Tahoma"/>
          <w:b/>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29. Informacja o zastrzeżeniu możliwości ubiegania się o udzielenie zamówienia wyłącznie przez wykonawców, o których mowa w art. 94, jeżeli zamawiający przewiduje takie wymagania.</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30. Wymagania dotyczące wadium, w tym jego kwota.</w:t>
      </w:r>
    </w:p>
    <w:p w:rsidR="00C31049" w:rsidRPr="00683877" w:rsidRDefault="00C31049" w:rsidP="00683877">
      <w:pPr>
        <w:spacing w:line="360" w:lineRule="auto"/>
        <w:jc w:val="both"/>
        <w:rPr>
          <w:rFonts w:asciiTheme="minorHAnsi" w:hAnsiTheme="minorHAnsi" w:cs="Calibri"/>
        </w:rPr>
      </w:pPr>
      <w:r w:rsidRPr="00683877">
        <w:rPr>
          <w:rFonts w:asciiTheme="minorHAnsi" w:hAnsiTheme="minorHAnsi" w:cs="Calibri"/>
        </w:rPr>
        <w:t>Zamawiający nie wymaga wniesienia wadium.</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b/>
          <w:color w:val="000000"/>
        </w:rPr>
      </w:pPr>
      <w:r w:rsidRPr="00683877">
        <w:rPr>
          <w:rFonts w:asciiTheme="minorHAnsi" w:hAnsiTheme="minorHAnsi" w:cs="Tahoma"/>
          <w:b/>
          <w:color w:val="000000"/>
        </w:rPr>
        <w:t xml:space="preserve">31. Informacja o przewidywanych zamówieniach, o których mowa w art. 214 ust. 1 pkt 7 </w:t>
      </w:r>
      <w:r w:rsidR="008C3663">
        <w:rPr>
          <w:rFonts w:asciiTheme="minorHAnsi" w:hAnsiTheme="minorHAnsi" w:cs="Tahoma"/>
          <w:b/>
          <w:color w:val="000000"/>
        </w:rPr>
        <w:t xml:space="preserve">                                   </w:t>
      </w:r>
      <w:r w:rsidRPr="00683877">
        <w:rPr>
          <w:rFonts w:asciiTheme="minorHAnsi" w:hAnsiTheme="minorHAnsi" w:cs="Tahoma"/>
          <w:b/>
          <w:color w:val="000000"/>
        </w:rPr>
        <w:t>i 8</w:t>
      </w:r>
    </w:p>
    <w:p w:rsidR="00FE2C47" w:rsidRPr="000440C1" w:rsidRDefault="00FE2C47" w:rsidP="00683877">
      <w:pPr>
        <w:pStyle w:val="Bezodstpw"/>
        <w:spacing w:line="360" w:lineRule="auto"/>
        <w:jc w:val="both"/>
        <w:rPr>
          <w:rFonts w:asciiTheme="minorHAnsi" w:hAnsiTheme="minorHAnsi"/>
        </w:rPr>
      </w:pPr>
      <w:r w:rsidRPr="000440C1">
        <w:rPr>
          <w:rFonts w:asciiTheme="minorHAnsi" w:hAnsiTheme="minorHAnsi"/>
        </w:rPr>
        <w:t>Zamawiający przewiduje możliwość udzielenia Wykonawcy zamówienia podstawowego zamówienia z wolnej ręki polegającego na powtórzeniu podobnych usług  do zamówienia podstawowego stanowiących 20 % zamówienia podstawowego.  Zamówienie  udzielane będzie na usługi zgodne z  przedmiotem zamówienia podstawowego w trybie zamówień z wolnej ręki, po spełnieniu przesłanek z art. 214 ust.</w:t>
      </w:r>
      <w:r w:rsidR="00106173">
        <w:rPr>
          <w:rFonts w:asciiTheme="minorHAnsi" w:hAnsiTheme="minorHAnsi"/>
        </w:rPr>
        <w:t xml:space="preserve"> </w:t>
      </w:r>
      <w:r w:rsidRPr="000440C1">
        <w:rPr>
          <w:rFonts w:asciiTheme="minorHAnsi" w:hAnsiTheme="minorHAnsi"/>
        </w:rPr>
        <w:t>1 pkt. 7 ustawy.</w:t>
      </w:r>
    </w:p>
    <w:p w:rsidR="00FE2C47" w:rsidRPr="00683877" w:rsidRDefault="00FE2C47" w:rsidP="00683877">
      <w:pPr>
        <w:pStyle w:val="Bezodstpw"/>
        <w:spacing w:line="360" w:lineRule="auto"/>
        <w:jc w:val="both"/>
        <w:rPr>
          <w:rFonts w:asciiTheme="minorHAnsi" w:hAnsiTheme="minorHAnsi"/>
        </w:rPr>
      </w:pPr>
      <w:r w:rsidRPr="000440C1">
        <w:rPr>
          <w:rFonts w:asciiTheme="minorHAnsi" w:hAnsiTheme="minorHAnsi"/>
        </w:rPr>
        <w:t xml:space="preserve">Usługi podobne obejmować będą zakres ubezpieczenia określony w opisie przedmiotu zamówienia wskazanym w </w:t>
      </w:r>
      <w:r w:rsidR="00931523" w:rsidRPr="000440C1">
        <w:rPr>
          <w:rFonts w:asciiTheme="minorHAnsi" w:hAnsiTheme="minorHAnsi"/>
        </w:rPr>
        <w:t>pkt. 5</w:t>
      </w:r>
      <w:r w:rsidRPr="000440C1">
        <w:rPr>
          <w:rFonts w:asciiTheme="minorHAnsi" w:hAnsiTheme="minorHAnsi"/>
        </w:rPr>
        <w:t xml:space="preserve"> SWZ, na warunkach wskazanych w niniejszym dokumencie, </w:t>
      </w:r>
      <w:r w:rsidR="000000F5">
        <w:rPr>
          <w:rFonts w:asciiTheme="minorHAnsi" w:hAnsiTheme="minorHAnsi"/>
        </w:rPr>
        <w:t>zgodnie ze stawkami określonymi</w:t>
      </w:r>
      <w:r w:rsidRPr="000440C1">
        <w:rPr>
          <w:rFonts w:asciiTheme="minorHAnsi" w:hAnsiTheme="minorHAnsi"/>
        </w:rPr>
        <w:t xml:space="preserve"> w ofercie Wykonawcy z którym zostanie podpisana umowa.</w:t>
      </w:r>
      <w:r w:rsidRPr="00683877">
        <w:rPr>
          <w:rFonts w:asciiTheme="minorHAnsi" w:hAnsiTheme="minorHAnsi"/>
        </w:rPr>
        <w:t xml:space="preserve"> </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32. Informacje dotyczące przeprowadzenia przez wykonawcę wizji lokalnej lub sprawdzenia przez niego dokumentów niezbędnych do realizacji zamówienia, o których mowa w art. 131 ust. 2</w:t>
      </w:r>
    </w:p>
    <w:p w:rsidR="009D0155" w:rsidRPr="00683877" w:rsidRDefault="009D0155" w:rsidP="00683877">
      <w:pPr>
        <w:spacing w:line="360" w:lineRule="auto"/>
        <w:rPr>
          <w:rFonts w:asciiTheme="minorHAnsi" w:hAnsiTheme="minorHAnsi"/>
        </w:rPr>
      </w:pPr>
      <w:r w:rsidRPr="00683877">
        <w:rPr>
          <w:rFonts w:asciiTheme="minorHAnsi" w:hAnsiTheme="minorHAnsi"/>
        </w:rPr>
        <w:t>Zamawiający nie wymaga przeprowadzenia przez Wykonawcę wizji lokalnej ani sprawdzenia przez Wykonawcę dokumentów niezbędnych do realizacji zamówienia dostępnych na miejscu u Zamawiającego.</w:t>
      </w:r>
    </w:p>
    <w:p w:rsidR="00D002DA" w:rsidRDefault="00D002DA" w:rsidP="00683877">
      <w:pPr>
        <w:autoSpaceDE w:val="0"/>
        <w:autoSpaceDN w:val="0"/>
        <w:adjustRightInd w:val="0"/>
        <w:spacing w:line="360" w:lineRule="auto"/>
        <w:jc w:val="both"/>
        <w:rPr>
          <w:rFonts w:asciiTheme="minorHAnsi" w:hAnsiTheme="minorHAnsi" w:cs="Tahoma"/>
          <w:color w:val="000000"/>
        </w:rPr>
      </w:pPr>
    </w:p>
    <w:p w:rsidR="00423755" w:rsidRPr="00683877" w:rsidRDefault="00423755"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33. Informacje dotyczące walut obcych, w jakich mogą być prowadzone rozliczenia między zamawiającym a wykonawcą.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A03C93" w:rsidRPr="00683877" w:rsidRDefault="00A03C93" w:rsidP="0063444A">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b/>
          <w:color w:val="000000"/>
        </w:rPr>
      </w:pPr>
      <w:r w:rsidRPr="00683877">
        <w:rPr>
          <w:rFonts w:asciiTheme="minorHAnsi" w:hAnsiTheme="minorHAnsi" w:cs="Tahoma"/>
          <w:b/>
          <w:color w:val="000000"/>
        </w:rPr>
        <w:t>34. Informacje dotyczące zwrotu kosztów udziału w postępowaniu.</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D002DA" w:rsidRPr="00683877" w:rsidRDefault="00D002DA" w:rsidP="0063444A">
      <w:pPr>
        <w:autoSpaceDE w:val="0"/>
        <w:autoSpaceDN w:val="0"/>
        <w:adjustRightInd w:val="0"/>
        <w:spacing w:line="360" w:lineRule="auto"/>
        <w:jc w:val="both"/>
        <w:rPr>
          <w:rFonts w:asciiTheme="minorHAnsi" w:hAnsiTheme="minorHAnsi" w:cs="Tahoma"/>
          <w:b/>
          <w:i/>
          <w:color w:val="000000"/>
        </w:rPr>
      </w:pPr>
    </w:p>
    <w:p w:rsidR="00C31049" w:rsidRPr="00683877" w:rsidRDefault="00C31049" w:rsidP="00683877">
      <w:pPr>
        <w:autoSpaceDE w:val="0"/>
        <w:autoSpaceDN w:val="0"/>
        <w:adjustRightInd w:val="0"/>
        <w:spacing w:line="360" w:lineRule="auto"/>
        <w:ind w:left="284" w:hanging="284"/>
        <w:jc w:val="both"/>
        <w:rPr>
          <w:rFonts w:asciiTheme="minorHAnsi" w:hAnsiTheme="minorHAnsi" w:cs="Tahoma"/>
          <w:b/>
          <w:color w:val="000000"/>
        </w:rPr>
      </w:pPr>
      <w:r w:rsidRPr="00683877">
        <w:rPr>
          <w:rFonts w:asciiTheme="minorHAnsi" w:hAnsiTheme="minorHAnsi" w:cs="Tahoma"/>
          <w:b/>
          <w:color w:val="000000"/>
        </w:rPr>
        <w:t>35. Informację o obowiązku osobistego wykonania przez wykonawcę kluczowych zadań.</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D002DA" w:rsidRPr="00683877" w:rsidRDefault="00D002DA"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36. Maksymalna liczba wykonawców, z którymi zamawiający zawrze umowę ramową.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37. Informacje o przewidywanym wyborze najkorzystniejszej oferty z zastosowaniem aukcji elektronicznej wraz z informacjami, o których mowa w art. 230. </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38. Wymóg lub możliwość złożenia ofert w postaci katalogów elektronicznych lub dołączenia katalogów elektronicznych do oferty, w sytuacji określonej w art. 93</w:t>
      </w:r>
    </w:p>
    <w:p w:rsidR="00C31049" w:rsidRPr="00683877" w:rsidRDefault="00C31049" w:rsidP="00683877">
      <w:pPr>
        <w:autoSpaceDE w:val="0"/>
        <w:autoSpaceDN w:val="0"/>
        <w:adjustRightInd w:val="0"/>
        <w:spacing w:line="360" w:lineRule="auto"/>
        <w:jc w:val="both"/>
        <w:rPr>
          <w:rFonts w:asciiTheme="minorHAnsi" w:hAnsiTheme="minorHAnsi" w:cs="Tahoma"/>
          <w:color w:val="000000"/>
        </w:rPr>
      </w:pPr>
      <w:r w:rsidRPr="00683877">
        <w:rPr>
          <w:rFonts w:asciiTheme="minorHAnsi" w:hAnsiTheme="minorHAnsi" w:cs="Tahoma"/>
          <w:color w:val="000000"/>
        </w:rPr>
        <w:t>Nie dotyczy</w:t>
      </w:r>
    </w:p>
    <w:p w:rsidR="00A03C93" w:rsidRPr="00683877" w:rsidRDefault="00A03C93" w:rsidP="00683877">
      <w:pPr>
        <w:autoSpaceDE w:val="0"/>
        <w:autoSpaceDN w:val="0"/>
        <w:adjustRightInd w:val="0"/>
        <w:spacing w:line="360" w:lineRule="auto"/>
        <w:jc w:val="both"/>
        <w:rPr>
          <w:rFonts w:asciiTheme="minorHAnsi" w:hAnsiTheme="minorHAnsi" w:cs="Tahoma"/>
          <w:color w:val="000000"/>
        </w:rPr>
      </w:pPr>
    </w:p>
    <w:p w:rsidR="00C31049" w:rsidRPr="00683877" w:rsidRDefault="00C31049" w:rsidP="00683877">
      <w:pPr>
        <w:autoSpaceDE w:val="0"/>
        <w:autoSpaceDN w:val="0"/>
        <w:adjustRightInd w:val="0"/>
        <w:spacing w:line="360" w:lineRule="auto"/>
        <w:jc w:val="both"/>
        <w:rPr>
          <w:rFonts w:asciiTheme="minorHAnsi" w:hAnsiTheme="minorHAnsi" w:cs="Tahoma"/>
          <w:b/>
          <w:color w:val="000000"/>
        </w:rPr>
      </w:pPr>
      <w:r w:rsidRPr="00683877">
        <w:rPr>
          <w:rFonts w:asciiTheme="minorHAnsi" w:hAnsiTheme="minorHAnsi" w:cs="Tahoma"/>
          <w:b/>
          <w:color w:val="000000"/>
        </w:rPr>
        <w:t xml:space="preserve">39. Informacje dotyczące zabezpieczenia należytego wykonania umowy. </w:t>
      </w:r>
    </w:p>
    <w:p w:rsidR="00A03C93" w:rsidRPr="00683877" w:rsidRDefault="00C31049" w:rsidP="00683877">
      <w:pPr>
        <w:spacing w:line="360" w:lineRule="auto"/>
        <w:jc w:val="both"/>
        <w:rPr>
          <w:rFonts w:asciiTheme="minorHAnsi" w:hAnsiTheme="minorHAnsi" w:cs="Tahoma"/>
        </w:rPr>
      </w:pPr>
      <w:r w:rsidRPr="00683877">
        <w:rPr>
          <w:rFonts w:asciiTheme="minorHAnsi" w:hAnsiTheme="minorHAnsi" w:cs="Tahoma"/>
        </w:rPr>
        <w:t>Zamawiający nie wymaga wniesienia zabezpieczenia należytego wykonania umowy.</w:t>
      </w:r>
    </w:p>
    <w:p w:rsidR="002E24EA" w:rsidRDefault="002E24EA" w:rsidP="00683877">
      <w:pPr>
        <w:spacing w:line="360" w:lineRule="auto"/>
        <w:jc w:val="both"/>
        <w:rPr>
          <w:rFonts w:asciiTheme="minorHAnsi" w:hAnsiTheme="minorHAnsi" w:cs="Tahoma"/>
          <w:b/>
        </w:rPr>
      </w:pPr>
    </w:p>
    <w:p w:rsidR="00C31049" w:rsidRPr="00183216" w:rsidRDefault="00C31049" w:rsidP="00683877">
      <w:pPr>
        <w:spacing w:line="360" w:lineRule="auto"/>
        <w:jc w:val="both"/>
        <w:rPr>
          <w:rFonts w:asciiTheme="minorHAnsi" w:hAnsiTheme="minorHAnsi" w:cs="Tahoma"/>
          <w:b/>
        </w:rPr>
      </w:pPr>
      <w:r w:rsidRPr="00183216">
        <w:rPr>
          <w:rFonts w:asciiTheme="minorHAnsi" w:hAnsiTheme="minorHAnsi" w:cs="Tahoma"/>
          <w:b/>
        </w:rPr>
        <w:t xml:space="preserve">40. </w:t>
      </w:r>
      <w:r w:rsidR="00CB5374" w:rsidRPr="00183216">
        <w:rPr>
          <w:rFonts w:asciiTheme="minorHAnsi" w:hAnsiTheme="minorHAnsi" w:cs="Tahoma"/>
          <w:b/>
        </w:rPr>
        <w:t>Ochrona danych osobowych</w:t>
      </w:r>
    </w:p>
    <w:p w:rsidR="001946B6" w:rsidRPr="001946B6" w:rsidRDefault="001946B6" w:rsidP="001946B6">
      <w:pPr>
        <w:spacing w:line="360" w:lineRule="auto"/>
        <w:jc w:val="both"/>
        <w:rPr>
          <w:rFonts w:asciiTheme="minorHAnsi" w:hAnsiTheme="minorHAnsi"/>
        </w:rPr>
      </w:pPr>
      <w:r w:rsidRPr="001946B6">
        <w:rPr>
          <w:rFonts w:asciiTheme="minorHAnsi" w:hAnsiTheme="minorHAnsi"/>
        </w:rPr>
        <w:t xml:space="preserve">W związku z przetwarzaniem danych osobowych osób fizycznych składających w imieniu wykonawcy ofertę, pełnomocników, osób reprezentujących wykonawcę oraz osób prowadzących postępowanie o udzielenie zamówienia publicznego, realizując obowiązek o którym mowa w art. 13 RODO informujemy: </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1)</w:t>
      </w:r>
      <w:r w:rsidRPr="001946B6">
        <w:rPr>
          <w:rFonts w:asciiTheme="minorHAnsi" w:hAnsiTheme="minorHAnsi"/>
        </w:rPr>
        <w:tab/>
        <w:t>Pani/Pana dane osobowe przetwarzane będą na podstawie art. 6 ust. 1 lit. c RODO w celu związanym z postępowaniem o udzielenie zamówienia publicznego.</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2)</w:t>
      </w:r>
      <w:r w:rsidRPr="001946B6">
        <w:rPr>
          <w:rFonts w:asciiTheme="minorHAnsi" w:hAnsiTheme="minorHAnsi"/>
        </w:rPr>
        <w:tab/>
        <w:t xml:space="preserve">Odbiorcami Pani/Pana danych osobowych będą osoby lub podmioty, którym udostępniona zostanie dokumentacja postępowania w oparciu o art. 18 oraz art. 74 ust. 1 ustawy oraz broker Zamawiającego przygotowujący i przeprowadzający postępowanie – Supra </w:t>
      </w:r>
      <w:proofErr w:type="spellStart"/>
      <w:r w:rsidRPr="001946B6">
        <w:rPr>
          <w:rFonts w:asciiTheme="minorHAnsi" w:hAnsiTheme="minorHAnsi"/>
        </w:rPr>
        <w:t>Brokers</w:t>
      </w:r>
      <w:proofErr w:type="spellEnd"/>
      <w:r w:rsidRPr="001946B6">
        <w:rPr>
          <w:rFonts w:asciiTheme="minorHAnsi" w:hAnsiTheme="minorHAnsi"/>
        </w:rPr>
        <w:t xml:space="preserve"> S.A z siedzibą we Wrocławiu  a także podmioty uczestniczące w postępowaniu na platformazakupowa.pl. </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3)</w:t>
      </w:r>
      <w:r w:rsidRPr="001946B6">
        <w:rPr>
          <w:rFonts w:asciiTheme="minorHAnsi" w:hAnsiTheme="minorHAnsi"/>
        </w:rPr>
        <w:tab/>
        <w:t>Pani/Pana dane osobowe będą przechowywane, zgodnie z art. 78 ust. 1 i ust. 4 ustawy, przez okres 4 lat od dnia zakończenia postępowania o udzielenie zamówienia, a jeżeli czas trwania umowy przekracza 4 lata, okres przechowywania obejmuje cały czas trwania umowy.</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4)</w:t>
      </w:r>
      <w:r w:rsidRPr="001946B6">
        <w:rPr>
          <w:rFonts w:asciiTheme="minorHAnsi" w:hAnsiTheme="minorHAnsi"/>
        </w:rPr>
        <w:tab/>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5)</w:t>
      </w:r>
      <w:r w:rsidRPr="001946B6">
        <w:rPr>
          <w:rFonts w:asciiTheme="minorHAnsi" w:hAnsiTheme="minorHAnsi"/>
        </w:rPr>
        <w:tab/>
        <w:t xml:space="preserve">W odniesieniu do Pani/Pana danych osobowych decyzje nie będą podejmowane w sposób zautomatyzowany, dane nie będą przekazywane do państwa trzeciego. </w:t>
      </w:r>
    </w:p>
    <w:p w:rsidR="001946B6" w:rsidRPr="001946B6" w:rsidRDefault="001946B6" w:rsidP="001946B6">
      <w:pPr>
        <w:tabs>
          <w:tab w:val="left" w:pos="426"/>
        </w:tabs>
        <w:spacing w:line="360" w:lineRule="auto"/>
        <w:jc w:val="both"/>
        <w:rPr>
          <w:rFonts w:asciiTheme="minorHAnsi" w:hAnsiTheme="minorHAnsi"/>
        </w:rPr>
      </w:pPr>
      <w:r w:rsidRPr="001946B6">
        <w:rPr>
          <w:rFonts w:asciiTheme="minorHAnsi" w:hAnsiTheme="minorHAnsi"/>
        </w:rPr>
        <w:t>6)</w:t>
      </w:r>
      <w:r w:rsidRPr="001946B6">
        <w:rPr>
          <w:rFonts w:asciiTheme="minorHAnsi" w:hAnsiTheme="minorHAnsi"/>
        </w:rPr>
        <w:tab/>
        <w:t xml:space="preserve">Posiada Pan/Pani prawo dostępu do danych osobowych, sprostowania danych, żądania ograniczenia przetwarzania danych, wniesienia skargi do Prezesa Urzędu Ochrony Danych Osobowych. </w:t>
      </w:r>
    </w:p>
    <w:p w:rsidR="00C31049" w:rsidRPr="00683877" w:rsidRDefault="001946B6" w:rsidP="001946B6">
      <w:pPr>
        <w:tabs>
          <w:tab w:val="left" w:pos="426"/>
        </w:tabs>
        <w:spacing w:line="360" w:lineRule="auto"/>
        <w:jc w:val="both"/>
        <w:rPr>
          <w:rFonts w:asciiTheme="minorHAnsi" w:hAnsiTheme="minorHAnsi"/>
        </w:rPr>
      </w:pPr>
      <w:r w:rsidRPr="001946B6">
        <w:rPr>
          <w:rFonts w:asciiTheme="minorHAnsi" w:hAnsiTheme="minorHAnsi"/>
        </w:rPr>
        <w:t>7)</w:t>
      </w:r>
      <w:r w:rsidRPr="001946B6">
        <w:rPr>
          <w:rFonts w:asciiTheme="minorHAnsi" w:hAnsiTheme="minorHAnsi"/>
        </w:rPr>
        <w:tab/>
        <w:t>Nie przysługuje Panu/Pani w związku z art. 17 ust. 3 lit. b, d lub e RODO prawo do usunięcia danych, prawo do przenoszenia danych osobowych, prawo sprzeciwu, wobec przetwarzania danych osobowych, gdyż podstawą prawną przetwarzania Pani/Pana danych osobowych jest art. 6 ust. 1 lit. c RODO.</w:t>
      </w:r>
    </w:p>
    <w:p w:rsidR="00A03C93" w:rsidRPr="00683877" w:rsidRDefault="00A03C93" w:rsidP="00683877">
      <w:pPr>
        <w:spacing w:line="360" w:lineRule="auto"/>
        <w:jc w:val="both"/>
        <w:rPr>
          <w:rFonts w:asciiTheme="minorHAnsi" w:hAnsiTheme="minorHAnsi"/>
        </w:rPr>
      </w:pPr>
    </w:p>
    <w:p w:rsidR="00C31049" w:rsidRPr="00683877" w:rsidRDefault="00C31049" w:rsidP="00683877">
      <w:pPr>
        <w:pStyle w:val="Nagwek1"/>
        <w:spacing w:line="360" w:lineRule="auto"/>
        <w:ind w:left="360" w:hanging="360"/>
        <w:jc w:val="both"/>
        <w:rPr>
          <w:rFonts w:asciiTheme="minorHAnsi" w:hAnsiTheme="minorHAnsi" w:cs="Tahoma"/>
          <w:i w:val="0"/>
          <w:sz w:val="24"/>
          <w:szCs w:val="24"/>
        </w:rPr>
      </w:pPr>
      <w:bookmarkStart w:id="10" w:name="_Toc461624367"/>
      <w:r w:rsidRPr="00683877">
        <w:rPr>
          <w:rFonts w:asciiTheme="minorHAnsi" w:hAnsiTheme="minorHAnsi" w:cs="Tahoma"/>
          <w:i w:val="0"/>
          <w:sz w:val="24"/>
          <w:szCs w:val="24"/>
        </w:rPr>
        <w:t xml:space="preserve">41. </w:t>
      </w:r>
      <w:bookmarkStart w:id="11" w:name="_Toc98122571"/>
      <w:r w:rsidRPr="00683877">
        <w:rPr>
          <w:rFonts w:asciiTheme="minorHAnsi" w:hAnsiTheme="minorHAnsi" w:cs="Tahoma"/>
          <w:i w:val="0"/>
          <w:sz w:val="24"/>
          <w:szCs w:val="24"/>
        </w:rPr>
        <w:t>Załączniki</w:t>
      </w:r>
      <w:bookmarkEnd w:id="10"/>
      <w:bookmarkEnd w:id="11"/>
    </w:p>
    <w:p w:rsidR="00C31049" w:rsidRPr="00683877" w:rsidRDefault="00C31049" w:rsidP="00683877">
      <w:pPr>
        <w:spacing w:line="360" w:lineRule="auto"/>
        <w:rPr>
          <w:rFonts w:asciiTheme="minorHAnsi" w:hAnsiTheme="minorHAnsi" w:cs="Tahoma"/>
        </w:rPr>
      </w:pPr>
      <w:r w:rsidRPr="00683877">
        <w:rPr>
          <w:rFonts w:asciiTheme="minorHAnsi" w:hAnsiTheme="minorHAnsi" w:cs="Tahoma"/>
        </w:rPr>
        <w:t>1. Załącznik nr 1 – Oświadczenie Wykonawcy w zakresie niepodlegania wykluczeniu z postępowania oraz spełnienia warunków udziału w formie jednolitego europejskiego dokumentu zamówienia, (JEDZ/ESPD)</w:t>
      </w:r>
    </w:p>
    <w:p w:rsidR="00C31049" w:rsidRPr="00683877" w:rsidRDefault="00C31049" w:rsidP="00683877">
      <w:pPr>
        <w:spacing w:line="360" w:lineRule="auto"/>
        <w:rPr>
          <w:rFonts w:asciiTheme="minorHAnsi" w:hAnsiTheme="minorHAnsi" w:cs="Tahoma"/>
          <w:color w:val="000000"/>
        </w:rPr>
      </w:pPr>
      <w:r w:rsidRPr="00683877">
        <w:rPr>
          <w:rFonts w:asciiTheme="minorHAnsi" w:hAnsiTheme="minorHAnsi" w:cs="Tahoma"/>
        </w:rPr>
        <w:t>2. Załącznik nr 1a - O</w:t>
      </w:r>
      <w:r w:rsidRPr="00683877">
        <w:rPr>
          <w:rFonts w:asciiTheme="minorHAnsi" w:hAnsiTheme="minorHAnsi" w:cs="Tahoma"/>
          <w:color w:val="000000"/>
        </w:rPr>
        <w:t>świadczenie Wykonawcy braku przynależności/przynależności do tej samej grupy kapitałowej</w:t>
      </w:r>
    </w:p>
    <w:p w:rsidR="00C31049" w:rsidRPr="00683877" w:rsidRDefault="00C31049" w:rsidP="00683877">
      <w:pPr>
        <w:spacing w:line="360" w:lineRule="auto"/>
        <w:rPr>
          <w:rFonts w:asciiTheme="minorHAnsi" w:hAnsiTheme="minorHAnsi" w:cs="Tahoma"/>
          <w:color w:val="000000"/>
        </w:rPr>
      </w:pPr>
      <w:r w:rsidRPr="00683877">
        <w:rPr>
          <w:rFonts w:asciiTheme="minorHAnsi" w:hAnsiTheme="minorHAnsi" w:cs="Tahoma"/>
          <w:color w:val="000000"/>
        </w:rPr>
        <w:t xml:space="preserve">3. Załącznik nr 1b - </w:t>
      </w:r>
      <w:r w:rsidRPr="00683877">
        <w:rPr>
          <w:rFonts w:asciiTheme="minorHAnsi" w:hAnsiTheme="minorHAnsi" w:cs="Tahoma"/>
        </w:rPr>
        <w:t>O</w:t>
      </w:r>
      <w:r w:rsidRPr="00683877">
        <w:rPr>
          <w:rFonts w:asciiTheme="minorHAnsi" w:hAnsiTheme="minorHAnsi" w:cs="Tahoma"/>
          <w:color w:val="000000"/>
        </w:rPr>
        <w:t>świadczenie Wykonawcy</w:t>
      </w:r>
      <w:r w:rsidR="00521717" w:rsidRPr="00683877">
        <w:rPr>
          <w:rFonts w:asciiTheme="minorHAnsi" w:hAnsiTheme="minorHAnsi" w:cs="Tahoma"/>
          <w:color w:val="000000"/>
        </w:rPr>
        <w:t xml:space="preserve"> </w:t>
      </w:r>
      <w:r w:rsidR="00521717" w:rsidRPr="00683877">
        <w:rPr>
          <w:rFonts w:asciiTheme="minorHAnsi" w:hAnsiTheme="minorHAnsi"/>
        </w:rPr>
        <w:t>o aktualności informacji składanych  na podstawie art. 125 ust. 1 pkt. ustawy</w:t>
      </w:r>
    </w:p>
    <w:p w:rsidR="00794D12" w:rsidRPr="00683877" w:rsidRDefault="00A3000E" w:rsidP="00683877">
      <w:pPr>
        <w:spacing w:line="360" w:lineRule="auto"/>
        <w:jc w:val="both"/>
        <w:rPr>
          <w:rFonts w:asciiTheme="minorHAnsi" w:hAnsiTheme="minorHAnsi"/>
        </w:rPr>
      </w:pPr>
      <w:r w:rsidRPr="00683877">
        <w:rPr>
          <w:rFonts w:asciiTheme="minorHAnsi" w:hAnsiTheme="minorHAnsi" w:cs="Tahoma"/>
        </w:rPr>
        <w:t xml:space="preserve">4. </w:t>
      </w:r>
      <w:r w:rsidR="00794D12" w:rsidRPr="00683877">
        <w:rPr>
          <w:rFonts w:asciiTheme="minorHAnsi" w:hAnsiTheme="minorHAnsi"/>
        </w:rPr>
        <w:t xml:space="preserve">Załącznik Nr </w:t>
      </w:r>
      <w:r w:rsidRPr="00683877">
        <w:rPr>
          <w:rFonts w:asciiTheme="minorHAnsi" w:hAnsiTheme="minorHAnsi"/>
        </w:rPr>
        <w:t>2</w:t>
      </w:r>
      <w:r w:rsidR="00794D12" w:rsidRPr="00683877">
        <w:rPr>
          <w:rFonts w:asciiTheme="minorHAnsi" w:hAnsiTheme="minorHAnsi"/>
        </w:rPr>
        <w:t xml:space="preserve"> </w:t>
      </w:r>
      <w:r w:rsidR="006561FA" w:rsidRPr="00683877">
        <w:rPr>
          <w:rFonts w:asciiTheme="minorHAnsi" w:hAnsiTheme="minorHAnsi"/>
        </w:rPr>
        <w:t>-</w:t>
      </w:r>
      <w:r w:rsidR="00794D12" w:rsidRPr="00683877">
        <w:rPr>
          <w:rFonts w:asciiTheme="minorHAnsi" w:hAnsiTheme="minorHAnsi"/>
        </w:rPr>
        <w:t xml:space="preserve"> Szczegółowe warunki zamówienia wraz z opisem przedmiotu zamówienia (</w:t>
      </w:r>
      <w:r w:rsidR="00794D12" w:rsidRPr="00683877">
        <w:rPr>
          <w:rFonts w:asciiTheme="minorHAnsi" w:hAnsiTheme="minorHAnsi"/>
          <w:b/>
        </w:rPr>
        <w:t>zał</w:t>
      </w:r>
      <w:r w:rsidR="00A27E60" w:rsidRPr="00683877">
        <w:rPr>
          <w:rFonts w:asciiTheme="minorHAnsi" w:hAnsiTheme="minorHAnsi"/>
          <w:b/>
        </w:rPr>
        <w:t>ącznik</w:t>
      </w:r>
      <w:r w:rsidR="00794D12" w:rsidRPr="00683877">
        <w:rPr>
          <w:rFonts w:asciiTheme="minorHAnsi" w:hAnsiTheme="minorHAnsi"/>
          <w:b/>
        </w:rPr>
        <w:t xml:space="preserve"> objęty klauzulą poufności</w:t>
      </w:r>
      <w:r w:rsidR="00DE0B62" w:rsidRPr="00683877">
        <w:rPr>
          <w:rFonts w:asciiTheme="minorHAnsi" w:hAnsiTheme="minorHAnsi"/>
          <w:b/>
        </w:rPr>
        <w:t>, dostępny na wniosek</w:t>
      </w:r>
      <w:r w:rsidR="00794D12" w:rsidRPr="00683877">
        <w:rPr>
          <w:rFonts w:asciiTheme="minorHAnsi" w:hAnsiTheme="minorHAnsi"/>
        </w:rPr>
        <w:t>)</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 xml:space="preserve">Załącznik Nr 3  </w:t>
      </w:r>
      <w:r w:rsidR="004B119D" w:rsidRPr="00683877">
        <w:rPr>
          <w:rFonts w:asciiTheme="minorHAnsi" w:hAnsiTheme="minorHAnsi"/>
        </w:rPr>
        <w:t xml:space="preserve">- </w:t>
      </w:r>
      <w:r w:rsidRPr="00683877">
        <w:rPr>
          <w:rFonts w:asciiTheme="minorHAnsi" w:hAnsiTheme="minorHAnsi"/>
        </w:rPr>
        <w:t>Wniosek o udostępnienie części poufnej SWZ</w:t>
      </w:r>
    </w:p>
    <w:p w:rsidR="00794D12" w:rsidRPr="00683877" w:rsidRDefault="006561FA" w:rsidP="00683877">
      <w:pPr>
        <w:pStyle w:val="Bezodstpw"/>
        <w:spacing w:line="360" w:lineRule="auto"/>
        <w:rPr>
          <w:rFonts w:asciiTheme="minorHAnsi" w:hAnsiTheme="minorHAnsi"/>
        </w:rPr>
      </w:pPr>
      <w:r w:rsidRPr="00683877">
        <w:rPr>
          <w:rFonts w:asciiTheme="minorHAnsi" w:hAnsiTheme="minorHAnsi"/>
        </w:rPr>
        <w:t xml:space="preserve">Załącznik Nr 4  </w:t>
      </w:r>
      <w:r w:rsidR="004B119D" w:rsidRPr="00683877">
        <w:rPr>
          <w:rFonts w:asciiTheme="minorHAnsi" w:hAnsiTheme="minorHAnsi"/>
        </w:rPr>
        <w:t>-</w:t>
      </w:r>
      <w:r w:rsidR="00794D12" w:rsidRPr="00683877">
        <w:rPr>
          <w:rFonts w:asciiTheme="minorHAnsi" w:hAnsiTheme="minorHAnsi"/>
        </w:rPr>
        <w:t xml:space="preserve"> Formularz oferty dla zadań </w:t>
      </w:r>
      <w:r w:rsidR="006A2466">
        <w:rPr>
          <w:rFonts w:asciiTheme="minorHAnsi" w:hAnsiTheme="minorHAnsi"/>
        </w:rPr>
        <w:t>Części/</w:t>
      </w:r>
      <w:r w:rsidR="00794D12" w:rsidRPr="00683877">
        <w:rPr>
          <w:rFonts w:asciiTheme="minorHAnsi" w:hAnsiTheme="minorHAnsi"/>
        </w:rPr>
        <w:t>Pakietu I</w:t>
      </w:r>
    </w:p>
    <w:p w:rsidR="00794D12" w:rsidRPr="00683877" w:rsidRDefault="006561FA" w:rsidP="00683877">
      <w:pPr>
        <w:pStyle w:val="Bezodstpw"/>
        <w:spacing w:line="360" w:lineRule="auto"/>
        <w:rPr>
          <w:rFonts w:asciiTheme="minorHAnsi" w:hAnsiTheme="minorHAnsi"/>
        </w:rPr>
      </w:pPr>
      <w:r w:rsidRPr="00683877">
        <w:rPr>
          <w:rFonts w:asciiTheme="minorHAnsi" w:hAnsiTheme="minorHAnsi"/>
        </w:rPr>
        <w:t xml:space="preserve">Załącznik Nr 5  </w:t>
      </w:r>
      <w:r w:rsidR="004B119D" w:rsidRPr="00683877">
        <w:rPr>
          <w:rFonts w:asciiTheme="minorHAnsi" w:hAnsiTheme="minorHAnsi"/>
        </w:rPr>
        <w:t>-</w:t>
      </w:r>
      <w:r w:rsidR="00794D12" w:rsidRPr="00683877">
        <w:rPr>
          <w:rFonts w:asciiTheme="minorHAnsi" w:hAnsiTheme="minorHAnsi"/>
        </w:rPr>
        <w:t xml:space="preserve"> Formularz oferty dla zadań </w:t>
      </w:r>
      <w:r w:rsidR="006A2466">
        <w:rPr>
          <w:rFonts w:asciiTheme="minorHAnsi" w:hAnsiTheme="minorHAnsi"/>
        </w:rPr>
        <w:t>Części/</w:t>
      </w:r>
      <w:r w:rsidR="00794D12" w:rsidRPr="00683877">
        <w:rPr>
          <w:rFonts w:asciiTheme="minorHAnsi" w:hAnsiTheme="minorHAnsi"/>
        </w:rPr>
        <w:t>Pakietu II</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Załącznik N</w:t>
      </w:r>
      <w:r w:rsidR="006561FA" w:rsidRPr="00683877">
        <w:rPr>
          <w:rFonts w:asciiTheme="minorHAnsi" w:hAnsiTheme="minorHAnsi"/>
        </w:rPr>
        <w:t xml:space="preserve">r 6  </w:t>
      </w:r>
      <w:r w:rsidR="004B119D" w:rsidRPr="00683877">
        <w:rPr>
          <w:rFonts w:asciiTheme="minorHAnsi" w:hAnsiTheme="minorHAnsi"/>
        </w:rPr>
        <w:t>-</w:t>
      </w:r>
      <w:r w:rsidRPr="00683877">
        <w:rPr>
          <w:rFonts w:asciiTheme="minorHAnsi" w:hAnsiTheme="minorHAnsi"/>
        </w:rPr>
        <w:t xml:space="preserve"> Formularz oferty dla zadań </w:t>
      </w:r>
      <w:r w:rsidR="006A2466">
        <w:rPr>
          <w:rFonts w:asciiTheme="minorHAnsi" w:hAnsiTheme="minorHAnsi"/>
        </w:rPr>
        <w:t>Części/</w:t>
      </w:r>
      <w:r w:rsidRPr="00683877">
        <w:rPr>
          <w:rFonts w:asciiTheme="minorHAnsi" w:hAnsiTheme="minorHAnsi"/>
        </w:rPr>
        <w:t>Pakietu III</w:t>
      </w:r>
    </w:p>
    <w:p w:rsidR="00794D12" w:rsidRPr="00683877" w:rsidRDefault="006561FA" w:rsidP="00683877">
      <w:pPr>
        <w:pStyle w:val="Bezodstpw"/>
        <w:spacing w:line="360" w:lineRule="auto"/>
        <w:rPr>
          <w:rFonts w:asciiTheme="minorHAnsi" w:hAnsiTheme="minorHAnsi"/>
        </w:rPr>
      </w:pPr>
      <w:r w:rsidRPr="00683877">
        <w:rPr>
          <w:rFonts w:asciiTheme="minorHAnsi" w:hAnsiTheme="minorHAnsi"/>
        </w:rPr>
        <w:t xml:space="preserve">Załącznik Nr 7  </w:t>
      </w:r>
      <w:r w:rsidR="004B119D" w:rsidRPr="00683877">
        <w:rPr>
          <w:rFonts w:asciiTheme="minorHAnsi" w:hAnsiTheme="minorHAnsi"/>
        </w:rPr>
        <w:t>-</w:t>
      </w:r>
      <w:r w:rsidR="00794D12" w:rsidRPr="00683877">
        <w:rPr>
          <w:rFonts w:asciiTheme="minorHAnsi" w:hAnsiTheme="minorHAnsi"/>
        </w:rPr>
        <w:t xml:space="preserve"> Formularz oferty dla zadań </w:t>
      </w:r>
      <w:r w:rsidR="006A2466">
        <w:rPr>
          <w:rFonts w:asciiTheme="minorHAnsi" w:hAnsiTheme="minorHAnsi"/>
        </w:rPr>
        <w:t>Części/</w:t>
      </w:r>
      <w:r w:rsidR="00794D12" w:rsidRPr="00683877">
        <w:rPr>
          <w:rFonts w:asciiTheme="minorHAnsi" w:hAnsiTheme="minorHAnsi"/>
        </w:rPr>
        <w:t>Pakietu IV</w:t>
      </w:r>
    </w:p>
    <w:p w:rsidR="00794D12" w:rsidRPr="00683877" w:rsidRDefault="006561FA" w:rsidP="00683877">
      <w:pPr>
        <w:pStyle w:val="Bezodstpw"/>
        <w:spacing w:line="360" w:lineRule="auto"/>
        <w:rPr>
          <w:rFonts w:asciiTheme="minorHAnsi" w:hAnsiTheme="minorHAnsi"/>
        </w:rPr>
      </w:pPr>
      <w:r w:rsidRPr="00683877">
        <w:rPr>
          <w:rFonts w:asciiTheme="minorHAnsi" w:hAnsiTheme="minorHAnsi"/>
        </w:rPr>
        <w:t xml:space="preserve">Załącznik Nr 8  </w:t>
      </w:r>
      <w:r w:rsidR="004B119D" w:rsidRPr="00683877">
        <w:rPr>
          <w:rFonts w:asciiTheme="minorHAnsi" w:hAnsiTheme="minorHAnsi"/>
        </w:rPr>
        <w:t>-</w:t>
      </w:r>
      <w:r w:rsidR="00794D12" w:rsidRPr="00683877">
        <w:rPr>
          <w:rFonts w:asciiTheme="minorHAnsi" w:hAnsiTheme="minorHAnsi"/>
        </w:rPr>
        <w:t xml:space="preserve"> Umowa generalna dla zadań </w:t>
      </w:r>
      <w:r w:rsidR="006A2466">
        <w:rPr>
          <w:rFonts w:asciiTheme="minorHAnsi" w:hAnsiTheme="minorHAnsi"/>
        </w:rPr>
        <w:t>Części/</w:t>
      </w:r>
      <w:r w:rsidR="00794D12" w:rsidRPr="00683877">
        <w:rPr>
          <w:rFonts w:asciiTheme="minorHAnsi" w:hAnsiTheme="minorHAnsi"/>
        </w:rPr>
        <w:t>Pakietu I</w:t>
      </w:r>
    </w:p>
    <w:p w:rsidR="00794D12" w:rsidRPr="00683877" w:rsidRDefault="006561FA" w:rsidP="00683877">
      <w:pPr>
        <w:pStyle w:val="Bezodstpw"/>
        <w:spacing w:line="360" w:lineRule="auto"/>
        <w:rPr>
          <w:rFonts w:asciiTheme="minorHAnsi" w:hAnsiTheme="minorHAnsi"/>
        </w:rPr>
      </w:pPr>
      <w:r w:rsidRPr="00683877">
        <w:rPr>
          <w:rFonts w:asciiTheme="minorHAnsi" w:hAnsiTheme="minorHAnsi"/>
        </w:rPr>
        <w:t>Załącznik Nr 9</w:t>
      </w:r>
      <w:r w:rsidR="004B119D" w:rsidRPr="00683877">
        <w:rPr>
          <w:rFonts w:asciiTheme="minorHAnsi" w:hAnsiTheme="minorHAnsi"/>
        </w:rPr>
        <w:t xml:space="preserve"> </w:t>
      </w:r>
      <w:r w:rsidRPr="00683877">
        <w:rPr>
          <w:rFonts w:asciiTheme="minorHAnsi" w:hAnsiTheme="minorHAnsi"/>
        </w:rPr>
        <w:t xml:space="preserve"> </w:t>
      </w:r>
      <w:r w:rsidR="004B119D" w:rsidRPr="00683877">
        <w:rPr>
          <w:rFonts w:asciiTheme="minorHAnsi" w:hAnsiTheme="minorHAnsi"/>
        </w:rPr>
        <w:t>-</w:t>
      </w:r>
      <w:r w:rsidRPr="00683877">
        <w:rPr>
          <w:rFonts w:asciiTheme="minorHAnsi" w:hAnsiTheme="minorHAnsi"/>
        </w:rPr>
        <w:t xml:space="preserve">  </w:t>
      </w:r>
      <w:r w:rsidR="00794D12" w:rsidRPr="00683877">
        <w:rPr>
          <w:rFonts w:asciiTheme="minorHAnsi" w:hAnsiTheme="minorHAnsi"/>
        </w:rPr>
        <w:t xml:space="preserve">Umowa generalna dla zadań </w:t>
      </w:r>
      <w:r w:rsidR="006A2466">
        <w:rPr>
          <w:rFonts w:asciiTheme="minorHAnsi" w:hAnsiTheme="minorHAnsi"/>
        </w:rPr>
        <w:t>Części/</w:t>
      </w:r>
      <w:r w:rsidR="00794D12" w:rsidRPr="00683877">
        <w:rPr>
          <w:rFonts w:asciiTheme="minorHAnsi" w:hAnsiTheme="minorHAnsi"/>
        </w:rPr>
        <w:t>Pakietu II</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 xml:space="preserve">Załącznik Nr 10 </w:t>
      </w:r>
      <w:r w:rsidR="004B119D" w:rsidRPr="00683877">
        <w:rPr>
          <w:rFonts w:asciiTheme="minorHAnsi" w:hAnsiTheme="minorHAnsi"/>
        </w:rPr>
        <w:t>-</w:t>
      </w:r>
      <w:r w:rsidR="006561FA" w:rsidRPr="00683877">
        <w:rPr>
          <w:rFonts w:asciiTheme="minorHAnsi" w:hAnsiTheme="minorHAnsi"/>
        </w:rPr>
        <w:t xml:space="preserve"> </w:t>
      </w:r>
      <w:r w:rsidRPr="00683877">
        <w:rPr>
          <w:rFonts w:asciiTheme="minorHAnsi" w:hAnsiTheme="minorHAnsi"/>
        </w:rPr>
        <w:t xml:space="preserve">Umowa generalna dla zadań </w:t>
      </w:r>
      <w:r w:rsidR="006A2466">
        <w:rPr>
          <w:rFonts w:asciiTheme="minorHAnsi" w:hAnsiTheme="minorHAnsi"/>
        </w:rPr>
        <w:t>Części/</w:t>
      </w:r>
      <w:r w:rsidRPr="00683877">
        <w:rPr>
          <w:rFonts w:asciiTheme="minorHAnsi" w:hAnsiTheme="minorHAnsi"/>
        </w:rPr>
        <w:t>Pakietu III</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 xml:space="preserve">Załącznik Nr 11 </w:t>
      </w:r>
      <w:r w:rsidR="004B119D" w:rsidRPr="00683877">
        <w:rPr>
          <w:rFonts w:asciiTheme="minorHAnsi" w:hAnsiTheme="minorHAnsi"/>
        </w:rPr>
        <w:t>-</w:t>
      </w:r>
      <w:r w:rsidR="006561FA" w:rsidRPr="00683877">
        <w:rPr>
          <w:rFonts w:asciiTheme="minorHAnsi" w:hAnsiTheme="minorHAnsi"/>
        </w:rPr>
        <w:t xml:space="preserve"> </w:t>
      </w:r>
      <w:r w:rsidRPr="00683877">
        <w:rPr>
          <w:rFonts w:asciiTheme="minorHAnsi" w:hAnsiTheme="minorHAnsi"/>
        </w:rPr>
        <w:t xml:space="preserve">Umowa generalna dla zadań </w:t>
      </w:r>
      <w:r w:rsidR="006A2466">
        <w:rPr>
          <w:rFonts w:asciiTheme="minorHAnsi" w:hAnsiTheme="minorHAnsi"/>
        </w:rPr>
        <w:t>Części/</w:t>
      </w:r>
      <w:r w:rsidRPr="00683877">
        <w:rPr>
          <w:rFonts w:asciiTheme="minorHAnsi" w:hAnsiTheme="minorHAnsi"/>
        </w:rPr>
        <w:t>Pakietu IV</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Załącznik Nr 12</w:t>
      </w:r>
      <w:r w:rsidR="004B119D" w:rsidRPr="00683877">
        <w:rPr>
          <w:rFonts w:asciiTheme="minorHAnsi" w:hAnsiTheme="minorHAnsi"/>
        </w:rPr>
        <w:t xml:space="preserve"> -</w:t>
      </w:r>
      <w:r w:rsidRPr="00683877">
        <w:rPr>
          <w:rFonts w:asciiTheme="minorHAnsi" w:hAnsiTheme="minorHAnsi"/>
        </w:rPr>
        <w:t xml:space="preserve">  Rejestr majątku (</w:t>
      </w:r>
      <w:r w:rsidR="00A27E60" w:rsidRPr="00683877">
        <w:rPr>
          <w:rFonts w:asciiTheme="minorHAnsi" w:hAnsiTheme="minorHAnsi"/>
          <w:b/>
        </w:rPr>
        <w:t xml:space="preserve">załącznik </w:t>
      </w:r>
      <w:r w:rsidRPr="00683877">
        <w:rPr>
          <w:rFonts w:asciiTheme="minorHAnsi" w:hAnsiTheme="minorHAnsi"/>
          <w:b/>
        </w:rPr>
        <w:t>objęty klauzulą poufności</w:t>
      </w:r>
      <w:r w:rsidR="00DE0B62" w:rsidRPr="00683877">
        <w:rPr>
          <w:rFonts w:asciiTheme="minorHAnsi" w:hAnsiTheme="minorHAnsi"/>
          <w:b/>
        </w:rPr>
        <w:t>, dostępny na wniosek</w:t>
      </w:r>
      <w:r w:rsidRPr="00683877">
        <w:rPr>
          <w:rFonts w:asciiTheme="minorHAnsi" w:hAnsiTheme="minorHAnsi"/>
        </w:rPr>
        <w:t>)</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Załącznik Nr 13</w:t>
      </w:r>
      <w:r w:rsidR="004B119D" w:rsidRPr="00683877">
        <w:rPr>
          <w:rFonts w:asciiTheme="minorHAnsi" w:hAnsiTheme="minorHAnsi"/>
        </w:rPr>
        <w:t xml:space="preserve"> -</w:t>
      </w:r>
      <w:r w:rsidR="006561FA" w:rsidRPr="00683877">
        <w:rPr>
          <w:rFonts w:asciiTheme="minorHAnsi" w:hAnsiTheme="minorHAnsi"/>
        </w:rPr>
        <w:t xml:space="preserve"> </w:t>
      </w:r>
      <w:r w:rsidRPr="00683877">
        <w:rPr>
          <w:rFonts w:asciiTheme="minorHAnsi" w:hAnsiTheme="minorHAnsi"/>
        </w:rPr>
        <w:t xml:space="preserve"> Informacje do oceny ryzyka (</w:t>
      </w:r>
      <w:r w:rsidR="00A27E60" w:rsidRPr="00683877">
        <w:rPr>
          <w:rFonts w:asciiTheme="minorHAnsi" w:hAnsiTheme="minorHAnsi"/>
          <w:b/>
        </w:rPr>
        <w:t xml:space="preserve">załącznik </w:t>
      </w:r>
      <w:r w:rsidRPr="00683877">
        <w:rPr>
          <w:rFonts w:asciiTheme="minorHAnsi" w:hAnsiTheme="minorHAnsi"/>
          <w:b/>
        </w:rPr>
        <w:t>objęty klauzulą poufności</w:t>
      </w:r>
      <w:r w:rsidR="00DE0B62" w:rsidRPr="00683877">
        <w:rPr>
          <w:rFonts w:asciiTheme="minorHAnsi" w:hAnsiTheme="minorHAnsi"/>
          <w:b/>
        </w:rPr>
        <w:t>, dostępny na wniosek</w:t>
      </w:r>
      <w:r w:rsidRPr="00683877">
        <w:rPr>
          <w:rFonts w:asciiTheme="minorHAnsi" w:hAnsiTheme="minorHAnsi"/>
        </w:rPr>
        <w:t>)</w:t>
      </w:r>
    </w:p>
    <w:p w:rsidR="00794D12" w:rsidRPr="00683877" w:rsidRDefault="00794D12" w:rsidP="00683877">
      <w:pPr>
        <w:pStyle w:val="Bezodstpw"/>
        <w:spacing w:line="360" w:lineRule="auto"/>
        <w:rPr>
          <w:rFonts w:asciiTheme="minorHAnsi" w:hAnsiTheme="minorHAnsi"/>
        </w:rPr>
      </w:pPr>
      <w:r w:rsidRPr="00683877">
        <w:rPr>
          <w:rFonts w:asciiTheme="minorHAnsi" w:hAnsiTheme="minorHAnsi"/>
        </w:rPr>
        <w:t>Załącznik Nr 14</w:t>
      </w:r>
      <w:r w:rsidR="006561FA" w:rsidRPr="00683877">
        <w:rPr>
          <w:rFonts w:asciiTheme="minorHAnsi" w:hAnsiTheme="minorHAnsi"/>
        </w:rPr>
        <w:t xml:space="preserve"> </w:t>
      </w:r>
      <w:r w:rsidR="004B119D" w:rsidRPr="00683877">
        <w:rPr>
          <w:rFonts w:asciiTheme="minorHAnsi" w:hAnsiTheme="minorHAnsi"/>
        </w:rPr>
        <w:t>-</w:t>
      </w:r>
      <w:r w:rsidRPr="00683877">
        <w:rPr>
          <w:rFonts w:asciiTheme="minorHAnsi" w:hAnsiTheme="minorHAnsi"/>
        </w:rPr>
        <w:t xml:space="preserve"> Rejestr pojazdów (</w:t>
      </w:r>
      <w:r w:rsidR="00A27E60" w:rsidRPr="00683877">
        <w:rPr>
          <w:rFonts w:asciiTheme="minorHAnsi" w:hAnsiTheme="minorHAnsi"/>
          <w:b/>
        </w:rPr>
        <w:t xml:space="preserve">załącznik </w:t>
      </w:r>
      <w:r w:rsidRPr="00683877">
        <w:rPr>
          <w:rFonts w:asciiTheme="minorHAnsi" w:hAnsiTheme="minorHAnsi"/>
          <w:b/>
        </w:rPr>
        <w:t>objęty klauzulą poufności</w:t>
      </w:r>
      <w:r w:rsidR="00DE0B62" w:rsidRPr="00683877">
        <w:rPr>
          <w:rFonts w:asciiTheme="minorHAnsi" w:hAnsiTheme="minorHAnsi"/>
          <w:b/>
        </w:rPr>
        <w:t>, dostępny na wniosek</w:t>
      </w:r>
      <w:r w:rsidRPr="00683877">
        <w:rPr>
          <w:rFonts w:asciiTheme="minorHAnsi" w:hAnsiTheme="minorHAnsi"/>
        </w:rPr>
        <w:t>)</w:t>
      </w:r>
    </w:p>
    <w:p w:rsidR="00794D12" w:rsidRPr="00683877" w:rsidRDefault="004B119D" w:rsidP="00683877">
      <w:pPr>
        <w:pStyle w:val="Bezodstpw"/>
        <w:spacing w:line="360" w:lineRule="auto"/>
        <w:rPr>
          <w:rFonts w:asciiTheme="minorHAnsi" w:hAnsiTheme="minorHAnsi"/>
        </w:rPr>
      </w:pPr>
      <w:r w:rsidRPr="00683877">
        <w:rPr>
          <w:rFonts w:asciiTheme="minorHAnsi" w:hAnsiTheme="minorHAnsi"/>
        </w:rPr>
        <w:t>Załącznik Nr 1</w:t>
      </w:r>
      <w:r w:rsidR="00FE2071" w:rsidRPr="00683877">
        <w:rPr>
          <w:rFonts w:asciiTheme="minorHAnsi" w:hAnsiTheme="minorHAnsi"/>
        </w:rPr>
        <w:t>5</w:t>
      </w:r>
      <w:r w:rsidRPr="00683877">
        <w:rPr>
          <w:rFonts w:asciiTheme="minorHAnsi" w:hAnsiTheme="minorHAnsi"/>
        </w:rPr>
        <w:t xml:space="preserve">  - </w:t>
      </w:r>
      <w:r w:rsidR="00794D12" w:rsidRPr="00683877">
        <w:rPr>
          <w:rFonts w:asciiTheme="minorHAnsi" w:hAnsiTheme="minorHAnsi"/>
        </w:rPr>
        <w:t>Oświadczenie Wykonawców wspólnie ubiegających się o udzielenie zamówienia</w:t>
      </w:r>
      <w:r w:rsidR="00794D12" w:rsidRPr="00683877">
        <w:rPr>
          <w:rFonts w:asciiTheme="minorHAnsi" w:hAnsiTheme="minorHAnsi"/>
        </w:rPr>
        <w:tab/>
      </w:r>
    </w:p>
    <w:p w:rsidR="00A42F1B" w:rsidRDefault="00A42F1B" w:rsidP="00A42F1B">
      <w:pPr>
        <w:spacing w:line="360" w:lineRule="auto"/>
        <w:rPr>
          <w:rFonts w:ascii="Calibri" w:hAnsi="Calibri" w:cs="Tahoma"/>
          <w:iCs/>
        </w:rPr>
      </w:pPr>
      <w:r w:rsidRPr="00055BE0">
        <w:rPr>
          <w:rFonts w:asciiTheme="minorHAnsi" w:hAnsiTheme="minorHAnsi"/>
        </w:rPr>
        <w:t>Załącznik nr 1</w:t>
      </w:r>
      <w:r w:rsidR="00A65581">
        <w:rPr>
          <w:rFonts w:asciiTheme="minorHAnsi" w:hAnsiTheme="minorHAnsi"/>
        </w:rPr>
        <w:t>6</w:t>
      </w:r>
      <w:r w:rsidR="00B55984" w:rsidRPr="00055BE0">
        <w:rPr>
          <w:rFonts w:asciiTheme="minorHAnsi" w:hAnsiTheme="minorHAnsi"/>
        </w:rPr>
        <w:t xml:space="preserve"> </w:t>
      </w:r>
      <w:r w:rsidRPr="00055BE0">
        <w:rPr>
          <w:rFonts w:ascii="Calibri" w:hAnsi="Calibri" w:cs="Tahoma"/>
        </w:rPr>
        <w:t xml:space="preserve">– Oświadczenie podmiotu udostępniającego zasoby </w:t>
      </w:r>
      <w:r w:rsidRPr="00055BE0">
        <w:rPr>
          <w:rFonts w:ascii="Calibri" w:hAnsi="Calibri" w:cs="Tahoma"/>
          <w:iCs/>
        </w:rPr>
        <w:t xml:space="preserve">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055BE0">
        <w:rPr>
          <w:rFonts w:ascii="Calibri" w:hAnsi="Calibri" w:cs="Tahoma"/>
          <w:iCs/>
        </w:rPr>
        <w:t>Pzp</w:t>
      </w:r>
      <w:proofErr w:type="spellEnd"/>
    </w:p>
    <w:p w:rsidR="00A65581" w:rsidRDefault="00A65581" w:rsidP="00A65581">
      <w:pPr>
        <w:pStyle w:val="Bezodstpw"/>
        <w:spacing w:line="360" w:lineRule="auto"/>
        <w:rPr>
          <w:rFonts w:asciiTheme="minorHAnsi" w:hAnsiTheme="minorHAnsi"/>
        </w:rPr>
      </w:pPr>
      <w:r w:rsidRPr="00683877">
        <w:rPr>
          <w:rFonts w:asciiTheme="minorHAnsi" w:hAnsiTheme="minorHAnsi"/>
        </w:rPr>
        <w:t>Załącznik nr 1</w:t>
      </w:r>
      <w:r>
        <w:rPr>
          <w:rFonts w:asciiTheme="minorHAnsi" w:hAnsiTheme="minorHAnsi"/>
        </w:rPr>
        <w:t>7</w:t>
      </w:r>
      <w:r w:rsidRPr="00683877">
        <w:rPr>
          <w:rFonts w:asciiTheme="minorHAnsi" w:hAnsiTheme="minorHAnsi"/>
        </w:rPr>
        <w:t xml:space="preserve"> – Obowiązek informacyjny</w:t>
      </w:r>
      <w:r>
        <w:rPr>
          <w:rFonts w:asciiTheme="minorHAnsi" w:hAnsiTheme="minorHAnsi"/>
        </w:rPr>
        <w:t xml:space="preserve"> (załącznik do umowy)</w:t>
      </w:r>
    </w:p>
    <w:p w:rsidR="00B13C24" w:rsidRPr="00683877" w:rsidRDefault="00B13C24" w:rsidP="00683877">
      <w:pPr>
        <w:spacing w:line="360" w:lineRule="auto"/>
        <w:jc w:val="both"/>
        <w:rPr>
          <w:rFonts w:asciiTheme="minorHAnsi" w:hAnsiTheme="minorHAnsi" w:cs="Tahoma"/>
        </w:rPr>
      </w:pPr>
    </w:p>
    <w:p w:rsidR="00C31049" w:rsidRPr="00683877" w:rsidRDefault="00B810C4" w:rsidP="00952943">
      <w:pPr>
        <w:spacing w:line="360" w:lineRule="auto"/>
        <w:ind w:left="5664" w:hanging="5664"/>
        <w:rPr>
          <w:rFonts w:asciiTheme="minorHAnsi" w:hAnsiTheme="minorHAnsi" w:cs="Tahoma"/>
        </w:rPr>
      </w:pPr>
      <w:r>
        <w:rPr>
          <w:rFonts w:asciiTheme="minorHAnsi" w:hAnsiTheme="minorHAnsi" w:cs="Tahoma"/>
        </w:rPr>
        <w:t>Z</w:t>
      </w:r>
      <w:r w:rsidR="00C31049" w:rsidRPr="00683877">
        <w:rPr>
          <w:rFonts w:asciiTheme="minorHAnsi" w:hAnsiTheme="minorHAnsi" w:cs="Tahoma"/>
        </w:rPr>
        <w:t>ATWIERDZAM</w:t>
      </w:r>
    </w:p>
    <w:p w:rsidR="00DE4B77" w:rsidRDefault="004A4073" w:rsidP="00683877">
      <w:pPr>
        <w:spacing w:line="360" w:lineRule="auto"/>
        <w:rPr>
          <w:rFonts w:asciiTheme="minorHAnsi" w:hAnsiTheme="minorHAnsi"/>
        </w:rPr>
      </w:pPr>
      <w:r w:rsidRPr="004A4073">
        <w:rPr>
          <w:rFonts w:asciiTheme="minorHAnsi" w:hAnsiTheme="minorHAnsi"/>
        </w:rPr>
        <w:t>lek. Grzegorz Fitas – Dyrektor Szpitala</w:t>
      </w:r>
    </w:p>
    <w:p w:rsidR="002E24EA" w:rsidRDefault="002E24EA" w:rsidP="00683877">
      <w:pPr>
        <w:spacing w:line="360" w:lineRule="auto"/>
        <w:rPr>
          <w:rFonts w:asciiTheme="minorHAnsi" w:hAnsiTheme="minorHAnsi"/>
        </w:rPr>
      </w:pPr>
    </w:p>
    <w:sectPr w:rsidR="002E24EA" w:rsidSect="00624F8E">
      <w:pgSz w:w="11906" w:h="16838"/>
      <w:pgMar w:top="139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557" w:rsidRDefault="00C67557" w:rsidP="001231F1">
      <w:r>
        <w:separator/>
      </w:r>
    </w:p>
  </w:endnote>
  <w:endnote w:type="continuationSeparator" w:id="0">
    <w:p w:rsidR="00C67557" w:rsidRDefault="00C67557" w:rsidP="00123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557" w:rsidRDefault="00C67557" w:rsidP="001231F1">
      <w:r>
        <w:separator/>
      </w:r>
    </w:p>
  </w:footnote>
  <w:footnote w:type="continuationSeparator" w:id="0">
    <w:p w:rsidR="00C67557" w:rsidRDefault="00C67557" w:rsidP="001231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360"/>
        </w:tabs>
      </w:pPr>
      <w:rPr>
        <w:rFonts w:cs="Times New Roman"/>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0A0B26"/>
    <w:multiLevelType w:val="hybridMultilevel"/>
    <w:tmpl w:val="D4ECF5E6"/>
    <w:lvl w:ilvl="0" w:tplc="6D42162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38B7278"/>
    <w:multiLevelType w:val="hybridMultilevel"/>
    <w:tmpl w:val="23DAD2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CC15DC1"/>
    <w:multiLevelType w:val="hybridMultilevel"/>
    <w:tmpl w:val="2DAC8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BC71ED"/>
    <w:multiLevelType w:val="hybridMultilevel"/>
    <w:tmpl w:val="A694E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E34A25"/>
    <w:multiLevelType w:val="hybridMultilevel"/>
    <w:tmpl w:val="D0E463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nsid w:val="1DFC0C21"/>
    <w:multiLevelType w:val="hybridMultilevel"/>
    <w:tmpl w:val="F3662E1C"/>
    <w:lvl w:ilvl="0" w:tplc="6E146438">
      <w:start w:val="1"/>
      <w:numFmt w:val="decimal"/>
      <w:lvlText w:val="%1."/>
      <w:lvlJc w:val="left"/>
      <w:pPr>
        <w:tabs>
          <w:tab w:val="num" w:pos="910"/>
        </w:tabs>
        <w:ind w:left="757" w:hanging="397"/>
      </w:pPr>
      <w:rPr>
        <w:rFonts w:ascii="Times New Roman" w:hAnsi="Times New Roman"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24394A88"/>
    <w:multiLevelType w:val="hybridMultilevel"/>
    <w:tmpl w:val="0D5E35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4784F2B"/>
    <w:multiLevelType w:val="hybridMultilevel"/>
    <w:tmpl w:val="B13E320E"/>
    <w:lvl w:ilvl="0" w:tplc="F3D25EC6">
      <w:start w:val="9"/>
      <w:numFmt w:val="decimal"/>
      <w:lvlText w:val="%1."/>
      <w:lvlJc w:val="left"/>
      <w:pPr>
        <w:ind w:left="36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2DDB68E1"/>
    <w:multiLevelType w:val="hybridMultilevel"/>
    <w:tmpl w:val="781E71C4"/>
    <w:lvl w:ilvl="0" w:tplc="28103F22">
      <w:start w:val="4"/>
      <w:numFmt w:val="decimal"/>
      <w:lvlText w:val="%1."/>
      <w:lvlJc w:val="left"/>
      <w:pPr>
        <w:tabs>
          <w:tab w:val="num" w:pos="700"/>
        </w:tabs>
        <w:ind w:left="700" w:hanging="34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07B23D1"/>
    <w:multiLevelType w:val="hybridMultilevel"/>
    <w:tmpl w:val="84C88A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2C57AAD"/>
    <w:multiLevelType w:val="hybridMultilevel"/>
    <w:tmpl w:val="128CF88E"/>
    <w:lvl w:ilvl="0" w:tplc="9C46CB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389F7A44"/>
    <w:multiLevelType w:val="hybridMultilevel"/>
    <w:tmpl w:val="AC0CFCB8"/>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3DF76CFB"/>
    <w:multiLevelType w:val="hybridMultilevel"/>
    <w:tmpl w:val="615C88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9021F5C"/>
    <w:multiLevelType w:val="hybridMultilevel"/>
    <w:tmpl w:val="B2A608B0"/>
    <w:lvl w:ilvl="0" w:tplc="7E8A0742">
      <w:start w:val="1"/>
      <w:numFmt w:val="decimal"/>
      <w:lvlText w:val="%1."/>
      <w:lvlJc w:val="left"/>
      <w:pPr>
        <w:tabs>
          <w:tab w:val="num" w:pos="400"/>
        </w:tabs>
        <w:ind w:left="400" w:hanging="34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1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4C150096"/>
    <w:multiLevelType w:val="hybridMultilevel"/>
    <w:tmpl w:val="BAD032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37797A"/>
    <w:multiLevelType w:val="multilevel"/>
    <w:tmpl w:val="37CC1BE6"/>
    <w:lvl w:ilvl="0">
      <w:start w:val="7"/>
      <w:numFmt w:val="upperRoman"/>
      <w:lvlText w:val="%1."/>
      <w:lvlJc w:val="right"/>
      <w:pPr>
        <w:ind w:left="726" w:hanging="363"/>
      </w:pPr>
      <w:rPr>
        <w:rFonts w:hint="default"/>
        <w:b/>
        <w:strike w:val="0"/>
        <w:dstrike w:val="0"/>
        <w:color w:val="000000"/>
        <w:sz w:val="24"/>
        <w:szCs w:val="24"/>
        <w:u w:val="none"/>
        <w:effect w:val="none"/>
      </w:rPr>
    </w:lvl>
    <w:lvl w:ilvl="1">
      <w:start w:val="1"/>
      <w:numFmt w:val="lowerLetter"/>
      <w:lvlText w:val="%2."/>
      <w:lvlJc w:val="left"/>
      <w:pPr>
        <w:ind w:left="1446" w:hanging="363"/>
      </w:pPr>
      <w:rPr>
        <w:rFonts w:hint="default"/>
      </w:rPr>
    </w:lvl>
    <w:lvl w:ilvl="2">
      <w:start w:val="1"/>
      <w:numFmt w:val="lowerRoman"/>
      <w:lvlText w:val="%3."/>
      <w:lvlJc w:val="right"/>
      <w:pPr>
        <w:ind w:left="2166" w:hanging="363"/>
      </w:pPr>
      <w:rPr>
        <w:rFonts w:hint="default"/>
      </w:rPr>
    </w:lvl>
    <w:lvl w:ilvl="3">
      <w:start w:val="1"/>
      <w:numFmt w:val="decimal"/>
      <w:lvlText w:val="%4."/>
      <w:lvlJc w:val="left"/>
      <w:pPr>
        <w:ind w:left="2886" w:hanging="363"/>
      </w:pPr>
      <w:rPr>
        <w:rFonts w:hint="default"/>
      </w:rPr>
    </w:lvl>
    <w:lvl w:ilvl="4">
      <w:start w:val="1"/>
      <w:numFmt w:val="lowerLetter"/>
      <w:lvlText w:val="%5."/>
      <w:lvlJc w:val="left"/>
      <w:pPr>
        <w:ind w:left="3606" w:hanging="363"/>
      </w:pPr>
      <w:rPr>
        <w:rFonts w:hint="default"/>
      </w:rPr>
    </w:lvl>
    <w:lvl w:ilvl="5">
      <w:start w:val="1"/>
      <w:numFmt w:val="lowerRoman"/>
      <w:lvlText w:val="%6."/>
      <w:lvlJc w:val="right"/>
      <w:pPr>
        <w:ind w:left="4326" w:hanging="363"/>
      </w:pPr>
      <w:rPr>
        <w:rFonts w:hint="default"/>
      </w:rPr>
    </w:lvl>
    <w:lvl w:ilvl="6">
      <w:start w:val="1"/>
      <w:numFmt w:val="decimal"/>
      <w:lvlText w:val="%7."/>
      <w:lvlJc w:val="left"/>
      <w:pPr>
        <w:ind w:left="5046" w:hanging="363"/>
      </w:pPr>
      <w:rPr>
        <w:rFonts w:hint="default"/>
      </w:rPr>
    </w:lvl>
    <w:lvl w:ilvl="7">
      <w:start w:val="1"/>
      <w:numFmt w:val="lowerLetter"/>
      <w:lvlText w:val="%8."/>
      <w:lvlJc w:val="left"/>
      <w:pPr>
        <w:ind w:left="5766" w:hanging="363"/>
      </w:pPr>
      <w:rPr>
        <w:rFonts w:hint="default"/>
      </w:rPr>
    </w:lvl>
    <w:lvl w:ilvl="8">
      <w:start w:val="1"/>
      <w:numFmt w:val="lowerRoman"/>
      <w:lvlText w:val="%9."/>
      <w:lvlJc w:val="right"/>
      <w:pPr>
        <w:ind w:left="6486" w:hanging="363"/>
      </w:pPr>
      <w:rPr>
        <w:rFonts w:hint="default"/>
      </w:rPr>
    </w:lvl>
  </w:abstractNum>
  <w:abstractNum w:abstractNumId="22">
    <w:nsid w:val="51847B4C"/>
    <w:multiLevelType w:val="hybridMultilevel"/>
    <w:tmpl w:val="B2A608B0"/>
    <w:lvl w:ilvl="0" w:tplc="7E8A0742">
      <w:start w:val="1"/>
      <w:numFmt w:val="decimal"/>
      <w:lvlText w:val="%1."/>
      <w:lvlJc w:val="left"/>
      <w:pPr>
        <w:tabs>
          <w:tab w:val="num" w:pos="400"/>
        </w:tabs>
        <w:ind w:left="400" w:hanging="34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23">
    <w:nsid w:val="54643788"/>
    <w:multiLevelType w:val="hybridMultilevel"/>
    <w:tmpl w:val="748A47E6"/>
    <w:lvl w:ilvl="0" w:tplc="0E06623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930663"/>
    <w:multiLevelType w:val="multilevel"/>
    <w:tmpl w:val="2F5645D8"/>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nsid w:val="5FBE48ED"/>
    <w:multiLevelType w:val="hybridMultilevel"/>
    <w:tmpl w:val="94C4AC6E"/>
    <w:lvl w:ilvl="0" w:tplc="9FB69BE8">
      <w:start w:val="1"/>
      <w:numFmt w:val="lowerLetter"/>
      <w:lvlText w:val="%1)"/>
      <w:lvlJc w:val="left"/>
      <w:pPr>
        <w:ind w:left="720" w:hanging="360"/>
      </w:pPr>
      <w:rPr>
        <w:rFonts w:ascii="Arial" w:eastAsiaTheme="minorHAnsi" w:hAnsi="Arial" w:cs="Arial" w:hint="default"/>
        <w:b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EA5BD6"/>
    <w:multiLevelType w:val="hybridMultilevel"/>
    <w:tmpl w:val="BD980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4D32EF1"/>
    <w:multiLevelType w:val="hybridMultilevel"/>
    <w:tmpl w:val="B2A608B0"/>
    <w:lvl w:ilvl="0" w:tplc="7E8A0742">
      <w:start w:val="1"/>
      <w:numFmt w:val="decimal"/>
      <w:lvlText w:val="%1."/>
      <w:lvlJc w:val="left"/>
      <w:pPr>
        <w:tabs>
          <w:tab w:val="num" w:pos="400"/>
        </w:tabs>
        <w:ind w:left="400" w:hanging="34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29">
    <w:nsid w:val="68F53CCD"/>
    <w:multiLevelType w:val="hybridMultilevel"/>
    <w:tmpl w:val="291A4CF8"/>
    <w:lvl w:ilvl="0" w:tplc="BF46542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6A0A4F32"/>
    <w:multiLevelType w:val="hybridMultilevel"/>
    <w:tmpl w:val="7A882C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DF05622"/>
    <w:multiLevelType w:val="hybridMultilevel"/>
    <w:tmpl w:val="B2A608B0"/>
    <w:lvl w:ilvl="0" w:tplc="7E8A0742">
      <w:start w:val="1"/>
      <w:numFmt w:val="decimal"/>
      <w:lvlText w:val="%1."/>
      <w:lvlJc w:val="left"/>
      <w:pPr>
        <w:tabs>
          <w:tab w:val="num" w:pos="400"/>
        </w:tabs>
        <w:ind w:left="400" w:hanging="340"/>
      </w:pPr>
      <w:rPr>
        <w:rFonts w:hint="default"/>
      </w:r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32">
    <w:nsid w:val="77793D57"/>
    <w:multiLevelType w:val="hybridMultilevel"/>
    <w:tmpl w:val="00B460B2"/>
    <w:lvl w:ilvl="0" w:tplc="D1F2C354">
      <w:start w:val="1"/>
      <w:numFmt w:val="decimal"/>
      <w:lvlText w:val="%1."/>
      <w:lvlJc w:val="left"/>
      <w:pPr>
        <w:tabs>
          <w:tab w:val="num" w:pos="400"/>
        </w:tabs>
        <w:ind w:left="40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nsid w:val="7E066DEE"/>
    <w:multiLevelType w:val="hybridMultilevel"/>
    <w:tmpl w:val="291A4CF8"/>
    <w:lvl w:ilvl="0" w:tplc="BF46542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13"/>
  </w:num>
  <w:num w:numId="2">
    <w:abstractNumId w:val="16"/>
  </w:num>
  <w:num w:numId="3">
    <w:abstractNumId w:val="0"/>
  </w:num>
  <w:num w:numId="4">
    <w:abstractNumId w:val="24"/>
  </w:num>
  <w:num w:numId="5">
    <w:abstractNumId w:val="8"/>
  </w:num>
  <w:num w:numId="6">
    <w:abstractNumId w:val="9"/>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33"/>
  </w:num>
  <w:num w:numId="16">
    <w:abstractNumId w:val="5"/>
  </w:num>
  <w:num w:numId="17">
    <w:abstractNumId w:val="20"/>
  </w:num>
  <w:num w:numId="18">
    <w:abstractNumId w:val="26"/>
  </w:num>
  <w:num w:numId="19">
    <w:abstractNumId w:val="25"/>
  </w:num>
  <w:num w:numId="20">
    <w:abstractNumId w:val="22"/>
  </w:num>
  <w:num w:numId="21">
    <w:abstractNumId w:val="28"/>
  </w:num>
  <w:num w:numId="22">
    <w:abstractNumId w:val="32"/>
  </w:num>
  <w:num w:numId="23">
    <w:abstractNumId w:val="18"/>
  </w:num>
  <w:num w:numId="24">
    <w:abstractNumId w:val="34"/>
  </w:num>
  <w:num w:numId="25">
    <w:abstractNumId w:val="17"/>
  </w:num>
  <w:num w:numId="26">
    <w:abstractNumId w:val="29"/>
  </w:num>
  <w:num w:numId="27">
    <w:abstractNumId w:val="2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0"/>
  </w:num>
  <w:num w:numId="31">
    <w:abstractNumId w:val="27"/>
  </w:num>
  <w:num w:numId="32">
    <w:abstractNumId w:val="6"/>
  </w:num>
  <w:num w:numId="3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1F1"/>
    <w:rsid w:val="000000F5"/>
    <w:rsid w:val="00006189"/>
    <w:rsid w:val="00007F53"/>
    <w:rsid w:val="00012839"/>
    <w:rsid w:val="00014E32"/>
    <w:rsid w:val="00015F2C"/>
    <w:rsid w:val="000168E4"/>
    <w:rsid w:val="00016BE1"/>
    <w:rsid w:val="0001713E"/>
    <w:rsid w:val="00023DF2"/>
    <w:rsid w:val="000245D6"/>
    <w:rsid w:val="00026F8B"/>
    <w:rsid w:val="00032BD3"/>
    <w:rsid w:val="000332C9"/>
    <w:rsid w:val="00041EA7"/>
    <w:rsid w:val="000440C1"/>
    <w:rsid w:val="000459EF"/>
    <w:rsid w:val="00053845"/>
    <w:rsid w:val="0005547E"/>
    <w:rsid w:val="00055BE0"/>
    <w:rsid w:val="00062534"/>
    <w:rsid w:val="00072E3E"/>
    <w:rsid w:val="00075836"/>
    <w:rsid w:val="000B0B5D"/>
    <w:rsid w:val="000C6E20"/>
    <w:rsid w:val="000D2E7F"/>
    <w:rsid w:val="000D332F"/>
    <w:rsid w:val="000D77D2"/>
    <w:rsid w:val="000E76CB"/>
    <w:rsid w:val="000F6639"/>
    <w:rsid w:val="00102A82"/>
    <w:rsid w:val="00106173"/>
    <w:rsid w:val="001128C8"/>
    <w:rsid w:val="00113109"/>
    <w:rsid w:val="00120082"/>
    <w:rsid w:val="0012226E"/>
    <w:rsid w:val="001231F1"/>
    <w:rsid w:val="001310DD"/>
    <w:rsid w:val="00145353"/>
    <w:rsid w:val="001478C6"/>
    <w:rsid w:val="001623F1"/>
    <w:rsid w:val="00174135"/>
    <w:rsid w:val="00174944"/>
    <w:rsid w:val="00177F32"/>
    <w:rsid w:val="0018281E"/>
    <w:rsid w:val="00183216"/>
    <w:rsid w:val="0018747C"/>
    <w:rsid w:val="001940D3"/>
    <w:rsid w:val="001946B6"/>
    <w:rsid w:val="00196B41"/>
    <w:rsid w:val="001A32DD"/>
    <w:rsid w:val="001B03A2"/>
    <w:rsid w:val="001B207C"/>
    <w:rsid w:val="001B25F1"/>
    <w:rsid w:val="001B3617"/>
    <w:rsid w:val="001B69B7"/>
    <w:rsid w:val="001D145D"/>
    <w:rsid w:val="001E3DC1"/>
    <w:rsid w:val="001F1D21"/>
    <w:rsid w:val="001F2B9F"/>
    <w:rsid w:val="001F5E17"/>
    <w:rsid w:val="001F6F6E"/>
    <w:rsid w:val="001F75E1"/>
    <w:rsid w:val="001F7D2A"/>
    <w:rsid w:val="00211C1B"/>
    <w:rsid w:val="002140A2"/>
    <w:rsid w:val="00222C64"/>
    <w:rsid w:val="00222DFC"/>
    <w:rsid w:val="002266A3"/>
    <w:rsid w:val="00262C38"/>
    <w:rsid w:val="00266DD9"/>
    <w:rsid w:val="00272A7D"/>
    <w:rsid w:val="00274E47"/>
    <w:rsid w:val="002774F4"/>
    <w:rsid w:val="00286C77"/>
    <w:rsid w:val="002934CD"/>
    <w:rsid w:val="002A3061"/>
    <w:rsid w:val="002A48AD"/>
    <w:rsid w:val="002B6E28"/>
    <w:rsid w:val="002C0C44"/>
    <w:rsid w:val="002C0CCB"/>
    <w:rsid w:val="002C2791"/>
    <w:rsid w:val="002C63DE"/>
    <w:rsid w:val="002C6F44"/>
    <w:rsid w:val="002E24EA"/>
    <w:rsid w:val="002E600A"/>
    <w:rsid w:val="002F4DEB"/>
    <w:rsid w:val="00301FDF"/>
    <w:rsid w:val="00302492"/>
    <w:rsid w:val="003078DE"/>
    <w:rsid w:val="00307ABA"/>
    <w:rsid w:val="00310878"/>
    <w:rsid w:val="00313D3C"/>
    <w:rsid w:val="00316BCD"/>
    <w:rsid w:val="00331EEB"/>
    <w:rsid w:val="00350717"/>
    <w:rsid w:val="00351259"/>
    <w:rsid w:val="003609AD"/>
    <w:rsid w:val="00391122"/>
    <w:rsid w:val="003926F5"/>
    <w:rsid w:val="00392F72"/>
    <w:rsid w:val="00397932"/>
    <w:rsid w:val="003A40E9"/>
    <w:rsid w:val="003A49B9"/>
    <w:rsid w:val="003A71CE"/>
    <w:rsid w:val="003C66EA"/>
    <w:rsid w:val="003D5FDD"/>
    <w:rsid w:val="00401720"/>
    <w:rsid w:val="004155A9"/>
    <w:rsid w:val="004211B4"/>
    <w:rsid w:val="00422A0B"/>
    <w:rsid w:val="00423755"/>
    <w:rsid w:val="00423C4C"/>
    <w:rsid w:val="00426272"/>
    <w:rsid w:val="0044141D"/>
    <w:rsid w:val="00451886"/>
    <w:rsid w:val="00462706"/>
    <w:rsid w:val="00464B11"/>
    <w:rsid w:val="004708C2"/>
    <w:rsid w:val="0047163C"/>
    <w:rsid w:val="00484338"/>
    <w:rsid w:val="004928FE"/>
    <w:rsid w:val="004961FB"/>
    <w:rsid w:val="00496A4A"/>
    <w:rsid w:val="004A03EC"/>
    <w:rsid w:val="004A4073"/>
    <w:rsid w:val="004A55C9"/>
    <w:rsid w:val="004A74D9"/>
    <w:rsid w:val="004B119D"/>
    <w:rsid w:val="004B5E5F"/>
    <w:rsid w:val="004B7B3F"/>
    <w:rsid w:val="004C5714"/>
    <w:rsid w:val="004C6A91"/>
    <w:rsid w:val="004C797D"/>
    <w:rsid w:val="004D318F"/>
    <w:rsid w:val="004D652A"/>
    <w:rsid w:val="004D6884"/>
    <w:rsid w:val="004E0CBE"/>
    <w:rsid w:val="004F545C"/>
    <w:rsid w:val="005015F6"/>
    <w:rsid w:val="005017F7"/>
    <w:rsid w:val="00505EAF"/>
    <w:rsid w:val="0052091E"/>
    <w:rsid w:val="00521717"/>
    <w:rsid w:val="00522917"/>
    <w:rsid w:val="00533F97"/>
    <w:rsid w:val="005422C1"/>
    <w:rsid w:val="00542D4A"/>
    <w:rsid w:val="00546DCA"/>
    <w:rsid w:val="00550868"/>
    <w:rsid w:val="00566F34"/>
    <w:rsid w:val="00571BF7"/>
    <w:rsid w:val="005735F4"/>
    <w:rsid w:val="00574251"/>
    <w:rsid w:val="00576367"/>
    <w:rsid w:val="00576395"/>
    <w:rsid w:val="00576A81"/>
    <w:rsid w:val="0058297A"/>
    <w:rsid w:val="00585F28"/>
    <w:rsid w:val="005947E4"/>
    <w:rsid w:val="005955B7"/>
    <w:rsid w:val="005A612A"/>
    <w:rsid w:val="005B10FD"/>
    <w:rsid w:val="005D5BD5"/>
    <w:rsid w:val="005E2D44"/>
    <w:rsid w:val="005F17B2"/>
    <w:rsid w:val="005F1DFB"/>
    <w:rsid w:val="005F7847"/>
    <w:rsid w:val="00602DA5"/>
    <w:rsid w:val="006032A9"/>
    <w:rsid w:val="006108CD"/>
    <w:rsid w:val="00624F8E"/>
    <w:rsid w:val="0063444A"/>
    <w:rsid w:val="00636E0B"/>
    <w:rsid w:val="00645C18"/>
    <w:rsid w:val="0065030B"/>
    <w:rsid w:val="00651386"/>
    <w:rsid w:val="006561FA"/>
    <w:rsid w:val="00656E1E"/>
    <w:rsid w:val="00666891"/>
    <w:rsid w:val="0067070E"/>
    <w:rsid w:val="0067252F"/>
    <w:rsid w:val="00673AE6"/>
    <w:rsid w:val="00683877"/>
    <w:rsid w:val="006A0466"/>
    <w:rsid w:val="006A2466"/>
    <w:rsid w:val="006A3868"/>
    <w:rsid w:val="006A77EA"/>
    <w:rsid w:val="006B3463"/>
    <w:rsid w:val="006B7A0A"/>
    <w:rsid w:val="006C3127"/>
    <w:rsid w:val="006C7AA8"/>
    <w:rsid w:val="006D12B8"/>
    <w:rsid w:val="006E5D5C"/>
    <w:rsid w:val="006E68A0"/>
    <w:rsid w:val="006E78FD"/>
    <w:rsid w:val="006F11A2"/>
    <w:rsid w:val="006F5ACB"/>
    <w:rsid w:val="006F600A"/>
    <w:rsid w:val="00704138"/>
    <w:rsid w:val="00710CFD"/>
    <w:rsid w:val="00711318"/>
    <w:rsid w:val="00714D06"/>
    <w:rsid w:val="007161FD"/>
    <w:rsid w:val="0072389A"/>
    <w:rsid w:val="00725CCB"/>
    <w:rsid w:val="00726AC0"/>
    <w:rsid w:val="007277F9"/>
    <w:rsid w:val="0073307A"/>
    <w:rsid w:val="007426CD"/>
    <w:rsid w:val="0074550A"/>
    <w:rsid w:val="007475BB"/>
    <w:rsid w:val="0074761D"/>
    <w:rsid w:val="00752B56"/>
    <w:rsid w:val="007533FD"/>
    <w:rsid w:val="00765B10"/>
    <w:rsid w:val="0077242D"/>
    <w:rsid w:val="00775002"/>
    <w:rsid w:val="00775ECC"/>
    <w:rsid w:val="00781485"/>
    <w:rsid w:val="00790414"/>
    <w:rsid w:val="00794D12"/>
    <w:rsid w:val="007A4A33"/>
    <w:rsid w:val="007B6590"/>
    <w:rsid w:val="007C1F38"/>
    <w:rsid w:val="007E1B02"/>
    <w:rsid w:val="007F3D4C"/>
    <w:rsid w:val="007F7B8E"/>
    <w:rsid w:val="00806A1E"/>
    <w:rsid w:val="008117D3"/>
    <w:rsid w:val="00813F30"/>
    <w:rsid w:val="00840C5B"/>
    <w:rsid w:val="0085118C"/>
    <w:rsid w:val="00851B57"/>
    <w:rsid w:val="00854A9D"/>
    <w:rsid w:val="00856D41"/>
    <w:rsid w:val="0086114F"/>
    <w:rsid w:val="00870B6B"/>
    <w:rsid w:val="00877E8E"/>
    <w:rsid w:val="00884044"/>
    <w:rsid w:val="0088594B"/>
    <w:rsid w:val="008902AE"/>
    <w:rsid w:val="008905CD"/>
    <w:rsid w:val="00890F04"/>
    <w:rsid w:val="008A126A"/>
    <w:rsid w:val="008A600A"/>
    <w:rsid w:val="008B6949"/>
    <w:rsid w:val="008C2807"/>
    <w:rsid w:val="008C3663"/>
    <w:rsid w:val="008C5D7C"/>
    <w:rsid w:val="008C7177"/>
    <w:rsid w:val="008C7AAC"/>
    <w:rsid w:val="008D2BFE"/>
    <w:rsid w:val="008D7A57"/>
    <w:rsid w:val="008D7EC2"/>
    <w:rsid w:val="008E6889"/>
    <w:rsid w:val="008F227A"/>
    <w:rsid w:val="008F474E"/>
    <w:rsid w:val="008F7DBE"/>
    <w:rsid w:val="00903CA0"/>
    <w:rsid w:val="0090416B"/>
    <w:rsid w:val="00910D3F"/>
    <w:rsid w:val="00923BD3"/>
    <w:rsid w:val="009304F6"/>
    <w:rsid w:val="00931523"/>
    <w:rsid w:val="00941BDA"/>
    <w:rsid w:val="00941D6E"/>
    <w:rsid w:val="00944262"/>
    <w:rsid w:val="009442FD"/>
    <w:rsid w:val="00946A61"/>
    <w:rsid w:val="00952943"/>
    <w:rsid w:val="00953E94"/>
    <w:rsid w:val="00962A6A"/>
    <w:rsid w:val="009631CB"/>
    <w:rsid w:val="00970272"/>
    <w:rsid w:val="009842A1"/>
    <w:rsid w:val="009860DA"/>
    <w:rsid w:val="00986F9E"/>
    <w:rsid w:val="009871DB"/>
    <w:rsid w:val="0098774D"/>
    <w:rsid w:val="00990687"/>
    <w:rsid w:val="00991FFB"/>
    <w:rsid w:val="00996719"/>
    <w:rsid w:val="009A6C4F"/>
    <w:rsid w:val="009A71F2"/>
    <w:rsid w:val="009A7BC1"/>
    <w:rsid w:val="009B196A"/>
    <w:rsid w:val="009B7505"/>
    <w:rsid w:val="009D012F"/>
    <w:rsid w:val="009D0155"/>
    <w:rsid w:val="009D287E"/>
    <w:rsid w:val="009D399D"/>
    <w:rsid w:val="009D5773"/>
    <w:rsid w:val="009D67F9"/>
    <w:rsid w:val="009E2920"/>
    <w:rsid w:val="00A00D0A"/>
    <w:rsid w:val="00A03C93"/>
    <w:rsid w:val="00A03C9D"/>
    <w:rsid w:val="00A041A7"/>
    <w:rsid w:val="00A07878"/>
    <w:rsid w:val="00A12BB0"/>
    <w:rsid w:val="00A1329A"/>
    <w:rsid w:val="00A201A7"/>
    <w:rsid w:val="00A2130C"/>
    <w:rsid w:val="00A21919"/>
    <w:rsid w:val="00A26DEF"/>
    <w:rsid w:val="00A27532"/>
    <w:rsid w:val="00A27E60"/>
    <w:rsid w:val="00A3000E"/>
    <w:rsid w:val="00A31F67"/>
    <w:rsid w:val="00A3409C"/>
    <w:rsid w:val="00A42F1B"/>
    <w:rsid w:val="00A47C52"/>
    <w:rsid w:val="00A65581"/>
    <w:rsid w:val="00A76665"/>
    <w:rsid w:val="00A80C2E"/>
    <w:rsid w:val="00A85203"/>
    <w:rsid w:val="00A905CC"/>
    <w:rsid w:val="00A92ACD"/>
    <w:rsid w:val="00A93AE5"/>
    <w:rsid w:val="00A94146"/>
    <w:rsid w:val="00A9422C"/>
    <w:rsid w:val="00A9428E"/>
    <w:rsid w:val="00A958D2"/>
    <w:rsid w:val="00AA2FA0"/>
    <w:rsid w:val="00AA7E17"/>
    <w:rsid w:val="00AB0CAA"/>
    <w:rsid w:val="00AB1CC1"/>
    <w:rsid w:val="00AB4054"/>
    <w:rsid w:val="00AC10B8"/>
    <w:rsid w:val="00AE25A0"/>
    <w:rsid w:val="00AE5FEA"/>
    <w:rsid w:val="00AF0818"/>
    <w:rsid w:val="00AF0F0B"/>
    <w:rsid w:val="00AF1489"/>
    <w:rsid w:val="00AF17B4"/>
    <w:rsid w:val="00AF36D9"/>
    <w:rsid w:val="00AF7FDD"/>
    <w:rsid w:val="00B00332"/>
    <w:rsid w:val="00B00E7A"/>
    <w:rsid w:val="00B04146"/>
    <w:rsid w:val="00B05E17"/>
    <w:rsid w:val="00B0672C"/>
    <w:rsid w:val="00B107B1"/>
    <w:rsid w:val="00B13C24"/>
    <w:rsid w:val="00B220F9"/>
    <w:rsid w:val="00B35D7F"/>
    <w:rsid w:val="00B40403"/>
    <w:rsid w:val="00B46FA8"/>
    <w:rsid w:val="00B55984"/>
    <w:rsid w:val="00B63309"/>
    <w:rsid w:val="00B735A6"/>
    <w:rsid w:val="00B755F9"/>
    <w:rsid w:val="00B80E2F"/>
    <w:rsid w:val="00B810C4"/>
    <w:rsid w:val="00B91A42"/>
    <w:rsid w:val="00B92041"/>
    <w:rsid w:val="00BA59C7"/>
    <w:rsid w:val="00BA6D9C"/>
    <w:rsid w:val="00BB506C"/>
    <w:rsid w:val="00BB5582"/>
    <w:rsid w:val="00BC3971"/>
    <w:rsid w:val="00BD0584"/>
    <w:rsid w:val="00BD2C7E"/>
    <w:rsid w:val="00BE5474"/>
    <w:rsid w:val="00BE5637"/>
    <w:rsid w:val="00BE75C8"/>
    <w:rsid w:val="00BF226A"/>
    <w:rsid w:val="00BF31EB"/>
    <w:rsid w:val="00C00119"/>
    <w:rsid w:val="00C01E72"/>
    <w:rsid w:val="00C116CB"/>
    <w:rsid w:val="00C11F33"/>
    <w:rsid w:val="00C147CF"/>
    <w:rsid w:val="00C156A2"/>
    <w:rsid w:val="00C16B21"/>
    <w:rsid w:val="00C22985"/>
    <w:rsid w:val="00C25CED"/>
    <w:rsid w:val="00C31049"/>
    <w:rsid w:val="00C40AF1"/>
    <w:rsid w:val="00C41A99"/>
    <w:rsid w:val="00C441C3"/>
    <w:rsid w:val="00C50656"/>
    <w:rsid w:val="00C517E1"/>
    <w:rsid w:val="00C522AC"/>
    <w:rsid w:val="00C53FF2"/>
    <w:rsid w:val="00C55877"/>
    <w:rsid w:val="00C63FD8"/>
    <w:rsid w:val="00C67557"/>
    <w:rsid w:val="00CB5374"/>
    <w:rsid w:val="00CB5BA3"/>
    <w:rsid w:val="00CB5FBE"/>
    <w:rsid w:val="00CD628D"/>
    <w:rsid w:val="00CE46D4"/>
    <w:rsid w:val="00CE5B12"/>
    <w:rsid w:val="00D002DA"/>
    <w:rsid w:val="00D051D4"/>
    <w:rsid w:val="00D06E99"/>
    <w:rsid w:val="00D1218E"/>
    <w:rsid w:val="00D136BB"/>
    <w:rsid w:val="00D174AA"/>
    <w:rsid w:val="00D200A0"/>
    <w:rsid w:val="00D20CE1"/>
    <w:rsid w:val="00D23BC1"/>
    <w:rsid w:val="00D353CE"/>
    <w:rsid w:val="00D413F3"/>
    <w:rsid w:val="00D43D4B"/>
    <w:rsid w:val="00D51A94"/>
    <w:rsid w:val="00D56836"/>
    <w:rsid w:val="00D57ADE"/>
    <w:rsid w:val="00D57EF7"/>
    <w:rsid w:val="00D60FBE"/>
    <w:rsid w:val="00D61876"/>
    <w:rsid w:val="00D80E9A"/>
    <w:rsid w:val="00D86F3C"/>
    <w:rsid w:val="00D87707"/>
    <w:rsid w:val="00D90314"/>
    <w:rsid w:val="00D90B2D"/>
    <w:rsid w:val="00D94879"/>
    <w:rsid w:val="00D95270"/>
    <w:rsid w:val="00DA066E"/>
    <w:rsid w:val="00DA5338"/>
    <w:rsid w:val="00DB269C"/>
    <w:rsid w:val="00DB4AB5"/>
    <w:rsid w:val="00DC6D91"/>
    <w:rsid w:val="00DC7A6A"/>
    <w:rsid w:val="00DD4418"/>
    <w:rsid w:val="00DD499D"/>
    <w:rsid w:val="00DD5A4C"/>
    <w:rsid w:val="00DD7B0D"/>
    <w:rsid w:val="00DE0B62"/>
    <w:rsid w:val="00DE1533"/>
    <w:rsid w:val="00DE3592"/>
    <w:rsid w:val="00DE4B77"/>
    <w:rsid w:val="00DF0B48"/>
    <w:rsid w:val="00E11693"/>
    <w:rsid w:val="00E11C9C"/>
    <w:rsid w:val="00E1207B"/>
    <w:rsid w:val="00E27A46"/>
    <w:rsid w:val="00E307BC"/>
    <w:rsid w:val="00E3507A"/>
    <w:rsid w:val="00E3524C"/>
    <w:rsid w:val="00E3701F"/>
    <w:rsid w:val="00E417A2"/>
    <w:rsid w:val="00E52422"/>
    <w:rsid w:val="00E53C1A"/>
    <w:rsid w:val="00E8096C"/>
    <w:rsid w:val="00E93AB9"/>
    <w:rsid w:val="00E97A8A"/>
    <w:rsid w:val="00E97F6E"/>
    <w:rsid w:val="00EA038E"/>
    <w:rsid w:val="00EA6162"/>
    <w:rsid w:val="00EC2CEA"/>
    <w:rsid w:val="00EC4C60"/>
    <w:rsid w:val="00ED743B"/>
    <w:rsid w:val="00EE3A15"/>
    <w:rsid w:val="00EE437E"/>
    <w:rsid w:val="00EF3820"/>
    <w:rsid w:val="00EF4124"/>
    <w:rsid w:val="00F008F3"/>
    <w:rsid w:val="00F02828"/>
    <w:rsid w:val="00F0501C"/>
    <w:rsid w:val="00F06904"/>
    <w:rsid w:val="00F25291"/>
    <w:rsid w:val="00F27487"/>
    <w:rsid w:val="00F41CEA"/>
    <w:rsid w:val="00F42F84"/>
    <w:rsid w:val="00F53EB8"/>
    <w:rsid w:val="00F5610A"/>
    <w:rsid w:val="00F613A8"/>
    <w:rsid w:val="00F61E0C"/>
    <w:rsid w:val="00F65D40"/>
    <w:rsid w:val="00F70A4F"/>
    <w:rsid w:val="00F75706"/>
    <w:rsid w:val="00F80794"/>
    <w:rsid w:val="00F9147D"/>
    <w:rsid w:val="00F923E0"/>
    <w:rsid w:val="00F97588"/>
    <w:rsid w:val="00FB3E11"/>
    <w:rsid w:val="00FB5BBB"/>
    <w:rsid w:val="00FB61D0"/>
    <w:rsid w:val="00FC0AEF"/>
    <w:rsid w:val="00FD68DF"/>
    <w:rsid w:val="00FD6B87"/>
    <w:rsid w:val="00FE2071"/>
    <w:rsid w:val="00FE2C47"/>
    <w:rsid w:val="00FF02CA"/>
    <w:rsid w:val="00FF406A"/>
    <w:rsid w:val="00FF5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4B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31049"/>
    <w:pPr>
      <w:keepNext/>
      <w:outlineLvl w:val="0"/>
    </w:pPr>
    <w:rPr>
      <w:b/>
      <w:i/>
      <w:sz w:val="4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1231F1"/>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1231F1"/>
  </w:style>
  <w:style w:type="paragraph" w:styleId="Stopka">
    <w:name w:val="footer"/>
    <w:basedOn w:val="Normalny"/>
    <w:link w:val="StopkaZnak"/>
    <w:unhideWhenUsed/>
    <w:rsid w:val="001231F1"/>
    <w:pPr>
      <w:tabs>
        <w:tab w:val="center" w:pos="4536"/>
        <w:tab w:val="right" w:pos="9072"/>
      </w:tabs>
    </w:pPr>
  </w:style>
  <w:style w:type="character" w:customStyle="1" w:styleId="StopkaZnak">
    <w:name w:val="Stopka Znak"/>
    <w:basedOn w:val="Domylnaczcionkaakapitu"/>
    <w:link w:val="Stopka"/>
    <w:rsid w:val="001231F1"/>
  </w:style>
  <w:style w:type="paragraph" w:styleId="Tekstpodstawowy">
    <w:name w:val="Body Text"/>
    <w:basedOn w:val="Normalny"/>
    <w:link w:val="TekstpodstawowyZnak"/>
    <w:uiPriority w:val="99"/>
    <w:rsid w:val="00464B11"/>
    <w:rPr>
      <w:rFonts w:ascii="Arial" w:hAnsi="Arial"/>
      <w:b/>
      <w:sz w:val="18"/>
      <w:szCs w:val="20"/>
    </w:rPr>
  </w:style>
  <w:style w:type="character" w:customStyle="1" w:styleId="TekstpodstawowyZnak">
    <w:name w:val="Tekst podstawowy Znak"/>
    <w:basedOn w:val="Domylnaczcionkaakapitu"/>
    <w:link w:val="Tekstpodstawowy"/>
    <w:uiPriority w:val="99"/>
    <w:rsid w:val="00464B11"/>
    <w:rPr>
      <w:rFonts w:ascii="Arial" w:eastAsia="Times New Roman" w:hAnsi="Arial" w:cs="Times New Roman"/>
      <w:b/>
      <w:sz w:val="18"/>
      <w:szCs w:val="20"/>
      <w:lang w:eastAsia="pl-PL"/>
    </w:rPr>
  </w:style>
  <w:style w:type="paragraph" w:customStyle="1" w:styleId="Akapitzlist1">
    <w:name w:val="Akapit z listą1"/>
    <w:basedOn w:val="Normalny"/>
    <w:qFormat/>
    <w:rsid w:val="00464B11"/>
    <w:pPr>
      <w:ind w:left="720"/>
      <w:contextualSpacing/>
    </w:pPr>
  </w:style>
  <w:style w:type="paragraph" w:styleId="Tytu">
    <w:name w:val="Title"/>
    <w:basedOn w:val="Normalny"/>
    <w:link w:val="TytuZnak"/>
    <w:qFormat/>
    <w:rsid w:val="00464B11"/>
    <w:pPr>
      <w:widowControl w:val="0"/>
      <w:adjustRightInd w:val="0"/>
      <w:spacing w:before="240" w:after="60" w:line="360" w:lineRule="atLeast"/>
      <w:jc w:val="center"/>
      <w:textAlignment w:val="baseline"/>
      <w:outlineLvl w:val="0"/>
    </w:pPr>
    <w:rPr>
      <w:rFonts w:ascii="Arial" w:eastAsia="Calibri" w:hAnsi="Arial" w:cs="Arial"/>
      <w:b/>
      <w:bCs/>
      <w:kern w:val="28"/>
      <w:sz w:val="32"/>
      <w:szCs w:val="32"/>
    </w:rPr>
  </w:style>
  <w:style w:type="character" w:customStyle="1" w:styleId="TytuZnak">
    <w:name w:val="Tytuł Znak"/>
    <w:basedOn w:val="Domylnaczcionkaakapitu"/>
    <w:link w:val="Tytu"/>
    <w:rsid w:val="00464B11"/>
    <w:rPr>
      <w:rFonts w:ascii="Arial" w:eastAsia="Calibri" w:hAnsi="Arial" w:cs="Arial"/>
      <w:b/>
      <w:bCs/>
      <w:kern w:val="28"/>
      <w:sz w:val="32"/>
      <w:szCs w:val="32"/>
      <w:lang w:eastAsia="pl-PL"/>
    </w:rPr>
  </w:style>
  <w:style w:type="paragraph" w:styleId="Tekstdymka">
    <w:name w:val="Balloon Text"/>
    <w:basedOn w:val="Normalny"/>
    <w:link w:val="TekstdymkaZnak"/>
    <w:uiPriority w:val="99"/>
    <w:semiHidden/>
    <w:unhideWhenUsed/>
    <w:rsid w:val="005015F6"/>
    <w:rPr>
      <w:rFonts w:ascii="Tahoma" w:hAnsi="Tahoma" w:cs="Tahoma"/>
      <w:sz w:val="16"/>
      <w:szCs w:val="16"/>
    </w:rPr>
  </w:style>
  <w:style w:type="character" w:customStyle="1" w:styleId="TekstdymkaZnak">
    <w:name w:val="Tekst dymka Znak"/>
    <w:basedOn w:val="Domylnaczcionkaakapitu"/>
    <w:link w:val="Tekstdymka"/>
    <w:uiPriority w:val="99"/>
    <w:semiHidden/>
    <w:rsid w:val="005015F6"/>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C31049"/>
    <w:pPr>
      <w:spacing w:after="120" w:line="480" w:lineRule="auto"/>
    </w:pPr>
  </w:style>
  <w:style w:type="character" w:customStyle="1" w:styleId="Tekstpodstawowy2Znak">
    <w:name w:val="Tekst podstawowy 2 Znak"/>
    <w:basedOn w:val="Domylnaczcionkaakapitu"/>
    <w:link w:val="Tekstpodstawowy2"/>
    <w:uiPriority w:val="99"/>
    <w:rsid w:val="00C31049"/>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C31049"/>
    <w:rPr>
      <w:rFonts w:ascii="Times New Roman" w:eastAsia="Times New Roman" w:hAnsi="Times New Roman" w:cs="Times New Roman"/>
      <w:b/>
      <w:i/>
      <w:sz w:val="40"/>
      <w:szCs w:val="20"/>
      <w:lang w:eastAsia="pl-PL"/>
    </w:rPr>
  </w:style>
  <w:style w:type="character" w:styleId="Hipercze">
    <w:name w:val="Hyperlink"/>
    <w:uiPriority w:val="99"/>
    <w:rsid w:val="00C31049"/>
    <w:rPr>
      <w:color w:val="0000FF"/>
      <w:u w:val="single"/>
    </w:rPr>
  </w:style>
  <w:style w:type="paragraph" w:customStyle="1" w:styleId="Default">
    <w:name w:val="Default"/>
    <w:rsid w:val="00C3104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CW_Lista,Numerowanie,List Paragraph,Akapit z listą BS,lp1,Preambuła,L1,sw tekst,T_SZ_List Paragraph,Akapit z listą5,Podsis rysunku,Bullet Number,List Paragraph2,ISCG Numerowanie,lp11,List Paragraph11,Bullet 1,Use Case List Paragraph"/>
    <w:basedOn w:val="Normalny"/>
    <w:link w:val="AkapitzlistZnak"/>
    <w:uiPriority w:val="34"/>
    <w:qFormat/>
    <w:rsid w:val="00C31049"/>
    <w:pPr>
      <w:spacing w:after="200" w:line="276" w:lineRule="auto"/>
      <w:ind w:left="720"/>
      <w:contextualSpacing/>
    </w:pPr>
    <w:rPr>
      <w:rFonts w:ascii="Calibri" w:hAnsi="Calibri"/>
      <w:sz w:val="22"/>
      <w:szCs w:val="22"/>
    </w:rPr>
  </w:style>
  <w:style w:type="paragraph" w:styleId="Lista3">
    <w:name w:val="List 3"/>
    <w:basedOn w:val="Normalny"/>
    <w:rsid w:val="00944262"/>
    <w:pPr>
      <w:ind w:left="849" w:hanging="283"/>
    </w:pPr>
    <w:rPr>
      <w:rFonts w:ascii="Garamond" w:hAnsi="Garamond" w:cs="Garamond"/>
      <w:sz w:val="26"/>
      <w:szCs w:val="26"/>
    </w:rPr>
  </w:style>
  <w:style w:type="character" w:styleId="Uwydatnienie">
    <w:name w:val="Emphasis"/>
    <w:basedOn w:val="Domylnaczcionkaakapitu"/>
    <w:uiPriority w:val="20"/>
    <w:qFormat/>
    <w:rsid w:val="00177F32"/>
    <w:rPr>
      <w:i/>
      <w:iCs/>
    </w:rPr>
  </w:style>
  <w:style w:type="paragraph" w:styleId="Bezodstpw">
    <w:name w:val="No Spacing"/>
    <w:uiPriority w:val="1"/>
    <w:qFormat/>
    <w:rsid w:val="005017F7"/>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856D4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56D41"/>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856D4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56D41"/>
    <w:rPr>
      <w:rFonts w:ascii="Times New Roman" w:eastAsia="Times New Roman" w:hAnsi="Times New Roman" w:cs="Times New Roman"/>
      <w:sz w:val="16"/>
      <w:szCs w:val="16"/>
      <w:lang w:eastAsia="pl-PL"/>
    </w:rPr>
  </w:style>
  <w:style w:type="character" w:customStyle="1" w:styleId="AkapitzlistZnak">
    <w:name w:val="Akapit z listą Znak"/>
    <w:aliases w:val="CW_Lista Znak,Numerowanie Znak,List Paragraph Znak,Akapit z listą BS Znak,lp1 Znak,Preambuła Znak,L1 Znak,sw tekst Znak,T_SZ_List Paragraph Znak,Akapit z listą5 Znak,Podsis rysunku Znak,Bullet Number Znak,List Paragraph2 Znak"/>
    <w:link w:val="Akapitzlist"/>
    <w:uiPriority w:val="34"/>
    <w:qFormat/>
    <w:locked/>
    <w:rsid w:val="00C55877"/>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4B1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31049"/>
    <w:pPr>
      <w:keepNext/>
      <w:outlineLvl w:val="0"/>
    </w:pPr>
    <w:rPr>
      <w:b/>
      <w:i/>
      <w:sz w:val="4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1231F1"/>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1231F1"/>
  </w:style>
  <w:style w:type="paragraph" w:styleId="Stopka">
    <w:name w:val="footer"/>
    <w:basedOn w:val="Normalny"/>
    <w:link w:val="StopkaZnak"/>
    <w:unhideWhenUsed/>
    <w:rsid w:val="001231F1"/>
    <w:pPr>
      <w:tabs>
        <w:tab w:val="center" w:pos="4536"/>
        <w:tab w:val="right" w:pos="9072"/>
      </w:tabs>
    </w:pPr>
  </w:style>
  <w:style w:type="character" w:customStyle="1" w:styleId="StopkaZnak">
    <w:name w:val="Stopka Znak"/>
    <w:basedOn w:val="Domylnaczcionkaakapitu"/>
    <w:link w:val="Stopka"/>
    <w:rsid w:val="001231F1"/>
  </w:style>
  <w:style w:type="paragraph" w:styleId="Tekstpodstawowy">
    <w:name w:val="Body Text"/>
    <w:basedOn w:val="Normalny"/>
    <w:link w:val="TekstpodstawowyZnak"/>
    <w:uiPriority w:val="99"/>
    <w:rsid w:val="00464B11"/>
    <w:rPr>
      <w:rFonts w:ascii="Arial" w:hAnsi="Arial"/>
      <w:b/>
      <w:sz w:val="18"/>
      <w:szCs w:val="20"/>
    </w:rPr>
  </w:style>
  <w:style w:type="character" w:customStyle="1" w:styleId="TekstpodstawowyZnak">
    <w:name w:val="Tekst podstawowy Znak"/>
    <w:basedOn w:val="Domylnaczcionkaakapitu"/>
    <w:link w:val="Tekstpodstawowy"/>
    <w:uiPriority w:val="99"/>
    <w:rsid w:val="00464B11"/>
    <w:rPr>
      <w:rFonts w:ascii="Arial" w:eastAsia="Times New Roman" w:hAnsi="Arial" w:cs="Times New Roman"/>
      <w:b/>
      <w:sz w:val="18"/>
      <w:szCs w:val="20"/>
      <w:lang w:eastAsia="pl-PL"/>
    </w:rPr>
  </w:style>
  <w:style w:type="paragraph" w:customStyle="1" w:styleId="Akapitzlist1">
    <w:name w:val="Akapit z listą1"/>
    <w:basedOn w:val="Normalny"/>
    <w:qFormat/>
    <w:rsid w:val="00464B11"/>
    <w:pPr>
      <w:ind w:left="720"/>
      <w:contextualSpacing/>
    </w:pPr>
  </w:style>
  <w:style w:type="paragraph" w:styleId="Tytu">
    <w:name w:val="Title"/>
    <w:basedOn w:val="Normalny"/>
    <w:link w:val="TytuZnak"/>
    <w:qFormat/>
    <w:rsid w:val="00464B11"/>
    <w:pPr>
      <w:widowControl w:val="0"/>
      <w:adjustRightInd w:val="0"/>
      <w:spacing w:before="240" w:after="60" w:line="360" w:lineRule="atLeast"/>
      <w:jc w:val="center"/>
      <w:textAlignment w:val="baseline"/>
      <w:outlineLvl w:val="0"/>
    </w:pPr>
    <w:rPr>
      <w:rFonts w:ascii="Arial" w:eastAsia="Calibri" w:hAnsi="Arial" w:cs="Arial"/>
      <w:b/>
      <w:bCs/>
      <w:kern w:val="28"/>
      <w:sz w:val="32"/>
      <w:szCs w:val="32"/>
    </w:rPr>
  </w:style>
  <w:style w:type="character" w:customStyle="1" w:styleId="TytuZnak">
    <w:name w:val="Tytuł Znak"/>
    <w:basedOn w:val="Domylnaczcionkaakapitu"/>
    <w:link w:val="Tytu"/>
    <w:rsid w:val="00464B11"/>
    <w:rPr>
      <w:rFonts w:ascii="Arial" w:eastAsia="Calibri" w:hAnsi="Arial" w:cs="Arial"/>
      <w:b/>
      <w:bCs/>
      <w:kern w:val="28"/>
      <w:sz w:val="32"/>
      <w:szCs w:val="32"/>
      <w:lang w:eastAsia="pl-PL"/>
    </w:rPr>
  </w:style>
  <w:style w:type="paragraph" w:styleId="Tekstdymka">
    <w:name w:val="Balloon Text"/>
    <w:basedOn w:val="Normalny"/>
    <w:link w:val="TekstdymkaZnak"/>
    <w:uiPriority w:val="99"/>
    <w:semiHidden/>
    <w:unhideWhenUsed/>
    <w:rsid w:val="005015F6"/>
    <w:rPr>
      <w:rFonts w:ascii="Tahoma" w:hAnsi="Tahoma" w:cs="Tahoma"/>
      <w:sz w:val="16"/>
      <w:szCs w:val="16"/>
    </w:rPr>
  </w:style>
  <w:style w:type="character" w:customStyle="1" w:styleId="TekstdymkaZnak">
    <w:name w:val="Tekst dymka Znak"/>
    <w:basedOn w:val="Domylnaczcionkaakapitu"/>
    <w:link w:val="Tekstdymka"/>
    <w:uiPriority w:val="99"/>
    <w:semiHidden/>
    <w:rsid w:val="005015F6"/>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C31049"/>
    <w:pPr>
      <w:spacing w:after="120" w:line="480" w:lineRule="auto"/>
    </w:pPr>
  </w:style>
  <w:style w:type="character" w:customStyle="1" w:styleId="Tekstpodstawowy2Znak">
    <w:name w:val="Tekst podstawowy 2 Znak"/>
    <w:basedOn w:val="Domylnaczcionkaakapitu"/>
    <w:link w:val="Tekstpodstawowy2"/>
    <w:uiPriority w:val="99"/>
    <w:rsid w:val="00C31049"/>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C31049"/>
    <w:rPr>
      <w:rFonts w:ascii="Times New Roman" w:eastAsia="Times New Roman" w:hAnsi="Times New Roman" w:cs="Times New Roman"/>
      <w:b/>
      <w:i/>
      <w:sz w:val="40"/>
      <w:szCs w:val="20"/>
      <w:lang w:eastAsia="pl-PL"/>
    </w:rPr>
  </w:style>
  <w:style w:type="character" w:styleId="Hipercze">
    <w:name w:val="Hyperlink"/>
    <w:uiPriority w:val="99"/>
    <w:rsid w:val="00C31049"/>
    <w:rPr>
      <w:color w:val="0000FF"/>
      <w:u w:val="single"/>
    </w:rPr>
  </w:style>
  <w:style w:type="paragraph" w:customStyle="1" w:styleId="Default">
    <w:name w:val="Default"/>
    <w:rsid w:val="00C3104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CW_Lista,Numerowanie,List Paragraph,Akapit z listą BS,lp1,Preambuła,L1,sw tekst,T_SZ_List Paragraph,Akapit z listą5,Podsis rysunku,Bullet Number,List Paragraph2,ISCG Numerowanie,lp11,List Paragraph11,Bullet 1,Use Case List Paragraph"/>
    <w:basedOn w:val="Normalny"/>
    <w:link w:val="AkapitzlistZnak"/>
    <w:uiPriority w:val="34"/>
    <w:qFormat/>
    <w:rsid w:val="00C31049"/>
    <w:pPr>
      <w:spacing w:after="200" w:line="276" w:lineRule="auto"/>
      <w:ind w:left="720"/>
      <w:contextualSpacing/>
    </w:pPr>
    <w:rPr>
      <w:rFonts w:ascii="Calibri" w:hAnsi="Calibri"/>
      <w:sz w:val="22"/>
      <w:szCs w:val="22"/>
    </w:rPr>
  </w:style>
  <w:style w:type="paragraph" w:styleId="Lista3">
    <w:name w:val="List 3"/>
    <w:basedOn w:val="Normalny"/>
    <w:rsid w:val="00944262"/>
    <w:pPr>
      <w:ind w:left="849" w:hanging="283"/>
    </w:pPr>
    <w:rPr>
      <w:rFonts w:ascii="Garamond" w:hAnsi="Garamond" w:cs="Garamond"/>
      <w:sz w:val="26"/>
      <w:szCs w:val="26"/>
    </w:rPr>
  </w:style>
  <w:style w:type="character" w:styleId="Uwydatnienie">
    <w:name w:val="Emphasis"/>
    <w:basedOn w:val="Domylnaczcionkaakapitu"/>
    <w:uiPriority w:val="20"/>
    <w:qFormat/>
    <w:rsid w:val="00177F32"/>
    <w:rPr>
      <w:i/>
      <w:iCs/>
    </w:rPr>
  </w:style>
  <w:style w:type="paragraph" w:styleId="Bezodstpw">
    <w:name w:val="No Spacing"/>
    <w:uiPriority w:val="1"/>
    <w:qFormat/>
    <w:rsid w:val="005017F7"/>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856D4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56D41"/>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856D4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56D41"/>
    <w:rPr>
      <w:rFonts w:ascii="Times New Roman" w:eastAsia="Times New Roman" w:hAnsi="Times New Roman" w:cs="Times New Roman"/>
      <w:sz w:val="16"/>
      <w:szCs w:val="16"/>
      <w:lang w:eastAsia="pl-PL"/>
    </w:rPr>
  </w:style>
  <w:style w:type="character" w:customStyle="1" w:styleId="AkapitzlistZnak">
    <w:name w:val="Akapit z listą Znak"/>
    <w:aliases w:val="CW_Lista Znak,Numerowanie Znak,List Paragraph Znak,Akapit z listą BS Znak,lp1 Znak,Preambuła Znak,L1 Znak,sw tekst Znak,T_SZ_List Paragraph Znak,Akapit z listą5 Znak,Podsis rysunku Znak,Bullet Number Znak,List Paragraph2 Znak"/>
    <w:link w:val="Akapitzlist"/>
    <w:uiPriority w:val="34"/>
    <w:qFormat/>
    <w:locked/>
    <w:rsid w:val="00C55877"/>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4378">
      <w:bodyDiv w:val="1"/>
      <w:marLeft w:val="0"/>
      <w:marRight w:val="0"/>
      <w:marTop w:val="0"/>
      <w:marBottom w:val="0"/>
      <w:divBdr>
        <w:top w:val="none" w:sz="0" w:space="0" w:color="auto"/>
        <w:left w:val="none" w:sz="0" w:space="0" w:color="auto"/>
        <w:bottom w:val="none" w:sz="0" w:space="0" w:color="auto"/>
        <w:right w:val="none" w:sz="0" w:space="0" w:color="auto"/>
      </w:divBdr>
    </w:div>
    <w:div w:id="215357607">
      <w:bodyDiv w:val="1"/>
      <w:marLeft w:val="0"/>
      <w:marRight w:val="0"/>
      <w:marTop w:val="0"/>
      <w:marBottom w:val="0"/>
      <w:divBdr>
        <w:top w:val="none" w:sz="0" w:space="0" w:color="auto"/>
        <w:left w:val="none" w:sz="0" w:space="0" w:color="auto"/>
        <w:bottom w:val="none" w:sz="0" w:space="0" w:color="auto"/>
        <w:right w:val="none" w:sz="0" w:space="0" w:color="auto"/>
      </w:divBdr>
    </w:div>
    <w:div w:id="450708499">
      <w:bodyDiv w:val="1"/>
      <w:marLeft w:val="0"/>
      <w:marRight w:val="0"/>
      <w:marTop w:val="0"/>
      <w:marBottom w:val="0"/>
      <w:divBdr>
        <w:top w:val="none" w:sz="0" w:space="0" w:color="auto"/>
        <w:left w:val="none" w:sz="0" w:space="0" w:color="auto"/>
        <w:bottom w:val="none" w:sz="0" w:space="0" w:color="auto"/>
        <w:right w:val="none" w:sz="0" w:space="0" w:color="auto"/>
      </w:divBdr>
    </w:div>
    <w:div w:id="656036080">
      <w:bodyDiv w:val="1"/>
      <w:marLeft w:val="0"/>
      <w:marRight w:val="0"/>
      <w:marTop w:val="0"/>
      <w:marBottom w:val="0"/>
      <w:divBdr>
        <w:top w:val="none" w:sz="0" w:space="0" w:color="auto"/>
        <w:left w:val="none" w:sz="0" w:space="0" w:color="auto"/>
        <w:bottom w:val="none" w:sz="0" w:space="0" w:color="auto"/>
        <w:right w:val="none" w:sz="0" w:space="0" w:color="auto"/>
      </w:divBdr>
    </w:div>
    <w:div w:id="756094621">
      <w:bodyDiv w:val="1"/>
      <w:marLeft w:val="0"/>
      <w:marRight w:val="0"/>
      <w:marTop w:val="0"/>
      <w:marBottom w:val="0"/>
      <w:divBdr>
        <w:top w:val="none" w:sz="0" w:space="0" w:color="auto"/>
        <w:left w:val="none" w:sz="0" w:space="0" w:color="auto"/>
        <w:bottom w:val="none" w:sz="0" w:space="0" w:color="auto"/>
        <w:right w:val="none" w:sz="0" w:space="0" w:color="auto"/>
      </w:divBdr>
    </w:div>
    <w:div w:id="1339960260">
      <w:bodyDiv w:val="1"/>
      <w:marLeft w:val="0"/>
      <w:marRight w:val="0"/>
      <w:marTop w:val="0"/>
      <w:marBottom w:val="0"/>
      <w:divBdr>
        <w:top w:val="none" w:sz="0" w:space="0" w:color="auto"/>
        <w:left w:val="none" w:sz="0" w:space="0" w:color="auto"/>
        <w:bottom w:val="none" w:sz="0" w:space="0" w:color="auto"/>
        <w:right w:val="none" w:sz="0" w:space="0" w:color="auto"/>
      </w:divBdr>
    </w:div>
    <w:div w:id="1538006629">
      <w:bodyDiv w:val="1"/>
      <w:marLeft w:val="0"/>
      <w:marRight w:val="0"/>
      <w:marTop w:val="0"/>
      <w:marBottom w:val="0"/>
      <w:divBdr>
        <w:top w:val="none" w:sz="0" w:space="0" w:color="auto"/>
        <w:left w:val="none" w:sz="0" w:space="0" w:color="auto"/>
        <w:bottom w:val="none" w:sz="0" w:space="0" w:color="auto"/>
        <w:right w:val="none" w:sz="0" w:space="0" w:color="auto"/>
      </w:divBdr>
    </w:div>
    <w:div w:id="20338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zpitaljp2.kra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zpitaljp2"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zpitaljp2" TargetMode="External"/><Relationship Id="rId5" Type="http://schemas.openxmlformats.org/officeDocument/2006/relationships/webSettings" Target="webSettings.xml"/><Relationship Id="rId15" Type="http://schemas.openxmlformats.org/officeDocument/2006/relationships/hyperlink" Target="mailto:a.domanska@suprabrokers.pl" TargetMode="External"/><Relationship Id="rId10" Type="http://schemas.openxmlformats.org/officeDocument/2006/relationships/hyperlink" Target="https://platformazakupowa.pl/szpitaljp2" TargetMode="External"/><Relationship Id="rId19"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www.szpitaljp2.krakow.pl" TargetMode="External"/><Relationship Id="rId14" Type="http://schemas.openxmlformats.org/officeDocument/2006/relationships/hyperlink" Target="https://platformazakupowa.pl/strona/45-instrukcje"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39</Pages>
  <Words>10412</Words>
  <Characters>62478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Rogóż</dc:creator>
  <cp:lastModifiedBy>Edyta Skrzyszewska</cp:lastModifiedBy>
  <cp:revision>23</cp:revision>
  <cp:lastPrinted>2025-01-27T06:17:00Z</cp:lastPrinted>
  <dcterms:created xsi:type="dcterms:W3CDTF">2025-01-20T08:22:00Z</dcterms:created>
  <dcterms:modified xsi:type="dcterms:W3CDTF">2025-02-12T07:58:00Z</dcterms:modified>
</cp:coreProperties>
</file>