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2537BB6E" w14:textId="5C2D1539" w:rsidR="00BB5115" w:rsidRPr="00F23F17" w:rsidRDefault="00BB5115" w:rsidP="00BB5115">
      <w:pPr>
        <w:spacing w:before="120" w:after="0" w:line="271" w:lineRule="auto"/>
        <w:jc w:val="both"/>
        <w:rPr>
          <w:rFonts w:cstheme="minorHAnsi"/>
          <w:color w:val="0D0D0D" w:themeColor="text1" w:themeTint="F2"/>
          <w:lang w:val="x-none"/>
        </w:rPr>
      </w:pPr>
      <w:bookmarkStart w:id="0" w:name="_Hlk132189176"/>
      <w:r w:rsidRPr="00F23F17">
        <w:rPr>
          <w:rFonts w:cstheme="minorHAnsi"/>
          <w:color w:val="0D0D0D" w:themeColor="text1" w:themeTint="F2"/>
          <w:lang w:val="x-none"/>
        </w:rPr>
        <w:t xml:space="preserve">w wyniku przeprowadzonego postępowania o udzielenie zamówienia publicznego, </w:t>
      </w:r>
      <w:r w:rsidRPr="00F23F17">
        <w:rPr>
          <w:rFonts w:cstheme="minorHAnsi"/>
          <w:color w:val="0D0D0D" w:themeColor="text1" w:themeTint="F2"/>
        </w:rPr>
        <w:t xml:space="preserve">w trybie podstawowym bez negocjacji, na podstawie art. 275 pkt 1 </w:t>
      </w:r>
      <w:r w:rsidRPr="00F23F17">
        <w:rPr>
          <w:rFonts w:cstheme="minorHAnsi"/>
          <w:color w:val="0D0D0D" w:themeColor="text1" w:themeTint="F2"/>
          <w:lang w:val="x-none"/>
        </w:rPr>
        <w:t>ustawy z dnia 11 września 2019 r. Prawo zamówień publicznych (</w:t>
      </w:r>
      <w:r w:rsidRPr="00F23F17">
        <w:rPr>
          <w:rFonts w:cstheme="minorHAnsi"/>
          <w:bCs/>
          <w:color w:val="0D0D0D" w:themeColor="text1" w:themeTint="F2"/>
        </w:rPr>
        <w:t>Dz. U. z 202</w:t>
      </w:r>
      <w:r w:rsidR="00B3694E">
        <w:rPr>
          <w:rFonts w:cstheme="minorHAnsi"/>
          <w:bCs/>
          <w:color w:val="0D0D0D" w:themeColor="text1" w:themeTint="F2"/>
        </w:rPr>
        <w:t>4</w:t>
      </w:r>
      <w:r w:rsidRPr="00F23F17">
        <w:rPr>
          <w:rFonts w:cstheme="minorHAnsi"/>
          <w:bCs/>
          <w:color w:val="0D0D0D" w:themeColor="text1" w:themeTint="F2"/>
        </w:rPr>
        <w:t xml:space="preserve"> poz. </w:t>
      </w:r>
      <w:r w:rsidR="00B3694E">
        <w:rPr>
          <w:rFonts w:cstheme="minorHAnsi"/>
          <w:bCs/>
          <w:color w:val="0D0D0D" w:themeColor="text1" w:themeTint="F2"/>
        </w:rPr>
        <w:t>1320</w:t>
      </w:r>
      <w:r w:rsidRPr="00F23F17">
        <w:rPr>
          <w:rFonts w:cstheme="minorHAnsi"/>
          <w:bCs/>
          <w:color w:val="0D0D0D" w:themeColor="text1" w:themeTint="F2"/>
        </w:rPr>
        <w:t xml:space="preserve"> ze zm</w:t>
      </w:r>
      <w:r w:rsidRPr="00F23F17">
        <w:rPr>
          <w:rFonts w:cstheme="minorHAnsi"/>
          <w:color w:val="0D0D0D" w:themeColor="text1" w:themeTint="F2"/>
          <w:lang w:val="x-none"/>
        </w:rPr>
        <w:t xml:space="preserve">.) – zwana dalej ustawą PZP, </w:t>
      </w:r>
      <w:bookmarkStart w:id="1" w:name="_Hlk110250163"/>
      <w:r w:rsidRPr="00F23F17">
        <w:rPr>
          <w:rFonts w:cstheme="minorHAnsi"/>
          <w:color w:val="0D0D0D" w:themeColor="text1" w:themeTint="F2"/>
          <w:lang w:val="x-none"/>
        </w:rPr>
        <w:t>o wartości</w:t>
      </w:r>
      <w:r w:rsidRPr="00F23F17">
        <w:rPr>
          <w:rFonts w:cstheme="minorHAnsi"/>
          <w:color w:val="0D0D0D" w:themeColor="text1" w:themeTint="F2"/>
        </w:rPr>
        <w:t xml:space="preserve"> zamówienia</w:t>
      </w:r>
      <w:r w:rsidRPr="00F23F17">
        <w:rPr>
          <w:rFonts w:cstheme="minorHAnsi"/>
          <w:color w:val="0D0D0D" w:themeColor="text1" w:themeTint="F2"/>
          <w:lang w:val="x-none"/>
        </w:rPr>
        <w:t xml:space="preserve"> </w:t>
      </w:r>
      <w:r w:rsidRPr="00F23F17">
        <w:rPr>
          <w:rFonts w:cstheme="minorHAnsi"/>
          <w:bCs/>
          <w:color w:val="0D0D0D" w:themeColor="text1" w:themeTint="F2"/>
        </w:rPr>
        <w:t>nieprzekraczającej progów unijnych, o których mowa w art. 3 ustawy PZP</w:t>
      </w:r>
      <w:bookmarkEnd w:id="1"/>
      <w:r w:rsidRPr="00F23F17">
        <w:rPr>
          <w:rFonts w:cstheme="minorHAnsi"/>
          <w:color w:val="0D0D0D" w:themeColor="text1" w:themeTint="F2"/>
        </w:rPr>
        <w:t xml:space="preserve">, </w:t>
      </w:r>
      <w:r w:rsidRPr="00F23F17">
        <w:rPr>
          <w:rFonts w:cstheme="minorHAnsi"/>
          <w:color w:val="0D0D0D" w:themeColor="text1" w:themeTint="F2"/>
          <w:lang w:val="x-none"/>
        </w:rPr>
        <w:t xml:space="preserve">nr postępowania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0D3A2A8E" w14:textId="524A4F2D" w:rsidR="00BB5115" w:rsidRPr="00A437E2" w:rsidRDefault="00711C5B" w:rsidP="00BB5115">
      <w:pPr>
        <w:spacing w:before="120" w:after="0" w:line="271" w:lineRule="auto"/>
        <w:jc w:val="both"/>
        <w:rPr>
          <w:rFonts w:ascii="Calibri" w:eastAsia="Times New Roman" w:hAnsi="Calibri" w:cs="Calibri"/>
          <w:b/>
          <w:bCs/>
          <w:iCs/>
          <w:color w:val="0D0D0D" w:themeColor="text1" w:themeTint="F2"/>
          <w:lang w:eastAsia="ar-SA"/>
        </w:rPr>
      </w:pPr>
      <w:bookmarkStart w:id="2" w:name="_Hlk132189544"/>
      <w:bookmarkStart w:id="3" w:name="_Hlk181220627"/>
      <w:r w:rsidRPr="00711C5B">
        <w:rPr>
          <w:rFonts w:ascii="Calibri" w:eastAsia="Times New Roman" w:hAnsi="Calibri" w:cs="Calibri"/>
          <w:b/>
          <w:bCs/>
          <w:iCs/>
          <w:color w:val="0D0D0D" w:themeColor="text1" w:themeTint="F2"/>
          <w:lang w:eastAsia="ar-SA"/>
        </w:rPr>
        <w:t>SIEĆ BADAWCZA ŁUKASIEWICZ – ŁÓDZKIM INSTYTUTEM TECHNOLOGICZNYM</w:t>
      </w:r>
      <w:r w:rsidR="000623B1" w:rsidRPr="000623B1">
        <w:rPr>
          <w:rFonts w:ascii="Calibri" w:eastAsia="Times New Roman" w:hAnsi="Calibri" w:cs="Calibri"/>
          <w:b/>
          <w:bCs/>
          <w:iCs/>
          <w:color w:val="0D0D0D" w:themeColor="text1" w:themeTint="F2"/>
          <w:lang w:eastAsia="ar-SA"/>
        </w:rPr>
        <w:t xml:space="preserve">, z </w:t>
      </w:r>
      <w:r w:rsidRPr="00711C5B">
        <w:rPr>
          <w:rFonts w:ascii="Calibri" w:eastAsia="Times New Roman" w:hAnsi="Calibri" w:cs="Calibri"/>
          <w:b/>
          <w:bCs/>
          <w:iCs/>
          <w:color w:val="0D0D0D" w:themeColor="text1" w:themeTint="F2"/>
          <w:lang w:eastAsia="ar-SA"/>
        </w:rPr>
        <w:t>siedzibą w Łodzi, kod 90-570 Łódź, ul. Marii Skłodowskiej-Curie 19/27, wpisanym do Krajowego Rejestru Sądowego prowadzonego przez Sąd Rejonowy dla Łodzi Śródmieścia w Łodzi, XX Wydział Gospodarczy Krajowego Rejestru Sądowego pod numerem KRS 0000955824, NIP 7272857474, REGON 521631148</w:t>
      </w:r>
      <w:r w:rsidR="00BB5115" w:rsidRPr="00A437E2">
        <w:rPr>
          <w:rFonts w:ascii="Calibri" w:eastAsia="Times New Roman" w:hAnsi="Calibri" w:cs="Calibri"/>
          <w:iCs/>
          <w:color w:val="0D0D0D" w:themeColor="text1" w:themeTint="F2"/>
          <w:lang w:eastAsia="ar-SA"/>
        </w:rPr>
        <w:t>,</w:t>
      </w:r>
    </w:p>
    <w:bookmarkEnd w:id="2"/>
    <w:p w14:paraId="5C7EC276" w14:textId="0ABCEE91" w:rsidR="00E42474"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711C5B" w:rsidRPr="00215108" w14:paraId="41264B2E" w14:textId="77777777" w:rsidTr="00335BCE">
        <w:tc>
          <w:tcPr>
            <w:tcW w:w="9212" w:type="dxa"/>
          </w:tcPr>
          <w:p w14:paraId="6F3436C6" w14:textId="77777777" w:rsidR="00711C5B" w:rsidRPr="00215108" w:rsidRDefault="00711C5B" w:rsidP="00335BCE">
            <w:pPr>
              <w:spacing w:before="120" w:line="271" w:lineRule="auto"/>
              <w:rPr>
                <w:rFonts w:cstheme="minorHAnsi"/>
                <w:smallCaps/>
                <w:color w:val="0D0D0D" w:themeColor="text1" w:themeTint="F2"/>
              </w:rPr>
            </w:pPr>
          </w:p>
        </w:tc>
      </w:tr>
    </w:tbl>
    <w:p w14:paraId="4F75EDEC" w14:textId="77777777" w:rsidR="00BB5115" w:rsidRPr="003E1183" w:rsidRDefault="00BB5115" w:rsidP="00BB5115">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bookmarkEnd w:id="3"/>
    <w:p w14:paraId="0EF35FD9" w14:textId="77777777" w:rsidR="009F7814" w:rsidRPr="00215108" w:rsidRDefault="009F7814" w:rsidP="00BB5115">
      <w:pPr>
        <w:spacing w:before="12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0C800CA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bookmarkStart w:id="4" w:name="_Hlk181192524"/>
          </w:p>
        </w:tc>
      </w:tr>
    </w:tbl>
    <w:bookmarkEnd w:id="4"/>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A24CCB9" w14:textId="04FD33AC" w:rsidR="000623B1" w:rsidRPr="000623B1" w:rsidRDefault="009F7814" w:rsidP="000623B1">
      <w:pPr>
        <w:pStyle w:val="Tekstpodstawowywcity"/>
        <w:numPr>
          <w:ilvl w:val="0"/>
          <w:numId w:val="6"/>
        </w:numPr>
        <w:tabs>
          <w:tab w:val="clear" w:pos="0"/>
          <w:tab w:val="left" w:pos="284"/>
        </w:tabs>
        <w:suppressAutoHyphens/>
        <w:spacing w:before="120" w:after="0" w:line="271" w:lineRule="auto"/>
        <w:ind w:left="284" w:hanging="284"/>
        <w:jc w:val="both"/>
        <w:rPr>
          <w:rFonts w:cstheme="minorHAnsi"/>
          <w:iCs/>
          <w:color w:val="0D0D0D" w:themeColor="text1" w:themeTint="F2"/>
        </w:rPr>
      </w:pPr>
      <w:r w:rsidRPr="000623B1">
        <w:rPr>
          <w:rFonts w:cstheme="minorHAnsi"/>
          <w:color w:val="0D0D0D" w:themeColor="text1" w:themeTint="F2"/>
        </w:rPr>
        <w:t>Przedmiotem Umowy jest świadczenie przez Wykonawcę usługi polegającej na ubezpiecz</w:t>
      </w:r>
      <w:r w:rsidR="008E6167" w:rsidRPr="000623B1">
        <w:rPr>
          <w:rFonts w:cstheme="minorHAnsi"/>
          <w:color w:val="0D0D0D" w:themeColor="text1" w:themeTint="F2"/>
        </w:rPr>
        <w:t xml:space="preserve">eniu </w:t>
      </w:r>
      <w:bookmarkStart w:id="5" w:name="_Hlk181220649"/>
      <w:r w:rsidR="00677F06" w:rsidRPr="00677F06">
        <w:rPr>
          <w:rFonts w:cstheme="minorHAnsi"/>
          <w:iCs/>
          <w:color w:val="0D0D0D" w:themeColor="text1" w:themeTint="F2"/>
        </w:rPr>
        <w:t xml:space="preserve">Sieci Badawczej Łukasiewicz – Łódzkiego Instytutu Technologicznego </w:t>
      </w:r>
      <w:bookmarkEnd w:id="5"/>
      <w:r w:rsidR="000623B1" w:rsidRPr="000623B1">
        <w:rPr>
          <w:rFonts w:cstheme="minorHAnsi"/>
          <w:iCs/>
          <w:color w:val="0D0D0D" w:themeColor="text1" w:themeTint="F2"/>
        </w:rPr>
        <w:t>w zakresie ubezpieczenia:</w:t>
      </w:r>
    </w:p>
    <w:p w14:paraId="40CE9D10"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mienia od wszystkich ryzyk,</w:t>
      </w:r>
    </w:p>
    <w:p w14:paraId="516C5012"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sprzętu elektronicznego od wszystkich ryzyk</w:t>
      </w:r>
    </w:p>
    <w:p w14:paraId="679FD17E" w14:textId="43489389" w:rsidR="009F7814" w:rsidRPr="000623B1" w:rsidRDefault="009F7814" w:rsidP="00BA5D16">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623B1">
        <w:rPr>
          <w:rFonts w:cstheme="minorHAnsi"/>
          <w:color w:val="0D0D0D" w:themeColor="text1" w:themeTint="F2"/>
        </w:rPr>
        <w:t>Zakres odpowiedzialności Wykonawcy, przedmiot ubezpieczenia i inne warunki umowy ubezpieczenia zostały określone w</w:t>
      </w:r>
      <w:r w:rsidR="00654B8C" w:rsidRPr="000623B1">
        <w:rPr>
          <w:rFonts w:cstheme="minorHAnsi"/>
          <w:color w:val="0D0D0D" w:themeColor="text1" w:themeTint="F2"/>
        </w:rPr>
        <w:t xml:space="preserve"> </w:t>
      </w:r>
      <w:r w:rsidRPr="000623B1">
        <w:rPr>
          <w:rFonts w:cstheme="minorHAnsi"/>
          <w:color w:val="0D0D0D" w:themeColor="text1" w:themeTint="F2"/>
        </w:rPr>
        <w:t>Specyfikacji Waru</w:t>
      </w:r>
      <w:r w:rsidR="00C22813" w:rsidRPr="000623B1">
        <w:rPr>
          <w:rFonts w:cstheme="minorHAnsi"/>
          <w:color w:val="0D0D0D" w:themeColor="text1" w:themeTint="F2"/>
        </w:rPr>
        <w:t>nków Zamówienia (zwanej dalej S</w:t>
      </w:r>
      <w:r w:rsidR="00B0142E" w:rsidRPr="000623B1">
        <w:rPr>
          <w:rFonts w:cstheme="minorHAnsi"/>
          <w:color w:val="0D0D0D" w:themeColor="text1" w:themeTint="F2"/>
        </w:rPr>
        <w:t>WZ) i </w:t>
      </w:r>
      <w:r w:rsidRPr="000623B1">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Wykonawca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3A7A5BC"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w:t>
      </w:r>
      <w:r w:rsidR="00BB5115">
        <w:rPr>
          <w:rFonts w:cstheme="minorHAnsi"/>
          <w:color w:val="0D0D0D" w:themeColor="text1" w:themeTint="F2"/>
        </w:rPr>
        <w:t xml:space="preserve"> /</w:t>
      </w:r>
      <w:r w:rsidRPr="00215108">
        <w:rPr>
          <w:rFonts w:cstheme="minorHAnsi"/>
          <w:color w:val="0D0D0D" w:themeColor="text1" w:themeTint="F2"/>
        </w:rPr>
        <w:t xml:space="preserve"> wzorce umowy Wykonawcy (dalej OWU), </w:t>
      </w:r>
      <w:r w:rsidR="00BB5115">
        <w:rPr>
          <w:rFonts w:cstheme="minorHAnsi"/>
          <w:color w:val="0D0D0D" w:themeColor="text1" w:themeTint="F2"/>
        </w:rPr>
        <w:t>wskazane przez</w:t>
      </w:r>
      <w:r w:rsidRPr="00215108">
        <w:rPr>
          <w:rFonts w:cstheme="minorHAnsi"/>
          <w:color w:val="0D0D0D" w:themeColor="text1" w:themeTint="F2"/>
        </w:rPr>
        <w:t xml:space="preserve"> </w:t>
      </w:r>
      <w:r w:rsidR="00BB5115">
        <w:rPr>
          <w:rFonts w:cstheme="minorHAnsi"/>
          <w:color w:val="0D0D0D" w:themeColor="text1" w:themeTint="F2"/>
        </w:rPr>
        <w:t xml:space="preserve">Wykonawcę </w:t>
      </w:r>
      <w:r w:rsidRPr="00215108">
        <w:rPr>
          <w:rFonts w:cstheme="minorHAnsi"/>
          <w:color w:val="0D0D0D" w:themeColor="text1" w:themeTint="F2"/>
        </w:rPr>
        <w:t xml:space="preserve">w </w:t>
      </w:r>
      <w:r w:rsidR="00BB5115">
        <w:rPr>
          <w:rFonts w:cstheme="minorHAnsi"/>
          <w:color w:val="0D0D0D" w:themeColor="text1" w:themeTint="F2"/>
        </w:rPr>
        <w:t>złożonej ofercie</w:t>
      </w:r>
      <w:r w:rsidRPr="00215108">
        <w:rPr>
          <w:rFonts w:cstheme="minorHAnsi"/>
          <w:color w:val="0D0D0D" w:themeColor="text1" w:themeTint="F2"/>
        </w:rPr>
        <w:t>.</w:t>
      </w:r>
    </w:p>
    <w:p w14:paraId="10182E12" w14:textId="7FAF95BB"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w:t>
      </w:r>
      <w:r w:rsidR="003340F0">
        <w:rPr>
          <w:rFonts w:cstheme="minorHAnsi"/>
          <w:color w:val="0D0D0D" w:themeColor="text1" w:themeTint="F2"/>
        </w:rPr>
        <w:t>,</w:t>
      </w:r>
      <w:r w:rsidRPr="00215108">
        <w:rPr>
          <w:rFonts w:cstheme="minorHAnsi"/>
          <w:color w:val="0D0D0D" w:themeColor="text1" w:themeTint="F2"/>
        </w:rPr>
        <w:t xml:space="preserve">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6AAA974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6"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6"/>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1F47B1F1"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0FB32C1F" w:rsidR="00BC2E03" w:rsidRPr="00D4716C" w:rsidRDefault="002C6203" w:rsidP="00C95328">
      <w:pPr>
        <w:tabs>
          <w:tab w:val="left" w:pos="0"/>
        </w:tabs>
        <w:spacing w:before="120" w:after="0" w:line="271" w:lineRule="auto"/>
        <w:jc w:val="both"/>
        <w:rPr>
          <w:rFonts w:ascii="Calibri" w:eastAsia="Times New Roman" w:hAnsi="Calibri" w:cs="Tahoma"/>
          <w:color w:val="0D0D0D" w:themeColor="text1" w:themeTint="F2"/>
        </w:rPr>
      </w:pPr>
      <w:r w:rsidRPr="002C6203">
        <w:rPr>
          <w:rFonts w:ascii="Calibri" w:hAnsi="Calibri" w:cs="Calibri"/>
          <w:color w:val="0D0D0D"/>
        </w:rPr>
        <w:t xml:space="preserve">Ochrona ubezpieczeniowa nie wygasa, lecz jest kontynuowana na dotychczasowych warunkach mimo przeniesienia własności ubezpieczonego mienia między jednostkami organizacyjnymi Ubezpieczonego, </w:t>
      </w:r>
      <w:r w:rsidRPr="002C6203">
        <w:rPr>
          <w:rFonts w:ascii="Calibri" w:hAnsi="Calibri" w:cs="Calibri"/>
          <w:color w:val="0D0D0D"/>
        </w:rPr>
        <w:lastRenderedPageBreak/>
        <w:t>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które było ubezpieczone niniejszą umową jako powierzone, a w trakcie jej trwania stało się własnością Ubezpieczonego</w:t>
      </w:r>
      <w:r w:rsidR="00BC2E03"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BF158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BF158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BF158C">
        <w:rPr>
          <w:rFonts w:asciiTheme="minorHAnsi" w:eastAsiaTheme="minorHAnsi" w:hAnsiTheme="minorHAnsi" w:cstheme="minorHAnsi"/>
          <w:b/>
          <w:color w:val="0D0D0D" w:themeColor="text1" w:themeTint="F2"/>
          <w:sz w:val="22"/>
          <w:szCs w:val="22"/>
          <w:lang w:eastAsia="en-US"/>
        </w:rPr>
        <w:t xml:space="preserve"> </w:t>
      </w:r>
      <w:r w:rsidRPr="00BF158C">
        <w:rPr>
          <w:rFonts w:asciiTheme="minorHAnsi" w:eastAsiaTheme="minorHAnsi" w:hAnsiTheme="minorHAnsi" w:cstheme="minorHAnsi"/>
          <w:b/>
          <w:color w:val="0D0D0D" w:themeColor="text1" w:themeTint="F2"/>
          <w:sz w:val="22"/>
          <w:szCs w:val="22"/>
          <w:lang w:eastAsia="en-US"/>
        </w:rPr>
        <w:t>ustawy Prawo zamówień publicznych</w:t>
      </w:r>
    </w:p>
    <w:p w14:paraId="7F7F0C36" w14:textId="2CB70806" w:rsidR="00FB0C95" w:rsidRPr="00077A65"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Zamawiający przewiduje możliwość udzielenia zamówień w trybie zamówienia z wolnej ręki w </w:t>
      </w:r>
      <w:r w:rsidRPr="00077A65">
        <w:rPr>
          <w:rFonts w:cstheme="minorHAnsi"/>
          <w:color w:val="0D0D0D" w:themeColor="text1" w:themeTint="F2"/>
        </w:rPr>
        <w:t xml:space="preserve">okolicznościach określonych w art. 214 ust.1 pkt 7 ustawy Prawo zamówień publicznych, w wysokości do </w:t>
      </w:r>
      <w:r w:rsidR="00077A65" w:rsidRPr="00077A65">
        <w:rPr>
          <w:rFonts w:cstheme="minorHAnsi"/>
          <w:color w:val="0D0D0D" w:themeColor="text1" w:themeTint="F2"/>
        </w:rPr>
        <w:t>3</w:t>
      </w:r>
      <w:r w:rsidR="00BF158C" w:rsidRPr="00077A65">
        <w:rPr>
          <w:rFonts w:cstheme="minorHAnsi"/>
          <w:color w:val="0D0D0D" w:themeColor="text1" w:themeTint="F2"/>
        </w:rPr>
        <w:t>0</w:t>
      </w:r>
      <w:r w:rsidRPr="00077A65">
        <w:rPr>
          <w:rFonts w:cstheme="minorHAnsi"/>
          <w:color w:val="0D0D0D" w:themeColor="text1" w:themeTint="F2"/>
        </w:rPr>
        <w:t xml:space="preserve">% </w:t>
      </w:r>
      <w:bookmarkStart w:id="7" w:name="_Hlk175835142"/>
      <w:r w:rsidR="000623B1" w:rsidRPr="00077A65">
        <w:rPr>
          <w:rFonts w:cstheme="minorHAnsi"/>
          <w:color w:val="0D0D0D" w:themeColor="text1" w:themeTint="F2"/>
        </w:rPr>
        <w:t xml:space="preserve">szacunkowej </w:t>
      </w:r>
      <w:bookmarkEnd w:id="7"/>
      <w:r w:rsidRPr="00077A65">
        <w:rPr>
          <w:rFonts w:cstheme="minorHAnsi"/>
          <w:color w:val="0D0D0D" w:themeColor="text1" w:themeTint="F2"/>
        </w:rPr>
        <w:t xml:space="preserve">wartości zamówienia podstawowego. </w:t>
      </w:r>
    </w:p>
    <w:p w14:paraId="48046F06" w14:textId="3042A8D5" w:rsidR="00FB0C95" w:rsidRPr="00077A65"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77A65">
        <w:rPr>
          <w:rFonts w:cstheme="minorHAnsi"/>
          <w:color w:val="0D0D0D" w:themeColor="text1" w:themeTint="F2"/>
        </w:rPr>
        <w:t xml:space="preserve">Zakres zamówień wskazanych w pkt 1 może obejmować: </w:t>
      </w:r>
    </w:p>
    <w:p w14:paraId="3E48EC4F" w14:textId="223420E1" w:rsidR="00BC2E03" w:rsidRPr="00077A65"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077A65">
        <w:rPr>
          <w:rFonts w:ascii="Calibri" w:hAnsi="Calibri"/>
          <w:color w:val="0D0D0D" w:themeColor="text1" w:themeTint="F2"/>
        </w:rPr>
        <w:t>ubezpieczenia mienia nieobjęte limitem klauzuli automatycznego ubezpieczenia</w:t>
      </w:r>
      <w:r w:rsidR="006105E0" w:rsidRPr="00077A65">
        <w:rPr>
          <w:rFonts w:ascii="Calibri" w:hAnsi="Calibri"/>
          <w:color w:val="0D0D0D" w:themeColor="text1" w:themeTint="F2"/>
        </w:rPr>
        <w:t xml:space="preserve"> składników mienia</w:t>
      </w:r>
      <w:r w:rsidRPr="00077A65">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077A65">
        <w:rPr>
          <w:rFonts w:cstheme="minorHAnsi"/>
          <w:color w:val="0D0D0D" w:themeColor="text1" w:themeTint="F2"/>
        </w:rPr>
        <w:t xml:space="preserve">uzupełnienie limitów ochrony, sumy ubezpieczenia określonej w systemie na pierwsze ryzyko lub sumy </w:t>
      </w:r>
      <w:r w:rsidR="00BC2E03" w:rsidRPr="00077A65">
        <w:rPr>
          <w:rFonts w:cstheme="minorHAnsi"/>
          <w:color w:val="0D0D0D" w:themeColor="text1" w:themeTint="F2"/>
        </w:rPr>
        <w:t xml:space="preserve">ubezpieczenia </w:t>
      </w:r>
      <w:r w:rsidRPr="00077A65">
        <w:rPr>
          <w:rFonts w:cstheme="minorHAnsi"/>
          <w:color w:val="0D0D0D" w:themeColor="text1" w:themeTint="F2"/>
        </w:rPr>
        <w:t>po</w:t>
      </w:r>
      <w:r w:rsidRPr="00D4716C">
        <w:rPr>
          <w:rFonts w:cstheme="minorHAnsi"/>
          <w:color w:val="0D0D0D" w:themeColor="text1" w:themeTint="F2"/>
        </w:rPr>
        <w:t xml:space="preserve">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lastRenderedPageBreak/>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CD039C5" w14:textId="68F58676"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28B9B5BE" w14:textId="77777777" w:rsidR="00842EAF" w:rsidRPr="001C6301" w:rsidRDefault="00842EAF" w:rsidP="00842EAF">
      <w:pPr>
        <w:pStyle w:val="Tekstpodstawowywcity"/>
        <w:numPr>
          <w:ilvl w:val="0"/>
          <w:numId w:val="20"/>
        </w:numPr>
        <w:suppressAutoHyphens/>
        <w:spacing w:before="120" w:after="0" w:line="271" w:lineRule="auto"/>
        <w:jc w:val="both"/>
        <w:rPr>
          <w:rFonts w:cstheme="minorHAnsi"/>
          <w:color w:val="404040" w:themeColor="text1" w:themeTint="BF"/>
        </w:rPr>
      </w:pPr>
      <w:r w:rsidRPr="001C6301">
        <w:rPr>
          <w:rFonts w:cstheme="minorHAnsi"/>
          <w:color w:val="404040" w:themeColor="text1" w:themeTint="BF"/>
        </w:rPr>
        <w:t>zmiana (zwiększenie lub zmniejszenie) posiadanego majątku,</w:t>
      </w:r>
    </w:p>
    <w:p w14:paraId="42E7DA11" w14:textId="44D0E7FE"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13C74D91" w:rsidR="002A6BE0" w:rsidRPr="00D4716C" w:rsidRDefault="002A6BE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w:t>
      </w:r>
      <w:r w:rsidR="00842EAF">
        <w:rPr>
          <w:rFonts w:cstheme="minorHAnsi"/>
          <w:color w:val="0D0D0D" w:themeColor="text1" w:themeTint="F2"/>
        </w:rPr>
        <w:t>3</w:t>
      </w:r>
      <w:r w:rsidRPr="00D4716C">
        <w:rPr>
          <w:rFonts w:cstheme="minorHAnsi"/>
          <w:color w:val="0D0D0D" w:themeColor="text1" w:themeTint="F2"/>
        </w:rPr>
        <w:t xml:space="preserve"> miesi</w:t>
      </w:r>
      <w:r w:rsidR="00842EAF">
        <w:rPr>
          <w:rFonts w:cstheme="minorHAnsi"/>
          <w:color w:val="0D0D0D" w:themeColor="text1" w:themeTint="F2"/>
        </w:rPr>
        <w:t>ące</w:t>
      </w:r>
      <w:r w:rsidRPr="00D4716C">
        <w:rPr>
          <w:rFonts w:cstheme="minorHAnsi"/>
          <w:color w:val="0D0D0D" w:themeColor="text1" w:themeTint="F2"/>
        </w:rPr>
        <w:t xml:space="preserve">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79C0C229"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3DA7155B" w:rsidR="009F7814" w:rsidRPr="00D4716C" w:rsidRDefault="008B4303"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Pr>
          <w:szCs w:val="24"/>
        </w:rPr>
        <w:t>Zgodnie z</w:t>
      </w:r>
      <w:r w:rsidR="00842EAF" w:rsidRPr="00DF5F65">
        <w:rPr>
          <w:szCs w:val="24"/>
        </w:rPr>
        <w:t xml:space="preserve"> art. 436 pkt. 4 ustawy </w:t>
      </w:r>
      <w:r>
        <w:rPr>
          <w:szCs w:val="24"/>
        </w:rPr>
        <w:t>PZP</w:t>
      </w:r>
      <w:r w:rsidR="00842EAF" w:rsidRPr="00DF5F65">
        <w:rPr>
          <w:szCs w:val="24"/>
        </w:rPr>
        <w:t xml:space="preserve"> </w:t>
      </w:r>
      <w:r w:rsidR="00842EAF">
        <w:rPr>
          <w:rFonts w:cstheme="minorHAnsi"/>
          <w:color w:val="404040" w:themeColor="text1" w:themeTint="BF"/>
        </w:rPr>
        <w:t>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842EA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62B5828C"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1320E">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4362DC">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54EDF154" w:rsidR="009F7814" w:rsidRPr="00D4716C" w:rsidRDefault="009F7814" w:rsidP="00842EAF">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842EAF" w:rsidRPr="00842EAF">
        <w:rPr>
          <w:rFonts w:cstheme="minorHAnsi"/>
          <w:color w:val="0D0D0D" w:themeColor="text1" w:themeTint="F2"/>
        </w:rPr>
        <w:t xml:space="preserve"> pod warunkiem</w:t>
      </w:r>
      <w:r w:rsidR="00F03D3C">
        <w:rPr>
          <w:rFonts w:cstheme="minorHAnsi"/>
          <w:color w:val="0D0D0D" w:themeColor="text1" w:themeTint="F2"/>
        </w:rPr>
        <w:t>,</w:t>
      </w:r>
      <w:r w:rsidR="00842EAF" w:rsidRPr="00842EAF">
        <w:rPr>
          <w:rFonts w:cstheme="minorHAnsi"/>
          <w:color w:val="0D0D0D" w:themeColor="text1" w:themeTint="F2"/>
        </w:rPr>
        <w:t xml:space="preserve"> iż zmiany określone </w:t>
      </w:r>
      <w:r w:rsidR="00842EAF" w:rsidRPr="00842EAF">
        <w:rPr>
          <w:rFonts w:cstheme="minorHAnsi"/>
          <w:color w:val="0D0D0D" w:themeColor="text1" w:themeTint="F2"/>
        </w:rPr>
        <w:lastRenderedPageBreak/>
        <w:t xml:space="preserve">w pkt 3.1-3.4 będą miały wpływ na koszty wykonania umowy przez Wykonawcę. </w:t>
      </w:r>
      <w:r w:rsidRPr="00D4716C">
        <w:rPr>
          <w:rFonts w:cstheme="minorHAnsi"/>
          <w:color w:val="0D0D0D" w:themeColor="text1" w:themeTint="F2"/>
        </w:rPr>
        <w:t>Zamawiający ustosunkuje się do wniosku Wykonawcy w ciągu 30 dni od daty jego złożenia.</w:t>
      </w:r>
    </w:p>
    <w:p w14:paraId="764CD5A1" w14:textId="48059333"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842EAF">
        <w:rPr>
          <w:rFonts w:cstheme="minorHAnsi"/>
          <w:color w:val="0D0D0D" w:themeColor="text1" w:themeTint="F2"/>
        </w:rPr>
        <w:t xml:space="preserve">ust.3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w:t>
      </w:r>
      <w:r w:rsidR="00842EAF">
        <w:rPr>
          <w:rFonts w:cstheme="minorHAnsi"/>
          <w:color w:val="0D0D0D" w:themeColor="text1" w:themeTint="F2"/>
        </w:rPr>
        <w:t xml:space="preserve">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6F77BF53"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w:t>
      </w:r>
      <w:r w:rsidR="00F03D3C">
        <w:rPr>
          <w:rFonts w:cstheme="minorHAnsi"/>
          <w:color w:val="0D0D0D" w:themeColor="text1" w:themeTint="F2"/>
        </w:rPr>
        <w:t>,</w:t>
      </w:r>
      <w:r w:rsidRPr="00D4716C">
        <w:rPr>
          <w:rFonts w:cstheme="minorHAnsi"/>
          <w:color w:val="0D0D0D" w:themeColor="text1" w:themeTint="F2"/>
        </w:rPr>
        <w:t xml:space="preserve"> gdyby Wykonawca chciał skorzystać z możliwości zmiany wynagrodzenia</w:t>
      </w:r>
      <w:r w:rsidR="00B0142E" w:rsidRPr="00D4716C">
        <w:rPr>
          <w:rFonts w:cstheme="minorHAnsi"/>
          <w:color w:val="0D0D0D" w:themeColor="text1" w:themeTint="F2"/>
        </w:rPr>
        <w:t xml:space="preserve"> w</w:t>
      </w:r>
      <w:r w:rsidR="00522757">
        <w:rPr>
          <w:rFonts w:cstheme="minorHAnsi"/>
          <w:color w:val="0D0D0D" w:themeColor="text1" w:themeTint="F2"/>
        </w:rPr>
        <w:t xml:space="preserve"> </w:t>
      </w:r>
      <w:r w:rsidR="00F652C5" w:rsidRPr="00D4716C">
        <w:rPr>
          <w:rFonts w:cstheme="minorHAnsi"/>
          <w:color w:val="0D0D0D" w:themeColor="text1" w:themeTint="F2"/>
        </w:rPr>
        <w:t>sytuacjach, o których mowa w</w:t>
      </w:r>
      <w:r w:rsidR="00842EAF">
        <w:rPr>
          <w:rFonts w:cstheme="minorHAnsi"/>
          <w:color w:val="0D0D0D" w:themeColor="text1" w:themeTint="F2"/>
        </w:rPr>
        <w:t xml:space="preserve"> 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8B4303">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0DAC1D6F"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842EAF">
        <w:rPr>
          <w:rFonts w:cstheme="minorHAnsi"/>
          <w:color w:val="0D0D0D" w:themeColor="text1" w:themeTint="F2"/>
        </w:rPr>
        <w:t xml:space="preserve"> </w:t>
      </w:r>
      <w:r w:rsidR="00842EAF" w:rsidRPr="00842EAF">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67F71574" w14:textId="0506A2CA"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Pr>
          <w:rFonts w:eastAsia="Times New Roman" w:cs="Segoe UI"/>
          <w:szCs w:val="24"/>
          <w:lang w:eastAsia="pl-PL"/>
        </w:rPr>
        <w:t xml:space="preserve">Zgodnie z art. 439 ust. </w:t>
      </w:r>
      <w:r>
        <w:rPr>
          <w:rFonts w:eastAsia="Times New Roman" w:cs="Segoe UI"/>
          <w:lang w:eastAsia="pl-PL"/>
        </w:rPr>
        <w:t>1 i 2 ustawy P</w:t>
      </w:r>
      <w:r w:rsidR="008B4303">
        <w:rPr>
          <w:rFonts w:eastAsia="Times New Roman" w:cs="Segoe UI"/>
          <w:lang w:eastAsia="pl-PL"/>
        </w:rPr>
        <w:t>ZP</w:t>
      </w:r>
      <w:r>
        <w:rPr>
          <w:rFonts w:eastAsia="Times New Roman" w:cs="Segoe UI"/>
          <w:lang w:eastAsia="pl-PL"/>
        </w:rPr>
        <w:t xml:space="preserve"> </w:t>
      </w:r>
      <w:r>
        <w:rPr>
          <w:rFonts w:cstheme="minorHAnsi"/>
          <w:color w:val="404040" w:themeColor="text1" w:themeTint="BF"/>
        </w:rPr>
        <w:t>w</w:t>
      </w:r>
      <w:r w:rsidRPr="001C6301">
        <w:rPr>
          <w:rFonts w:cstheme="minorHAnsi"/>
          <w:color w:val="404040" w:themeColor="text1" w:themeTint="BF"/>
        </w:rPr>
        <w:t xml:space="preserve"> przypadku zmiany ceny materiałów lub kosztów związanych z realizacją zamówienia</w:t>
      </w:r>
      <w:r w:rsidRPr="0092142B">
        <w:rPr>
          <w:szCs w:val="24"/>
        </w:rPr>
        <w:t xml:space="preserve"> </w:t>
      </w:r>
      <w:r w:rsidRPr="0020790B">
        <w:rPr>
          <w:szCs w:val="24"/>
        </w:rPr>
        <w:t>względem cen lub kosztów przyjętych</w:t>
      </w:r>
      <w:r>
        <w:rPr>
          <w:szCs w:val="24"/>
        </w:rPr>
        <w:t xml:space="preserve"> </w:t>
      </w:r>
      <w:r w:rsidRPr="0020790B">
        <w:rPr>
          <w:szCs w:val="24"/>
        </w:rPr>
        <w:t>w celu ustalenia wynagrodzenia Wykonawcy określonego w ofercie</w:t>
      </w:r>
      <w:r>
        <w:rPr>
          <w:szCs w:val="24"/>
        </w:rPr>
        <w:t>- lub też względem cen określonych w aneksie zawartym zgodnie z pkt 6.6.</w:t>
      </w:r>
      <w:r>
        <w:rPr>
          <w:rFonts w:cstheme="minorHAnsi"/>
          <w:color w:val="404040" w:themeColor="text1" w:themeTint="BF"/>
        </w:rPr>
        <w:t xml:space="preserve">, </w:t>
      </w:r>
      <w:bookmarkStart w:id="8" w:name="_Hlk156760462"/>
      <w:r>
        <w:rPr>
          <w:rFonts w:cstheme="minorHAnsi"/>
          <w:color w:val="404040" w:themeColor="text1" w:themeTint="BF"/>
        </w:rPr>
        <w:t>które mają wpływ na koszt realizacji zamówienia</w:t>
      </w:r>
      <w:bookmarkEnd w:id="8"/>
      <w:r>
        <w:rPr>
          <w:rFonts w:cstheme="minorHAnsi"/>
          <w:color w:val="404040" w:themeColor="text1" w:themeTint="BF"/>
        </w:rPr>
        <w:t xml:space="preserve"> (</w:t>
      </w:r>
      <w:bookmarkStart w:id="9" w:name="_Hlk156760908"/>
      <w:r>
        <w:rPr>
          <w:rFonts w:cstheme="minorHAnsi"/>
          <w:color w:val="404040" w:themeColor="text1" w:themeTint="BF"/>
        </w:rPr>
        <w:t>zarówno w wypadku inflacji jak i deflacji</w:t>
      </w:r>
      <w:bookmarkEnd w:id="9"/>
      <w:r>
        <w:rPr>
          <w:rFonts w:cstheme="minorHAnsi"/>
          <w:color w:val="404040" w:themeColor="text1" w:themeTint="BF"/>
        </w:rPr>
        <w:t>)</w:t>
      </w:r>
      <w:r w:rsidRPr="001C6301">
        <w:rPr>
          <w:rFonts w:cstheme="minorHAnsi"/>
          <w:color w:val="404040" w:themeColor="text1" w:themeTint="BF"/>
        </w:rPr>
        <w:t xml:space="preserve">, </w:t>
      </w:r>
      <w:r w:rsidR="008B4303">
        <w:rPr>
          <w:rFonts w:cstheme="minorHAnsi"/>
          <w:color w:val="404040" w:themeColor="text1" w:themeTint="BF"/>
        </w:rPr>
        <w:t>S</w:t>
      </w:r>
      <w:r w:rsidRPr="001C6301">
        <w:rPr>
          <w:rFonts w:cstheme="minorHAnsi"/>
          <w:color w:val="404040" w:themeColor="text1" w:themeTint="BF"/>
        </w:rPr>
        <w:t>trony dopuszczają zmianę wynagrodzenia Wykonawcy na następujących warunkach:</w:t>
      </w:r>
    </w:p>
    <w:p w14:paraId="0CFEEAEB"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Strony dokonują zmiany wynagrodzenia Wykonawcy pod warunkiem, że suma dwóch kolejnych</w:t>
      </w:r>
      <w:r>
        <w:rPr>
          <w:rFonts w:cstheme="minorHAnsi"/>
          <w:color w:val="404040" w:themeColor="text1" w:themeTint="BF"/>
        </w:rPr>
        <w:t xml:space="preserve"> następujących po sobie </w:t>
      </w:r>
      <w:r w:rsidRPr="001C6301">
        <w:rPr>
          <w:rFonts w:cstheme="minorHAnsi"/>
          <w:color w:val="404040" w:themeColor="text1" w:themeTint="BF"/>
        </w:rPr>
        <w:t xml:space="preserv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w:t>
      </w:r>
      <w:r>
        <w:rPr>
          <w:rFonts w:cstheme="minorHAnsi"/>
          <w:color w:val="404040" w:themeColor="text1" w:themeTint="BF"/>
        </w:rPr>
        <w:t xml:space="preserve"> </w:t>
      </w:r>
      <w:bookmarkStart w:id="10" w:name="_Hlk156760531"/>
      <w:r>
        <w:t>W przypadku gdyby wskaźniki przestały być dostępne, zastosowanie znajdą inne, najbardziej zbliżone, wskaźniki publikowane przez Prezesa GUS.</w:t>
      </w:r>
    </w:p>
    <w:bookmarkEnd w:id="10"/>
    <w:p w14:paraId="2A8702CD"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18834C9D" w14:textId="4D0D5FBB"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Zmiana wynagrodzenia może nastąpić nie częściej niż raz na 12 miesięcy</w:t>
      </w:r>
      <w:r>
        <w:rPr>
          <w:rFonts w:cstheme="minorHAnsi"/>
          <w:color w:val="404040" w:themeColor="text1" w:themeTint="BF"/>
        </w:rPr>
        <w:t xml:space="preserve"> realizacji </w:t>
      </w:r>
      <w:r w:rsidR="008B4303">
        <w:rPr>
          <w:rFonts w:cstheme="minorHAnsi"/>
          <w:color w:val="404040" w:themeColor="text1" w:themeTint="BF"/>
        </w:rPr>
        <w:t>U</w:t>
      </w:r>
      <w:r>
        <w:rPr>
          <w:rFonts w:cstheme="minorHAnsi"/>
          <w:color w:val="404040" w:themeColor="text1" w:themeTint="BF"/>
        </w:rPr>
        <w:t>mowy</w:t>
      </w:r>
      <w:r w:rsidRPr="001C6301">
        <w:rPr>
          <w:rFonts w:cstheme="minorHAnsi"/>
          <w:color w:val="404040" w:themeColor="text1" w:themeTint="BF"/>
        </w:rPr>
        <w:t xml:space="preserve">, z zastrzeżeniem, że pierwsza waloryzacja nie może nastąpić wcześniej, niż po opublikowaniu komunikatów Prezesa GUS za </w:t>
      </w:r>
      <w:r>
        <w:rPr>
          <w:rFonts w:cstheme="minorHAnsi"/>
          <w:color w:val="404040" w:themeColor="text1" w:themeTint="BF"/>
        </w:rPr>
        <w:t>dwa</w:t>
      </w:r>
      <w:r w:rsidRPr="001C6301">
        <w:rPr>
          <w:rFonts w:cstheme="minorHAnsi"/>
          <w:color w:val="404040" w:themeColor="text1" w:themeTint="BF"/>
        </w:rPr>
        <w:t xml:space="preserve"> kolejne kwartały kalendarzowe przypadające w okresie </w:t>
      </w:r>
      <w:r>
        <w:rPr>
          <w:rFonts w:cstheme="minorHAnsi"/>
          <w:color w:val="404040" w:themeColor="text1" w:themeTint="BF"/>
        </w:rPr>
        <w:t xml:space="preserve">realizacji </w:t>
      </w:r>
      <w:r w:rsidRPr="001C6301">
        <w:rPr>
          <w:rFonts w:cstheme="minorHAnsi"/>
          <w:color w:val="404040" w:themeColor="text1" w:themeTint="BF"/>
        </w:rPr>
        <w:t>umowy,</w:t>
      </w:r>
    </w:p>
    <w:p w14:paraId="001EEA39" w14:textId="6228429D"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lastRenderedPageBreak/>
        <w:t>Zmiana wynagrodzenia następuje wyłącznie na wniosek</w:t>
      </w:r>
      <w:r>
        <w:rPr>
          <w:rFonts w:cstheme="minorHAnsi"/>
          <w:color w:val="404040" w:themeColor="text1" w:themeTint="BF"/>
        </w:rPr>
        <w:t xml:space="preserve"> Strony </w:t>
      </w:r>
      <w:r w:rsidRPr="001C6301">
        <w:rPr>
          <w:rFonts w:cstheme="minorHAnsi"/>
          <w:color w:val="404040" w:themeColor="text1" w:themeTint="BF"/>
        </w:rPr>
        <w:t xml:space="preserve">zawierający uzasadnienie w zakresie wpływu zmiany cen towarów i usług na </w:t>
      </w:r>
      <w:r>
        <w:rPr>
          <w:rFonts w:cstheme="minorHAnsi"/>
          <w:color w:val="404040" w:themeColor="text1" w:themeTint="BF"/>
        </w:rPr>
        <w:t xml:space="preserve">koszt </w:t>
      </w:r>
      <w:r w:rsidRPr="001C6301">
        <w:rPr>
          <w:rFonts w:cstheme="minorHAnsi"/>
          <w:color w:val="404040" w:themeColor="text1" w:themeTint="BF"/>
        </w:rPr>
        <w:t>realizacj</w:t>
      </w:r>
      <w:r>
        <w:rPr>
          <w:rFonts w:cstheme="minorHAnsi"/>
          <w:color w:val="404040" w:themeColor="text1" w:themeTint="BF"/>
        </w:rPr>
        <w:t>i</w:t>
      </w:r>
      <w:r w:rsidRPr="001C6301">
        <w:rPr>
          <w:rFonts w:cstheme="minorHAnsi"/>
          <w:color w:val="404040" w:themeColor="text1" w:themeTint="BF"/>
        </w:rPr>
        <w:t xml:space="preserve"> zamówienia, z zachowaniem postanowień ust. 6</w:t>
      </w:r>
      <w:r w:rsidR="008B4303">
        <w:rPr>
          <w:rFonts w:cstheme="minorHAnsi"/>
          <w:color w:val="404040" w:themeColor="text1" w:themeTint="BF"/>
        </w:rPr>
        <w:t>.</w:t>
      </w:r>
    </w:p>
    <w:p w14:paraId="3D0C2F40"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Waloryzacja wynagrodzenia Wykonawcy może nastąpić wyłącznie w zakresie kwoty płatności wynagrodzenia Wykonawcy jeszcze niewymagalnego,</w:t>
      </w:r>
    </w:p>
    <w:p w14:paraId="177D79FA" w14:textId="77777777" w:rsidR="00842EAF" w:rsidRPr="001C6301" w:rsidRDefault="00842EAF" w:rsidP="00842EAF">
      <w:pPr>
        <w:pStyle w:val="Tekstpodstawowywcity"/>
        <w:numPr>
          <w:ilvl w:val="1"/>
          <w:numId w:val="10"/>
        </w:numPr>
        <w:suppressAutoHyphens/>
        <w:spacing w:before="120" w:line="271" w:lineRule="auto"/>
        <w:ind w:left="851"/>
        <w:jc w:val="both"/>
        <w:rPr>
          <w:rFonts w:cstheme="minorHAnsi"/>
          <w:color w:val="404040" w:themeColor="text1" w:themeTint="BF"/>
        </w:rPr>
      </w:pPr>
      <w:r w:rsidRPr="001C6301">
        <w:rPr>
          <w:rFonts w:cstheme="minorHAnsi"/>
          <w:color w:val="404040" w:themeColor="text1" w:themeTint="BF"/>
        </w:rPr>
        <w:t xml:space="preserve">Maksymalna wartość wszystkich zmian wynagrodzenia wprowadzonych na podstawie niniejszego ustępu w okresie </w:t>
      </w:r>
      <w:r>
        <w:rPr>
          <w:rFonts w:cstheme="minorHAnsi"/>
          <w:color w:val="404040" w:themeColor="text1" w:themeTint="BF"/>
        </w:rPr>
        <w:t xml:space="preserve">realizacji </w:t>
      </w:r>
      <w:r w:rsidRPr="001C6301">
        <w:rPr>
          <w:rFonts w:cstheme="minorHAnsi"/>
          <w:color w:val="404040" w:themeColor="text1" w:themeTint="BF"/>
        </w:rPr>
        <w:t>umowy nie może przekroczyć 2% całkowitej wartości brutto umowy, o której mowa w § 4 ust. 2.</w:t>
      </w:r>
    </w:p>
    <w:p w14:paraId="59259F7C" w14:textId="4A182617" w:rsidR="00842EAF" w:rsidRPr="001C6301" w:rsidRDefault="00842EAF" w:rsidP="00842EAF">
      <w:pPr>
        <w:pStyle w:val="Tekstpodstawowywcity"/>
        <w:numPr>
          <w:ilvl w:val="0"/>
          <w:numId w:val="10"/>
        </w:numPr>
        <w:suppressAutoHyphens/>
        <w:spacing w:before="120" w:line="271" w:lineRule="auto"/>
        <w:jc w:val="both"/>
        <w:rPr>
          <w:rFonts w:cstheme="minorHAnsi"/>
          <w:color w:val="404040" w:themeColor="text1" w:themeTint="BF"/>
        </w:rPr>
      </w:pPr>
      <w:r w:rsidRPr="001C6301">
        <w:rPr>
          <w:rFonts w:cstheme="minorHAnsi"/>
          <w:color w:val="404040" w:themeColor="text1" w:themeTint="BF"/>
        </w:rPr>
        <w:t xml:space="preserve">Strona umowy żądająca waloryzacji wynagrodzenia należnego Wykonawcy, </w:t>
      </w:r>
      <w:r w:rsidR="008B4303" w:rsidRPr="008B4303">
        <w:rPr>
          <w:rFonts w:cstheme="minorHAnsi"/>
          <w:color w:val="404040" w:themeColor="text1" w:themeTint="BF"/>
        </w:rPr>
        <w:t xml:space="preserve">zgodnie z ust. 5 niniejszego paragrafu, </w:t>
      </w:r>
      <w:r w:rsidRPr="001C6301">
        <w:rPr>
          <w:rFonts w:cstheme="minorHAnsi"/>
          <w:color w:val="404040" w:themeColor="text1" w:themeTint="BF"/>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3643CE7"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musi zawierać dowody</w:t>
      </w:r>
      <w:r>
        <w:rPr>
          <w:rFonts w:cstheme="minorHAnsi"/>
          <w:color w:val="404040" w:themeColor="text1" w:themeTint="BF"/>
        </w:rPr>
        <w:t xml:space="preserve"> (dokumenty)</w:t>
      </w:r>
      <w:r w:rsidRPr="001C6301">
        <w:rPr>
          <w:rFonts w:cstheme="minorHAnsi"/>
          <w:color w:val="404040" w:themeColor="text1" w:themeTint="BF"/>
        </w:rPr>
        <w:t xml:space="preserve"> jednoznacznie wskazujące, że zmiana cen materiałów lub kosztów w stosunku do cen lub kosztów obowiązujących w terminie składania oferty, wpłynęła na koszty wykonania zamówienia; </w:t>
      </w:r>
    </w:p>
    <w:p w14:paraId="07813021"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wniosek o waloryzację nie obejmuje wzrostu kosztów świadczenia usługi w zakresie uwzględnionym poprzez zmianę wynagrodzenia Wykonawcy na podstawie ust. 3 i 4,</w:t>
      </w:r>
    </w:p>
    <w:p w14:paraId="02201D09" w14:textId="77777777"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069AD8" w14:textId="095D87CC" w:rsidR="00842EAF" w:rsidRPr="001C6301"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Strona umowy, której przedłożono wniosek, w terminie 30 dni od otrzymania kompletnego wniosku, informacji i wyjaśnień, zajmie pisemne stanowisko w sprawie; za dzień przekazania</w:t>
      </w:r>
      <w:r w:rsidR="00306CC1">
        <w:rPr>
          <w:rFonts w:cstheme="minorHAnsi"/>
          <w:color w:val="404040" w:themeColor="text1" w:themeTint="BF"/>
        </w:rPr>
        <w:t xml:space="preserve"> - </w:t>
      </w:r>
      <w:r w:rsidRPr="001C6301">
        <w:rPr>
          <w:rFonts w:cstheme="minorHAnsi"/>
          <w:color w:val="404040" w:themeColor="text1" w:themeTint="BF"/>
        </w:rPr>
        <w:t>stanowiska</w:t>
      </w:r>
      <w:r w:rsidR="00F03D3C">
        <w:rPr>
          <w:rFonts w:cstheme="minorHAnsi"/>
          <w:color w:val="404040" w:themeColor="text1" w:themeTint="BF"/>
        </w:rPr>
        <w:t xml:space="preserve"> (</w:t>
      </w:r>
      <w:r>
        <w:rPr>
          <w:rFonts w:cstheme="minorHAnsi"/>
          <w:color w:val="404040" w:themeColor="text1" w:themeTint="BF"/>
        </w:rPr>
        <w:t>obejmującego</w:t>
      </w:r>
      <w:r w:rsidRPr="006622AC">
        <w:rPr>
          <w:rFonts w:cstheme="minorHAnsi"/>
          <w:color w:val="404040" w:themeColor="text1" w:themeTint="BF"/>
        </w:rPr>
        <w:t xml:space="preserve"> </w:t>
      </w:r>
      <w:r>
        <w:rPr>
          <w:rFonts w:cstheme="minorHAnsi"/>
          <w:color w:val="404040" w:themeColor="text1" w:themeTint="BF"/>
        </w:rPr>
        <w:t>zatwierdzenie wniosku bądź odmowę</w:t>
      </w:r>
      <w:r w:rsidRPr="001C6301">
        <w:rPr>
          <w:rFonts w:cstheme="minorHAnsi"/>
          <w:color w:val="404040" w:themeColor="text1" w:themeTint="BF"/>
        </w:rPr>
        <w:t xml:space="preserve"> </w:t>
      </w:r>
      <w:r>
        <w:rPr>
          <w:rFonts w:cstheme="minorHAnsi"/>
          <w:color w:val="404040" w:themeColor="text1" w:themeTint="BF"/>
        </w:rPr>
        <w:t>wniosku</w:t>
      </w:r>
      <w:r w:rsidR="00306CC1">
        <w:rPr>
          <w:rFonts w:cstheme="minorHAnsi"/>
          <w:color w:val="404040" w:themeColor="text1" w:themeTint="BF"/>
        </w:rPr>
        <w:t>)</w:t>
      </w:r>
      <w:r w:rsidRPr="001C6301">
        <w:rPr>
          <w:rFonts w:cstheme="minorHAnsi"/>
          <w:color w:val="404040" w:themeColor="text1" w:themeTint="BF"/>
        </w:rPr>
        <w:t xml:space="preserve">, uznaje się dzień jego wysłania na adres właściwy dla doręczeń pism odpowiednio do Zamawiającego lub Wykonawcy, </w:t>
      </w:r>
    </w:p>
    <w:p w14:paraId="096F0945"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1C6301">
        <w:rPr>
          <w:rFonts w:cstheme="minorHAnsi"/>
          <w:color w:val="404040" w:themeColor="text1" w:themeTint="BF"/>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r w:rsidRPr="00842EAF">
        <w:rPr>
          <w:rFonts w:cstheme="minorHAnsi"/>
          <w:color w:val="404040" w:themeColor="text1" w:themeTint="BF"/>
        </w:rPr>
        <w:t xml:space="preserve"> </w:t>
      </w:r>
    </w:p>
    <w:p w14:paraId="03C35A69" w14:textId="77777777" w:rsidR="00842EAF" w:rsidRPr="00842EAF" w:rsidRDefault="00842EAF" w:rsidP="00842EAF">
      <w:pPr>
        <w:pStyle w:val="Tekstpodstawowywcity"/>
        <w:numPr>
          <w:ilvl w:val="1"/>
          <w:numId w:val="10"/>
        </w:numPr>
        <w:suppressAutoHyphens/>
        <w:spacing w:before="120" w:line="271" w:lineRule="auto"/>
        <w:ind w:left="993" w:hanging="567"/>
        <w:jc w:val="both"/>
        <w:rPr>
          <w:rFonts w:cstheme="minorHAnsi"/>
          <w:color w:val="404040" w:themeColor="text1" w:themeTint="BF"/>
        </w:rPr>
      </w:pPr>
      <w:r w:rsidRPr="00842EAF">
        <w:rPr>
          <w:rFonts w:cstheme="minorHAnsi"/>
          <w:color w:val="404040" w:themeColor="text1" w:themeTint="BF"/>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5D7BCD71"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88B8C49"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w:t>
      </w:r>
      <w:r w:rsidR="00677F06">
        <w:rPr>
          <w:rFonts w:cstheme="minorHAnsi"/>
          <w:color w:val="0D0D0D" w:themeColor="text1" w:themeTint="F2"/>
        </w:rPr>
        <w:t>instytutach badawczych</w:t>
      </w:r>
      <w:r w:rsidRPr="00D4716C">
        <w:rPr>
          <w:rFonts w:cstheme="minorHAnsi"/>
          <w:color w:val="0D0D0D" w:themeColor="text1" w:themeTint="F2"/>
        </w:rPr>
        <w:t xml:space="preserve">. Wykonawca wyraża zgodę na przeniesienie praw z Umowy na nowego właściciela lub nowo powstały </w:t>
      </w:r>
      <w:r w:rsidRPr="00D4716C">
        <w:rPr>
          <w:rFonts w:cstheme="minorHAnsi"/>
          <w:color w:val="0D0D0D" w:themeColor="text1" w:themeTint="F2"/>
        </w:rPr>
        <w:lastRenderedPageBreak/>
        <w:t>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47789956"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C2162">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362F31F"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w:t>
      </w:r>
      <w:r w:rsidR="00BC1327">
        <w:rPr>
          <w:rFonts w:cstheme="minorHAnsi"/>
          <w:color w:val="0D0D0D" w:themeColor="text1" w:themeTint="F2"/>
        </w:rPr>
        <w:t xml:space="preserve">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10DAFB4C"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C2162">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62ADE359"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F94499">
        <w:rPr>
          <w:rFonts w:cstheme="minorHAnsi"/>
          <w:color w:val="404040" w:themeColor="text1" w:themeTint="BF"/>
        </w:rPr>
        <w:t>(</w:t>
      </w:r>
      <w:r w:rsidR="00F03D3C" w:rsidRPr="00F03D3C">
        <w:rPr>
          <w:rFonts w:cstheme="minorHAnsi"/>
          <w:color w:val="404040" w:themeColor="text1" w:themeTint="BF"/>
        </w:rPr>
        <w:t xml:space="preserve">t.j. </w:t>
      </w:r>
      <w:r w:rsidR="009C1EB4" w:rsidRPr="00990B8A">
        <w:rPr>
          <w:rFonts w:cstheme="minorHAnsi"/>
          <w:color w:val="404040" w:themeColor="text1" w:themeTint="BF"/>
        </w:rPr>
        <w:t xml:space="preserve">Dz.U. </w:t>
      </w:r>
      <w:r w:rsidR="00C80C02" w:rsidRPr="00F02BDB">
        <w:rPr>
          <w:rFonts w:cstheme="minorHAnsi"/>
          <w:color w:val="404040" w:themeColor="text1" w:themeTint="BF"/>
        </w:rPr>
        <w:t>202</w:t>
      </w:r>
      <w:r w:rsidR="003A2C72">
        <w:rPr>
          <w:rFonts w:cstheme="minorHAnsi"/>
          <w:color w:val="404040" w:themeColor="text1" w:themeTint="BF"/>
        </w:rPr>
        <w:t>4</w:t>
      </w:r>
      <w:r w:rsidR="00C80C02" w:rsidRPr="00F02BDB">
        <w:rPr>
          <w:rFonts w:cstheme="minorHAnsi"/>
          <w:color w:val="404040" w:themeColor="text1" w:themeTint="BF"/>
        </w:rPr>
        <w:t xml:space="preserve"> r.</w:t>
      </w:r>
      <w:r w:rsidR="00C80C02">
        <w:rPr>
          <w:rFonts w:cstheme="minorHAnsi"/>
          <w:color w:val="404040" w:themeColor="text1" w:themeTint="BF"/>
        </w:rPr>
        <w:t xml:space="preserve">, </w:t>
      </w:r>
      <w:r w:rsidR="00C80C02" w:rsidRPr="00F02BDB">
        <w:rPr>
          <w:rFonts w:cstheme="minorHAnsi"/>
          <w:color w:val="404040" w:themeColor="text1" w:themeTint="BF"/>
        </w:rPr>
        <w:t xml:space="preserve">poz. </w:t>
      </w:r>
      <w:r w:rsidR="003A2C72">
        <w:rPr>
          <w:rFonts w:cstheme="minorHAnsi"/>
          <w:color w:val="404040" w:themeColor="text1" w:themeTint="BF"/>
        </w:rPr>
        <w:t>838</w:t>
      </w:r>
      <w:r w:rsidR="00C80C02" w:rsidRPr="00F02BDB">
        <w:rPr>
          <w:rFonts w:cstheme="minorHAnsi"/>
          <w:color w:val="404040" w:themeColor="text1" w:themeTint="BF"/>
        </w:rPr>
        <w:t xml:space="preserve"> ze zm</w:t>
      </w:r>
      <w:r w:rsidR="00C80C02">
        <w:rPr>
          <w:rFonts w:cstheme="minorHAnsi"/>
          <w:color w:val="404040" w:themeColor="text1" w:themeTint="BF"/>
        </w:rPr>
        <w:t>.</w:t>
      </w:r>
      <w:r w:rsidR="009C1EB4" w:rsidRPr="00990B8A">
        <w:rPr>
          <w:rFonts w:cstheme="minorHAnsi"/>
          <w:color w:val="404040" w:themeColor="text1" w:themeTint="BF"/>
        </w:rPr>
        <w:t>),</w:t>
      </w:r>
    </w:p>
    <w:p w14:paraId="2B54F6B8" w14:textId="09CF5304" w:rsidR="00E13FB3" w:rsidRPr="00E13FB3"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F94499">
        <w:rPr>
          <w:rFonts w:cstheme="minorHAnsi"/>
          <w:color w:val="404040" w:themeColor="text1" w:themeTint="BF"/>
        </w:rPr>
        <w:t>(</w:t>
      </w:r>
      <w:r w:rsidR="00F03D3C" w:rsidRPr="00F03D3C">
        <w:rPr>
          <w:rFonts w:cstheme="minorHAnsi"/>
          <w:color w:val="404040" w:themeColor="text1" w:themeTint="BF"/>
        </w:rPr>
        <w:t xml:space="preserve">t.j. </w:t>
      </w:r>
      <w:r w:rsidR="009C1EB4" w:rsidRPr="00F94499">
        <w:rPr>
          <w:rFonts w:cstheme="minorHAnsi"/>
          <w:color w:val="404040" w:themeColor="text1" w:themeTint="BF"/>
        </w:rPr>
        <w:t>Dz.U. z</w:t>
      </w:r>
      <w:r w:rsidR="009C1EB4" w:rsidRPr="00F96F06">
        <w:rPr>
          <w:rFonts w:cstheme="minorHAnsi"/>
          <w:color w:val="404040" w:themeColor="text1" w:themeTint="BF"/>
        </w:rPr>
        <w:t xml:space="preserve"> 202</w:t>
      </w:r>
      <w:r w:rsidR="003A2C72">
        <w:rPr>
          <w:rFonts w:cstheme="minorHAnsi"/>
          <w:color w:val="404040" w:themeColor="text1" w:themeTint="BF"/>
        </w:rPr>
        <w:t>4</w:t>
      </w:r>
      <w:r w:rsidR="009C1EB4" w:rsidRPr="00F96F06">
        <w:rPr>
          <w:rFonts w:cstheme="minorHAnsi"/>
          <w:color w:val="404040" w:themeColor="text1" w:themeTint="BF"/>
        </w:rPr>
        <w:t xml:space="preserve"> r., poz. 1</w:t>
      </w:r>
      <w:r w:rsidR="003A2C72">
        <w:rPr>
          <w:rFonts w:cstheme="minorHAnsi"/>
          <w:color w:val="404040" w:themeColor="text1" w:themeTint="BF"/>
        </w:rPr>
        <w:t>06</w:t>
      </w:r>
      <w:r w:rsidR="00BB5115">
        <w:rPr>
          <w:rFonts w:cstheme="minorHAnsi"/>
          <w:color w:val="404040" w:themeColor="text1" w:themeTint="BF"/>
        </w:rPr>
        <w:t>1</w:t>
      </w:r>
      <w:r w:rsidR="009C1EB4" w:rsidRPr="00F94499">
        <w:rPr>
          <w:rFonts w:cstheme="minorHAnsi"/>
          <w:color w:val="404040" w:themeColor="text1" w:themeTint="BF"/>
        </w:rPr>
        <w:t xml:space="preserve">), </w:t>
      </w:r>
    </w:p>
    <w:p w14:paraId="529E2104" w14:textId="4762B88B" w:rsidR="001A3E30"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w:t>
      </w:r>
      <w:r w:rsidR="009C1EB4" w:rsidRPr="009C1EB4">
        <w:rPr>
          <w:rFonts w:cstheme="minorHAnsi"/>
          <w:color w:val="404040" w:themeColor="text1" w:themeTint="BF"/>
        </w:rPr>
        <w:t xml:space="preserve">z dnia 11 września 2019 r. </w:t>
      </w:r>
      <w:r w:rsidRPr="009C1EB4">
        <w:rPr>
          <w:rFonts w:cstheme="minorHAnsi"/>
          <w:color w:val="0D0D0D" w:themeColor="text1" w:themeTint="F2"/>
        </w:rPr>
        <w:t>Prawo zamówień publicznych (</w:t>
      </w:r>
      <w:bookmarkStart w:id="11" w:name="_Hlk132190778"/>
      <w:r w:rsidR="00F03D3C" w:rsidRPr="00F03D3C">
        <w:rPr>
          <w:rFonts w:cstheme="minorHAnsi"/>
          <w:color w:val="0D0D0D" w:themeColor="text1" w:themeTint="F2"/>
        </w:rPr>
        <w:t xml:space="preserve">t.j. </w:t>
      </w:r>
      <w:r w:rsidR="00732C82" w:rsidRPr="009C1EB4">
        <w:rPr>
          <w:rFonts w:cstheme="minorHAnsi"/>
          <w:bCs/>
          <w:color w:val="0D0D0D"/>
        </w:rPr>
        <w:t xml:space="preserve">Dz.U. z </w:t>
      </w:r>
      <w:r w:rsidR="00B3694E">
        <w:rPr>
          <w:rFonts w:cstheme="minorHAnsi"/>
          <w:bCs/>
          <w:color w:val="0D0D0D"/>
        </w:rPr>
        <w:t>2024</w:t>
      </w:r>
      <w:r w:rsidR="00E13FB3" w:rsidRPr="009C1EB4">
        <w:rPr>
          <w:rFonts w:cstheme="minorHAnsi"/>
          <w:bCs/>
          <w:color w:val="0D0D0D"/>
        </w:rPr>
        <w:t xml:space="preserve"> </w:t>
      </w:r>
      <w:r w:rsidR="00732C82" w:rsidRPr="009C1EB4">
        <w:rPr>
          <w:rFonts w:cstheme="minorHAnsi"/>
          <w:bCs/>
          <w:color w:val="0D0D0D"/>
        </w:rPr>
        <w:t xml:space="preserve">poz. </w:t>
      </w:r>
      <w:r w:rsidR="00B3694E">
        <w:rPr>
          <w:rFonts w:cstheme="minorHAnsi"/>
          <w:bCs/>
          <w:color w:val="0D0D0D"/>
        </w:rPr>
        <w:t>1320</w:t>
      </w:r>
      <w:r w:rsidR="00E13FB3" w:rsidRPr="009C1EB4">
        <w:rPr>
          <w:rFonts w:cstheme="minorHAnsi"/>
          <w:bCs/>
          <w:color w:val="0D0D0D"/>
        </w:rPr>
        <w:t xml:space="preserve"> </w:t>
      </w:r>
      <w:bookmarkEnd w:id="11"/>
      <w:r w:rsidR="00732C82" w:rsidRPr="009C1EB4">
        <w:rPr>
          <w:rFonts w:cstheme="minorHAnsi"/>
          <w:bCs/>
          <w:color w:val="0D0D0D"/>
        </w:rPr>
        <w:t>ze zm</w:t>
      </w:r>
      <w:r w:rsidR="00305BAC" w:rsidRPr="009C1EB4">
        <w:rPr>
          <w:rFonts w:cstheme="minorHAnsi"/>
          <w:color w:val="0D0D0D" w:themeColor="text1" w:themeTint="F2"/>
        </w:rPr>
        <w:t>.)</w:t>
      </w:r>
      <w:r w:rsidR="003B5931">
        <w:rPr>
          <w:rFonts w:cstheme="minorHAnsi"/>
          <w:color w:val="0D0D0D" w:themeColor="text1" w:themeTint="F2"/>
        </w:rPr>
        <w:t>.</w:t>
      </w:r>
    </w:p>
    <w:p w14:paraId="35CB4118" w14:textId="79F07BDA" w:rsidR="00677F06" w:rsidRPr="009C1EB4" w:rsidRDefault="00677F06" w:rsidP="009271F8">
      <w:pPr>
        <w:pStyle w:val="Tekstpodstawowywcity"/>
        <w:numPr>
          <w:ilvl w:val="0"/>
          <w:numId w:val="20"/>
        </w:numPr>
        <w:suppressAutoHyphens/>
        <w:spacing w:before="120" w:after="0" w:line="271" w:lineRule="auto"/>
        <w:jc w:val="both"/>
        <w:rPr>
          <w:rFonts w:cstheme="minorHAnsi"/>
          <w:color w:val="0D0D0D" w:themeColor="text1" w:themeTint="F2"/>
        </w:rPr>
      </w:pPr>
      <w:bookmarkStart w:id="12" w:name="_Hlk181220540"/>
      <w:r>
        <w:rPr>
          <w:rFonts w:cstheme="minorHAnsi"/>
          <w:color w:val="0D0D0D" w:themeColor="text1" w:themeTint="F2"/>
        </w:rPr>
        <w:t xml:space="preserve">ustawy z dnia 30 kwietnia 2010 r. </w:t>
      </w:r>
      <w:bookmarkStart w:id="13" w:name="_Hlk181220503"/>
      <w:r>
        <w:rPr>
          <w:rFonts w:cstheme="minorHAnsi"/>
          <w:color w:val="0D0D0D" w:themeColor="text1" w:themeTint="F2"/>
        </w:rPr>
        <w:t xml:space="preserve">o instytutach badawczych </w:t>
      </w:r>
      <w:bookmarkEnd w:id="13"/>
      <w:r>
        <w:rPr>
          <w:rFonts w:cstheme="minorHAnsi"/>
          <w:color w:val="0D0D0D" w:themeColor="text1" w:themeTint="F2"/>
        </w:rPr>
        <w:t>(t.j. Dz. U. 2024 poz. 534)</w:t>
      </w:r>
    </w:p>
    <w:bookmarkEnd w:id="12"/>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0644C9">
        <w:rPr>
          <w:rFonts w:cstheme="minorHAnsi"/>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w:t>
      </w:r>
      <w:r w:rsidRPr="000644C9">
        <w:rPr>
          <w:rFonts w:cstheme="minorHAnsi"/>
          <w:color w:val="0D0D0D" w:themeColor="text1" w:themeTint="F2"/>
        </w:rPr>
        <w:t xml:space="preserve">elektroniczną. Na żądanie druga strona potwierdza fakt ich otrzymania. </w:t>
      </w:r>
      <w:r w:rsidR="00701C7B" w:rsidRPr="000644C9">
        <w:rPr>
          <w:rFonts w:cstheme="minorHAnsi"/>
          <w:color w:val="0D0D0D" w:themeColor="text1" w:themeTint="F2"/>
        </w:rPr>
        <w:t>Zmiany postanowień umowy wymagają formy pisemnej pod rygorem nieważności.</w:t>
      </w:r>
    </w:p>
    <w:p w14:paraId="08F61E61" w14:textId="7059B3B5" w:rsidR="009F7814" w:rsidRPr="000644C9"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44C9">
        <w:rPr>
          <w:rFonts w:cstheme="minorHAnsi"/>
          <w:smallCaps/>
          <w:color w:val="0D0D0D" w:themeColor="text1" w:themeTint="F2"/>
        </w:rPr>
        <w:t xml:space="preserve">, </w:t>
      </w:r>
      <w:r w:rsidRPr="000644C9">
        <w:rPr>
          <w:rFonts w:cstheme="minorHAnsi"/>
          <w:color w:val="0D0D0D" w:themeColor="text1" w:themeTint="F2"/>
        </w:rPr>
        <w:t>a w sprawach dotyczących umowy ubezpieczenia przez właściwy Sąd</w:t>
      </w:r>
      <w:r w:rsidR="00820A84">
        <w:rPr>
          <w:rFonts w:cstheme="minorHAnsi"/>
          <w:color w:val="0D0D0D" w:themeColor="text1" w:themeTint="F2"/>
        </w:rPr>
        <w:t xml:space="preserve"> dla siedziby Zamawiającego</w:t>
      </w:r>
      <w:r w:rsidRPr="000644C9">
        <w:rPr>
          <w:rFonts w:cstheme="minorHAnsi"/>
          <w:color w:val="0D0D0D" w:themeColor="text1" w:themeTint="F2"/>
        </w:rPr>
        <w:t>.</w:t>
      </w:r>
    </w:p>
    <w:p w14:paraId="7D996CF7" w14:textId="77777777" w:rsidR="000644C9" w:rsidRPr="000644C9"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bookmarkStart w:id="14" w:name="_Hlk132190420"/>
      <w:r w:rsidRPr="000644C9">
        <w:rPr>
          <w:rFonts w:cstheme="minorHAnsi"/>
          <w:color w:val="0D0D0D" w:themeColor="text1" w:themeTint="F2"/>
        </w:rPr>
        <w:lastRenderedPageBreak/>
        <w:t xml:space="preserve">Umowę sporządzono w </w:t>
      </w:r>
      <w:r w:rsidR="00E70184" w:rsidRPr="000644C9">
        <w:rPr>
          <w:rFonts w:cstheme="minorHAnsi"/>
          <w:color w:val="0D0D0D" w:themeColor="text1" w:themeTint="F2"/>
        </w:rPr>
        <w:t>2</w:t>
      </w:r>
      <w:r w:rsidRPr="000644C9">
        <w:rPr>
          <w:rFonts w:cstheme="minorHAnsi"/>
          <w:color w:val="0D0D0D" w:themeColor="text1" w:themeTint="F2"/>
        </w:rPr>
        <w:t xml:space="preserve"> jednobrzmiących egzemplarzach, 1 egzemplarz dla Zamawiającego i</w:t>
      </w:r>
      <w:r w:rsidR="00E70184" w:rsidRPr="000644C9">
        <w:rPr>
          <w:rFonts w:cstheme="minorHAnsi"/>
          <w:color w:val="0D0D0D" w:themeColor="text1" w:themeTint="F2"/>
        </w:rPr>
        <w:t xml:space="preserve"> 1</w:t>
      </w:r>
      <w:r w:rsidRPr="000644C9">
        <w:rPr>
          <w:rFonts w:cstheme="minorHAnsi"/>
          <w:color w:val="0D0D0D" w:themeColor="text1" w:themeTint="F2"/>
        </w:rPr>
        <w:t xml:space="preserve"> egzemplarz dla Wykonawcy.</w:t>
      </w:r>
      <w:r w:rsidR="009C1EB4" w:rsidRPr="003B5931">
        <w:rPr>
          <w:rFonts w:cstheme="minorHAnsi"/>
          <w:color w:val="0D0D0D" w:themeColor="text1" w:themeTint="F2"/>
        </w:rPr>
        <w:t xml:space="preserve"> </w:t>
      </w:r>
    </w:p>
    <w:p w14:paraId="64F8281B" w14:textId="44FD98BB" w:rsidR="009F7814" w:rsidRDefault="009C1EB4" w:rsidP="003B5931">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r w:rsidRPr="003B5931">
        <w:rPr>
          <w:rFonts w:cstheme="minorHAnsi"/>
          <w:color w:val="0D0D0D" w:themeColor="text1" w:themeTint="F2"/>
        </w:rPr>
        <w:t xml:space="preserve">Umowa </w:t>
      </w:r>
      <w:r w:rsidR="000644C9" w:rsidRPr="003B5931">
        <w:rPr>
          <w:rFonts w:cstheme="minorHAnsi"/>
          <w:color w:val="0D0D0D" w:themeColor="text1" w:themeTint="F2"/>
        </w:rPr>
        <w:t xml:space="preserve">może zostać </w:t>
      </w:r>
      <w:r w:rsidRPr="003B5931">
        <w:rPr>
          <w:rFonts w:cstheme="minorHAnsi"/>
          <w:color w:val="0D0D0D" w:themeColor="text1" w:themeTint="F2"/>
        </w:rPr>
        <w:t>zawarta w formie elektronicznej zgodnie z art. 781 ustawy Kodeks cywilny.</w:t>
      </w:r>
    </w:p>
    <w:p w14:paraId="3FACB572" w14:textId="77777777" w:rsidR="003B5931" w:rsidRPr="000644C9" w:rsidRDefault="003B5931" w:rsidP="003B5931">
      <w:pPr>
        <w:pStyle w:val="Tekstpodstawowywcity"/>
        <w:tabs>
          <w:tab w:val="num" w:pos="284"/>
        </w:tabs>
        <w:suppressAutoHyphens/>
        <w:spacing w:before="120" w:line="271" w:lineRule="auto"/>
        <w:ind w:left="284"/>
        <w:jc w:val="both"/>
        <w:rPr>
          <w:rFonts w:cstheme="minorHAnsi"/>
          <w:color w:val="0D0D0D" w:themeColor="text1" w:themeTint="F2"/>
        </w:rPr>
      </w:pPr>
    </w:p>
    <w:bookmarkEnd w:id="14"/>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250ECD">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58BAD" w14:textId="77777777" w:rsidR="00250ECD" w:rsidRDefault="00250ECD" w:rsidP="00FF02A3">
      <w:pPr>
        <w:spacing w:after="0" w:line="240" w:lineRule="auto"/>
      </w:pPr>
      <w:r>
        <w:separator/>
      </w:r>
    </w:p>
  </w:endnote>
  <w:endnote w:type="continuationSeparator" w:id="0">
    <w:p w14:paraId="029AD5B2" w14:textId="77777777" w:rsidR="00250ECD" w:rsidRDefault="00250ECD"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49E91" w14:textId="77777777" w:rsidR="00E26AE7" w:rsidRDefault="00E26A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A7198" w14:textId="77777777" w:rsidR="00E26AE7" w:rsidRDefault="00E26A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787AE" w14:textId="77777777" w:rsidR="00250ECD" w:rsidRDefault="00250ECD" w:rsidP="00FF02A3">
      <w:pPr>
        <w:spacing w:after="0" w:line="240" w:lineRule="auto"/>
      </w:pPr>
      <w:r>
        <w:separator/>
      </w:r>
    </w:p>
  </w:footnote>
  <w:footnote w:type="continuationSeparator" w:id="0">
    <w:p w14:paraId="3BFACC0C" w14:textId="77777777" w:rsidR="00250ECD" w:rsidRDefault="00250ECD"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10D7B" w14:textId="77777777" w:rsidR="00E26AE7" w:rsidRDefault="00E26A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5" w:name="_Hlk181220607"/>
  <w:bookmarkStart w:id="16" w:name="_Hlk181220608"/>
  <w:p w14:paraId="61C600FE" w14:textId="02347C67" w:rsidR="00A2205C" w:rsidRPr="002E7C33" w:rsidRDefault="00E42474" w:rsidP="000623B1">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711C5B" w:rsidRPr="009A2F18">
      <w:rPr>
        <w:rFonts w:ascii="Calibri" w:hAnsi="Calibri"/>
        <w:sz w:val="16"/>
        <w:szCs w:val="16"/>
      </w:rPr>
      <w:t>Łukasiewicz – Łódzki Instytut Technologiczny</w:t>
    </w:r>
    <w:r w:rsidR="00711C5B">
      <w:rPr>
        <w:rFonts w:ascii="Calibri" w:hAnsi="Calibri"/>
        <w:sz w:val="16"/>
        <w:szCs w:val="16"/>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3</w:t>
    </w:r>
    <w:r w:rsidR="00711C5B">
      <w:rPr>
        <w:rFonts w:ascii="Calibri" w:hAnsi="Calibri" w:cs="Calibri"/>
        <w:sz w:val="16"/>
        <w:szCs w:val="16"/>
      </w:rPr>
      <w:t>a</w:t>
    </w:r>
    <w:r w:rsidR="00EB5F32">
      <w:rPr>
        <w:rFonts w:ascii="Calibri" w:hAnsi="Calibri" w:cs="Calibri"/>
        <w:sz w:val="16"/>
        <w:szCs w:val="16"/>
      </w:rPr>
      <w:t xml:space="preserve">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do Części </w:t>
    </w:r>
    <w:r w:rsidR="00711C5B">
      <w:rPr>
        <w:rFonts w:ascii="Calibri" w:hAnsi="Calibri" w:cs="Calibri"/>
        <w:sz w:val="16"/>
        <w:szCs w:val="16"/>
      </w:rPr>
      <w:t>1</w:t>
    </w:r>
  </w:p>
  <w:p w14:paraId="021D047B" w14:textId="77777777" w:rsidR="00E26AE7" w:rsidRDefault="00E26AE7" w:rsidP="00E26AE7">
    <w:pPr>
      <w:tabs>
        <w:tab w:val="center" w:pos="3402"/>
        <w:tab w:val="center" w:pos="4536"/>
        <w:tab w:val="right" w:pos="9072"/>
      </w:tabs>
      <w:jc w:val="both"/>
      <w:rPr>
        <w:rFonts w:ascii="Calibri" w:hAnsi="Calibri"/>
        <w:bCs/>
        <w:sz w:val="16"/>
        <w:szCs w:val="16"/>
        <w:lang w:val="x-none" w:eastAsia="pl-PL"/>
      </w:rPr>
    </w:pPr>
    <w:r w:rsidRPr="00564600">
      <w:rPr>
        <w:rFonts w:ascii="Calibri" w:hAnsi="Calibri"/>
        <w:bCs/>
        <w:sz w:val="16"/>
        <w:szCs w:val="16"/>
        <w:lang w:val="x-none" w:eastAsia="pl-PL"/>
      </w:rPr>
      <w:t xml:space="preserve">Znak </w:t>
    </w:r>
    <w:r w:rsidRPr="00392265">
      <w:rPr>
        <w:rFonts w:ascii="Calibri" w:hAnsi="Calibri"/>
        <w:bCs/>
        <w:sz w:val="16"/>
        <w:szCs w:val="16"/>
        <w:lang w:val="x-none" w:eastAsia="pl-PL"/>
      </w:rPr>
      <w:t>sprawy</w:t>
    </w:r>
    <w:r w:rsidRPr="00392265">
      <w:rPr>
        <w:rFonts w:ascii="Calibri" w:hAnsi="Calibri"/>
        <w:bCs/>
        <w:sz w:val="16"/>
        <w:szCs w:val="16"/>
        <w:lang w:eastAsia="pl-PL"/>
      </w:rPr>
      <w:t>:</w:t>
    </w:r>
    <w:r w:rsidRPr="00392265">
      <w:rPr>
        <w:rFonts w:ascii="Calibri" w:hAnsi="Calibri"/>
        <w:bCs/>
        <w:sz w:val="16"/>
        <w:szCs w:val="16"/>
        <w:lang w:val="x-none" w:eastAsia="pl-PL"/>
      </w:rPr>
      <w:t xml:space="preserve"> </w:t>
    </w:r>
    <w:r w:rsidRPr="00E85EB7">
      <w:rPr>
        <w:rFonts w:ascii="Calibri" w:hAnsi="Calibri"/>
        <w:bCs/>
        <w:sz w:val="16"/>
        <w:szCs w:val="16"/>
        <w:lang w:val="x-none" w:eastAsia="pl-PL"/>
      </w:rPr>
      <w:t>63/2024/FO-O</w:t>
    </w:r>
  </w:p>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bookmarkEnd w:id="15"/>
    <w:bookmarkEnd w:id="1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8AB9" w14:textId="77777777" w:rsidR="00E26AE7" w:rsidRDefault="00E26A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CEA7C26"/>
    <w:name w:val="WW8Num4"/>
    <w:lvl w:ilvl="0">
      <w:start w:val="1"/>
      <w:numFmt w:val="decimal"/>
      <w:lvlText w:val="%1."/>
      <w:lvlJc w:val="left"/>
      <w:pPr>
        <w:tabs>
          <w:tab w:val="num" w:pos="0"/>
        </w:tabs>
        <w:ind w:left="0" w:firstLine="0"/>
      </w:pPr>
      <w:rPr>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2E5D1C"/>
    <w:multiLevelType w:val="hybridMultilevel"/>
    <w:tmpl w:val="7712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7"/>
  </w:num>
  <w:num w:numId="26" w16cid:durableId="2070028878">
    <w:abstractNumId w:val="20"/>
  </w:num>
  <w:num w:numId="27" w16cid:durableId="1319572265">
    <w:abstractNumId w:val="28"/>
  </w:num>
  <w:num w:numId="28" w16cid:durableId="519243302">
    <w:abstractNumId w:val="13"/>
  </w:num>
  <w:num w:numId="29" w16cid:durableId="1451973508">
    <w:abstractNumId w:val="0"/>
  </w:num>
  <w:num w:numId="30" w16cid:durableId="970088361">
    <w:abstractNumId w:val="8"/>
  </w:num>
  <w:num w:numId="31" w16cid:durableId="225532452">
    <w:abstractNumId w:val="24"/>
  </w:num>
  <w:num w:numId="32" w16cid:durableId="216430719">
    <w:abstractNumId w:val="26"/>
  </w:num>
  <w:num w:numId="33" w16cid:durableId="20218823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51414"/>
    <w:rsid w:val="000623B1"/>
    <w:rsid w:val="000644C9"/>
    <w:rsid w:val="00077A65"/>
    <w:rsid w:val="00081C5A"/>
    <w:rsid w:val="000A28BC"/>
    <w:rsid w:val="000A4C60"/>
    <w:rsid w:val="000A6687"/>
    <w:rsid w:val="000B7C7A"/>
    <w:rsid w:val="000B7F25"/>
    <w:rsid w:val="00104C34"/>
    <w:rsid w:val="0011341B"/>
    <w:rsid w:val="00114E0C"/>
    <w:rsid w:val="00115838"/>
    <w:rsid w:val="00117BA5"/>
    <w:rsid w:val="0014372B"/>
    <w:rsid w:val="001506E1"/>
    <w:rsid w:val="00152B5B"/>
    <w:rsid w:val="001541F5"/>
    <w:rsid w:val="00180515"/>
    <w:rsid w:val="00181C69"/>
    <w:rsid w:val="001837F1"/>
    <w:rsid w:val="001913AD"/>
    <w:rsid w:val="00195566"/>
    <w:rsid w:val="001A3E30"/>
    <w:rsid w:val="001B598D"/>
    <w:rsid w:val="001C72D9"/>
    <w:rsid w:val="001D0A08"/>
    <w:rsid w:val="001D5C9D"/>
    <w:rsid w:val="001E43C2"/>
    <w:rsid w:val="001E48FF"/>
    <w:rsid w:val="001F47EE"/>
    <w:rsid w:val="001F682B"/>
    <w:rsid w:val="002009A5"/>
    <w:rsid w:val="00215108"/>
    <w:rsid w:val="00226E0F"/>
    <w:rsid w:val="00230A33"/>
    <w:rsid w:val="0023596D"/>
    <w:rsid w:val="002400C7"/>
    <w:rsid w:val="00241186"/>
    <w:rsid w:val="00246634"/>
    <w:rsid w:val="00250ECD"/>
    <w:rsid w:val="002555D1"/>
    <w:rsid w:val="0025576C"/>
    <w:rsid w:val="0026022A"/>
    <w:rsid w:val="00273DA5"/>
    <w:rsid w:val="00285E7C"/>
    <w:rsid w:val="00291EE5"/>
    <w:rsid w:val="002A337F"/>
    <w:rsid w:val="002A6BE0"/>
    <w:rsid w:val="002B4A5B"/>
    <w:rsid w:val="002C6203"/>
    <w:rsid w:val="002D18DD"/>
    <w:rsid w:val="002D5E7F"/>
    <w:rsid w:val="002E1833"/>
    <w:rsid w:val="002E1C32"/>
    <w:rsid w:val="002E55B8"/>
    <w:rsid w:val="002E6E82"/>
    <w:rsid w:val="00305BAC"/>
    <w:rsid w:val="00306CC1"/>
    <w:rsid w:val="003164E0"/>
    <w:rsid w:val="00320BE9"/>
    <w:rsid w:val="00324C33"/>
    <w:rsid w:val="003340F0"/>
    <w:rsid w:val="00391EAE"/>
    <w:rsid w:val="00397D37"/>
    <w:rsid w:val="003A2C72"/>
    <w:rsid w:val="003A4264"/>
    <w:rsid w:val="003B214E"/>
    <w:rsid w:val="003B5931"/>
    <w:rsid w:val="003C2DF6"/>
    <w:rsid w:val="003D4D5A"/>
    <w:rsid w:val="003E6D8C"/>
    <w:rsid w:val="003E6E28"/>
    <w:rsid w:val="003F1C95"/>
    <w:rsid w:val="00402D9D"/>
    <w:rsid w:val="00431824"/>
    <w:rsid w:val="004362DC"/>
    <w:rsid w:val="0044115B"/>
    <w:rsid w:val="00445694"/>
    <w:rsid w:val="00455C42"/>
    <w:rsid w:val="00460F5C"/>
    <w:rsid w:val="0046501C"/>
    <w:rsid w:val="00472220"/>
    <w:rsid w:val="004841CE"/>
    <w:rsid w:val="00487BE8"/>
    <w:rsid w:val="00496145"/>
    <w:rsid w:val="004A560D"/>
    <w:rsid w:val="004B4638"/>
    <w:rsid w:val="004C0ABC"/>
    <w:rsid w:val="004C48F6"/>
    <w:rsid w:val="004D465D"/>
    <w:rsid w:val="004F57B5"/>
    <w:rsid w:val="00505A0C"/>
    <w:rsid w:val="0050713E"/>
    <w:rsid w:val="005139B5"/>
    <w:rsid w:val="00516EF4"/>
    <w:rsid w:val="00522757"/>
    <w:rsid w:val="005450CB"/>
    <w:rsid w:val="005454B7"/>
    <w:rsid w:val="00556B3A"/>
    <w:rsid w:val="005644CF"/>
    <w:rsid w:val="005750B8"/>
    <w:rsid w:val="00583E18"/>
    <w:rsid w:val="005A4BEF"/>
    <w:rsid w:val="005A58A9"/>
    <w:rsid w:val="005B14D1"/>
    <w:rsid w:val="005B3E20"/>
    <w:rsid w:val="005D42BD"/>
    <w:rsid w:val="006105E0"/>
    <w:rsid w:val="006233B3"/>
    <w:rsid w:val="00624D33"/>
    <w:rsid w:val="00640FEA"/>
    <w:rsid w:val="0064322C"/>
    <w:rsid w:val="006505E3"/>
    <w:rsid w:val="00654B8C"/>
    <w:rsid w:val="00654E94"/>
    <w:rsid w:val="006577F4"/>
    <w:rsid w:val="006711FF"/>
    <w:rsid w:val="0067324E"/>
    <w:rsid w:val="00674D76"/>
    <w:rsid w:val="00677F06"/>
    <w:rsid w:val="00694F43"/>
    <w:rsid w:val="006A02DC"/>
    <w:rsid w:val="006A6A86"/>
    <w:rsid w:val="006B0048"/>
    <w:rsid w:val="006C68D8"/>
    <w:rsid w:val="006D04A8"/>
    <w:rsid w:val="006F136F"/>
    <w:rsid w:val="006F6431"/>
    <w:rsid w:val="00701C7B"/>
    <w:rsid w:val="007102DD"/>
    <w:rsid w:val="007106CA"/>
    <w:rsid w:val="00711C5B"/>
    <w:rsid w:val="00732C82"/>
    <w:rsid w:val="00737C35"/>
    <w:rsid w:val="0074030B"/>
    <w:rsid w:val="00744F61"/>
    <w:rsid w:val="00755FE4"/>
    <w:rsid w:val="007661C7"/>
    <w:rsid w:val="00776825"/>
    <w:rsid w:val="007A3942"/>
    <w:rsid w:val="007B0BAC"/>
    <w:rsid w:val="007B14DC"/>
    <w:rsid w:val="007E195C"/>
    <w:rsid w:val="007E1EF0"/>
    <w:rsid w:val="007E5F80"/>
    <w:rsid w:val="007F0F73"/>
    <w:rsid w:val="00820A84"/>
    <w:rsid w:val="0082454F"/>
    <w:rsid w:val="00842EAF"/>
    <w:rsid w:val="00846862"/>
    <w:rsid w:val="008510CD"/>
    <w:rsid w:val="00855166"/>
    <w:rsid w:val="00861170"/>
    <w:rsid w:val="0086504C"/>
    <w:rsid w:val="00883938"/>
    <w:rsid w:val="00890F28"/>
    <w:rsid w:val="008A02A5"/>
    <w:rsid w:val="008A25B4"/>
    <w:rsid w:val="008B4303"/>
    <w:rsid w:val="008D01EE"/>
    <w:rsid w:val="008D05E6"/>
    <w:rsid w:val="008D6AFD"/>
    <w:rsid w:val="008E4488"/>
    <w:rsid w:val="008E6167"/>
    <w:rsid w:val="008F2281"/>
    <w:rsid w:val="008F2374"/>
    <w:rsid w:val="008F5432"/>
    <w:rsid w:val="00903336"/>
    <w:rsid w:val="00903E20"/>
    <w:rsid w:val="00911279"/>
    <w:rsid w:val="00921209"/>
    <w:rsid w:val="009305DA"/>
    <w:rsid w:val="00942451"/>
    <w:rsid w:val="00942E5B"/>
    <w:rsid w:val="00961EC9"/>
    <w:rsid w:val="00983E45"/>
    <w:rsid w:val="00990714"/>
    <w:rsid w:val="00991488"/>
    <w:rsid w:val="00995A58"/>
    <w:rsid w:val="00995D69"/>
    <w:rsid w:val="009B18E0"/>
    <w:rsid w:val="009B3AFA"/>
    <w:rsid w:val="009C0D1B"/>
    <w:rsid w:val="009C1EB4"/>
    <w:rsid w:val="009E5E76"/>
    <w:rsid w:val="009F3D80"/>
    <w:rsid w:val="009F7814"/>
    <w:rsid w:val="00A07949"/>
    <w:rsid w:val="00A21A41"/>
    <w:rsid w:val="00A2205C"/>
    <w:rsid w:val="00A37D5D"/>
    <w:rsid w:val="00A5222E"/>
    <w:rsid w:val="00A53B33"/>
    <w:rsid w:val="00A64359"/>
    <w:rsid w:val="00A65EA2"/>
    <w:rsid w:val="00A7751F"/>
    <w:rsid w:val="00A86D4E"/>
    <w:rsid w:val="00A9110A"/>
    <w:rsid w:val="00A91BDF"/>
    <w:rsid w:val="00AC5212"/>
    <w:rsid w:val="00AD0DFB"/>
    <w:rsid w:val="00AD716C"/>
    <w:rsid w:val="00AE05E7"/>
    <w:rsid w:val="00AE6106"/>
    <w:rsid w:val="00AF58A1"/>
    <w:rsid w:val="00B0142E"/>
    <w:rsid w:val="00B07DA5"/>
    <w:rsid w:val="00B10882"/>
    <w:rsid w:val="00B112AB"/>
    <w:rsid w:val="00B15F1C"/>
    <w:rsid w:val="00B27376"/>
    <w:rsid w:val="00B300D6"/>
    <w:rsid w:val="00B3694E"/>
    <w:rsid w:val="00B36A6F"/>
    <w:rsid w:val="00B37F90"/>
    <w:rsid w:val="00B663FE"/>
    <w:rsid w:val="00B6736D"/>
    <w:rsid w:val="00B76528"/>
    <w:rsid w:val="00B77FD1"/>
    <w:rsid w:val="00B872DC"/>
    <w:rsid w:val="00B9227C"/>
    <w:rsid w:val="00B932A4"/>
    <w:rsid w:val="00B94BFF"/>
    <w:rsid w:val="00B95F25"/>
    <w:rsid w:val="00BB5115"/>
    <w:rsid w:val="00BC1327"/>
    <w:rsid w:val="00BC2943"/>
    <w:rsid w:val="00BC2E03"/>
    <w:rsid w:val="00BD4953"/>
    <w:rsid w:val="00BE649F"/>
    <w:rsid w:val="00BF158C"/>
    <w:rsid w:val="00C109E2"/>
    <w:rsid w:val="00C22813"/>
    <w:rsid w:val="00C23E15"/>
    <w:rsid w:val="00C353E6"/>
    <w:rsid w:val="00C361A9"/>
    <w:rsid w:val="00C52279"/>
    <w:rsid w:val="00C63985"/>
    <w:rsid w:val="00C77DFF"/>
    <w:rsid w:val="00C80C02"/>
    <w:rsid w:val="00C85556"/>
    <w:rsid w:val="00C86A93"/>
    <w:rsid w:val="00C92209"/>
    <w:rsid w:val="00C95328"/>
    <w:rsid w:val="00CA6858"/>
    <w:rsid w:val="00CB03EF"/>
    <w:rsid w:val="00CB4560"/>
    <w:rsid w:val="00CC318A"/>
    <w:rsid w:val="00CC46E7"/>
    <w:rsid w:val="00CC55B3"/>
    <w:rsid w:val="00CC5773"/>
    <w:rsid w:val="00CD036D"/>
    <w:rsid w:val="00CD2B4A"/>
    <w:rsid w:val="00CD65A2"/>
    <w:rsid w:val="00CD7A57"/>
    <w:rsid w:val="00CF7843"/>
    <w:rsid w:val="00D05179"/>
    <w:rsid w:val="00D0548A"/>
    <w:rsid w:val="00D07AE8"/>
    <w:rsid w:val="00D2295A"/>
    <w:rsid w:val="00D42B76"/>
    <w:rsid w:val="00D4716C"/>
    <w:rsid w:val="00D53694"/>
    <w:rsid w:val="00D54B0C"/>
    <w:rsid w:val="00D703B2"/>
    <w:rsid w:val="00D81FC1"/>
    <w:rsid w:val="00D85407"/>
    <w:rsid w:val="00D91225"/>
    <w:rsid w:val="00D94D74"/>
    <w:rsid w:val="00D96742"/>
    <w:rsid w:val="00DA15FF"/>
    <w:rsid w:val="00DA4628"/>
    <w:rsid w:val="00DB54A8"/>
    <w:rsid w:val="00DC4D38"/>
    <w:rsid w:val="00E117E3"/>
    <w:rsid w:val="00E11B5C"/>
    <w:rsid w:val="00E13FB3"/>
    <w:rsid w:val="00E22E30"/>
    <w:rsid w:val="00E25584"/>
    <w:rsid w:val="00E26AE7"/>
    <w:rsid w:val="00E40DB8"/>
    <w:rsid w:val="00E42474"/>
    <w:rsid w:val="00E5080B"/>
    <w:rsid w:val="00E70184"/>
    <w:rsid w:val="00E76318"/>
    <w:rsid w:val="00E82771"/>
    <w:rsid w:val="00E97E08"/>
    <w:rsid w:val="00EB3087"/>
    <w:rsid w:val="00EB5B79"/>
    <w:rsid w:val="00EB5F32"/>
    <w:rsid w:val="00EC2162"/>
    <w:rsid w:val="00EC40FB"/>
    <w:rsid w:val="00EC6D69"/>
    <w:rsid w:val="00EE66C4"/>
    <w:rsid w:val="00EF069B"/>
    <w:rsid w:val="00EF1370"/>
    <w:rsid w:val="00EF5D05"/>
    <w:rsid w:val="00EF74D1"/>
    <w:rsid w:val="00F03D3C"/>
    <w:rsid w:val="00F075D0"/>
    <w:rsid w:val="00F13114"/>
    <w:rsid w:val="00F1320E"/>
    <w:rsid w:val="00F23171"/>
    <w:rsid w:val="00F23CB8"/>
    <w:rsid w:val="00F26E23"/>
    <w:rsid w:val="00F46CB7"/>
    <w:rsid w:val="00F50B92"/>
    <w:rsid w:val="00F5129E"/>
    <w:rsid w:val="00F51BA5"/>
    <w:rsid w:val="00F652C5"/>
    <w:rsid w:val="00F669BC"/>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05561673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3441</Words>
  <Characters>20647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Agnieszka Mikołajczyk</cp:lastModifiedBy>
  <cp:revision>14</cp:revision>
  <cp:lastPrinted>2021-12-03T06:56:00Z</cp:lastPrinted>
  <dcterms:created xsi:type="dcterms:W3CDTF">2024-02-07T12:09:00Z</dcterms:created>
  <dcterms:modified xsi:type="dcterms:W3CDTF">2024-11-14T12:46:00Z</dcterms:modified>
</cp:coreProperties>
</file>