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Y="-43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041"/>
      </w:tblGrid>
      <w:tr w:rsidR="008653A0" w:rsidRPr="007E5C73" w14:paraId="570CEDC3" w14:textId="77777777" w:rsidTr="00005B61">
        <w:trPr>
          <w:trHeight w:val="1248"/>
        </w:trPr>
        <w:tc>
          <w:tcPr>
            <w:tcW w:w="9041" w:type="dxa"/>
          </w:tcPr>
          <w:p w14:paraId="023F9568" w14:textId="6D2A8A20" w:rsidR="008653A0" w:rsidRPr="007E5C73" w:rsidRDefault="00B26987" w:rsidP="009D5505">
            <w:pPr>
              <w:pStyle w:val="Styl8ptPogrubienieWyrwnanydorodkaPrzed18ptPo1"/>
              <w:spacing w:before="0" w:after="0"/>
              <w:jc w:val="left"/>
              <w:rPr>
                <w:rFonts w:ascii="Verdana" w:hAnsi="Verdana"/>
                <w:b w:val="0"/>
                <w:bCs w:val="0"/>
                <w:sz w:val="18"/>
                <w:szCs w:val="18"/>
              </w:rPr>
            </w:pPr>
            <w:r w:rsidRPr="009D5505">
              <w:rPr>
                <w:rFonts w:ascii="Verdana" w:hAnsi="Verdana"/>
                <w:b w:val="0"/>
                <w:bCs w:val="0"/>
                <w:sz w:val="16"/>
              </w:rPr>
              <w:t>INWESTOR</w:t>
            </w:r>
            <w:r w:rsidR="008653A0" w:rsidRPr="009D5505">
              <w:rPr>
                <w:rFonts w:ascii="Verdana" w:hAnsi="Verdana"/>
                <w:b w:val="0"/>
                <w:bCs w:val="0"/>
                <w:sz w:val="16"/>
              </w:rPr>
              <w:t>:</w:t>
            </w:r>
          </w:p>
          <w:p w14:paraId="5370CB5A" w14:textId="0F5044E6" w:rsidR="001A3331" w:rsidRPr="001A3331" w:rsidRDefault="001A3331" w:rsidP="001A3331">
            <w:pPr>
              <w:tabs>
                <w:tab w:val="left" w:pos="2640"/>
              </w:tabs>
              <w:jc w:val="center"/>
              <w:rPr>
                <w:b/>
                <w:sz w:val="30"/>
                <w:szCs w:val="30"/>
              </w:rPr>
            </w:pPr>
            <w:r w:rsidRPr="001A3331">
              <w:rPr>
                <w:b/>
                <w:sz w:val="30"/>
                <w:szCs w:val="30"/>
              </w:rPr>
              <w:t>Narodowe Centrum Badań Jądrowych</w:t>
            </w:r>
          </w:p>
          <w:p w14:paraId="3A1BC979" w14:textId="3FD4CD84" w:rsidR="006E17E7" w:rsidRPr="007029B1" w:rsidRDefault="001A3331" w:rsidP="00005B61">
            <w:pPr>
              <w:tabs>
                <w:tab w:val="left" w:pos="2640"/>
              </w:tabs>
              <w:jc w:val="center"/>
              <w:rPr>
                <w:bCs/>
              </w:rPr>
            </w:pPr>
            <w:r w:rsidRPr="001A3331">
              <w:rPr>
                <w:bCs/>
                <w:sz w:val="24"/>
                <w:szCs w:val="24"/>
              </w:rPr>
              <w:t>ul. Andrzeja Sołtana 7</w:t>
            </w:r>
            <w:r w:rsidR="00005B61">
              <w:rPr>
                <w:bCs/>
                <w:sz w:val="24"/>
                <w:szCs w:val="24"/>
              </w:rPr>
              <w:t xml:space="preserve">; </w:t>
            </w:r>
            <w:r w:rsidRPr="001A3331">
              <w:rPr>
                <w:bCs/>
                <w:sz w:val="24"/>
                <w:szCs w:val="24"/>
              </w:rPr>
              <w:t>05-400 Otwock</w:t>
            </w:r>
          </w:p>
        </w:tc>
      </w:tr>
      <w:tr w:rsidR="00B26987" w:rsidRPr="007E5C73" w14:paraId="45E67857" w14:textId="77777777" w:rsidTr="00005B61">
        <w:trPr>
          <w:trHeight w:val="1252"/>
        </w:trPr>
        <w:tc>
          <w:tcPr>
            <w:tcW w:w="9041" w:type="dxa"/>
          </w:tcPr>
          <w:p w14:paraId="5478C1CD" w14:textId="3E40FAE5" w:rsidR="00B26987" w:rsidRPr="007E5C73" w:rsidRDefault="005F5022" w:rsidP="009D5505">
            <w:pPr>
              <w:pStyle w:val="Styl8ptPogrubienieWyrwnanydorodkaPrzed18ptPo1"/>
              <w:spacing w:before="0" w:after="0"/>
              <w:jc w:val="left"/>
              <w:rPr>
                <w:rFonts w:ascii="Verdana" w:hAnsi="Verdana"/>
                <w:b w:val="0"/>
                <w:bCs w:val="0"/>
                <w:sz w:val="18"/>
                <w:szCs w:val="18"/>
              </w:rPr>
            </w:pPr>
            <w:r w:rsidRPr="009D5505">
              <w:rPr>
                <w:rFonts w:ascii="Verdana" w:hAnsi="Verdana"/>
                <w:b w:val="0"/>
                <w:bCs w:val="0"/>
                <w:noProof/>
                <w:sz w:val="18"/>
                <w:szCs w:val="14"/>
              </w:rPr>
              <mc:AlternateContent>
                <mc:Choice Requires="wps">
                  <w:drawing>
                    <wp:anchor distT="0" distB="0" distL="114300" distR="114300" simplePos="0" relativeHeight="251681792" behindDoc="1" locked="0" layoutInCell="1" allowOverlap="1" wp14:anchorId="57795DDF" wp14:editId="27CE393A">
                      <wp:simplePos x="0" y="0"/>
                      <wp:positionH relativeFrom="column">
                        <wp:posOffset>1402715</wp:posOffset>
                      </wp:positionH>
                      <wp:positionV relativeFrom="paragraph">
                        <wp:posOffset>41910</wp:posOffset>
                      </wp:positionV>
                      <wp:extent cx="4211487" cy="825500"/>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1487" cy="82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84B55E" w14:textId="77777777" w:rsidR="0074567C" w:rsidRPr="00566A0F" w:rsidRDefault="0074567C" w:rsidP="005F5022">
                                  <w:pPr>
                                    <w:ind w:firstLine="708"/>
                                    <w:rPr>
                                      <w:rFonts w:cs="Arial"/>
                                      <w:noProof/>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795DDF" id="_x0000_t202" coordsize="21600,21600" o:spt="202" path="m,l,21600r21600,l21600,xe">
                      <v:stroke joinstyle="miter"/>
                      <v:path gradientshapeok="t" o:connecttype="rect"/>
                    </v:shapetype>
                    <v:shape id="Pole tekstowe 1" o:spid="_x0000_s1026" type="#_x0000_t202" style="position:absolute;margin-left:110.45pt;margin-top:3.3pt;width:331.6pt;height:6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" stroked="f">
                      <v:textbox>
                        <w:txbxContent>
                          <w:p w14:paraId="4684B55E" w14:textId="77777777" w:rsidR="0074567C" w:rsidRPr="00566A0F" w:rsidRDefault="0074567C" w:rsidP="005F5022">
                            <w:pPr>
                              <w:ind w:firstLine="708"/>
                              <w:rPr>
                                <w:rFonts w:cs="Arial"/>
                                <w:noProof/>
                                <w:sz w:val="24"/>
                                <w:szCs w:val="24"/>
                              </w:rPr>
                            </w:pPr>
                          </w:p>
                        </w:txbxContent>
                      </v:textbox>
                    </v:shape>
                  </w:pict>
                </mc:Fallback>
              </mc:AlternateContent>
            </w:r>
            <w:r w:rsidR="00B26987" w:rsidRPr="009D5505">
              <w:rPr>
                <w:rFonts w:ascii="Verdana" w:hAnsi="Verdana"/>
                <w:b w:val="0"/>
                <w:bCs w:val="0"/>
                <w:sz w:val="16"/>
              </w:rPr>
              <w:t>ZAMAWIAJĄCY:</w:t>
            </w:r>
          </w:p>
          <w:p w14:paraId="2FF8027C" w14:textId="77777777" w:rsidR="001A3331" w:rsidRPr="001A3331" w:rsidRDefault="001A3331" w:rsidP="001A3331">
            <w:pPr>
              <w:tabs>
                <w:tab w:val="left" w:pos="2640"/>
              </w:tabs>
              <w:jc w:val="center"/>
              <w:rPr>
                <w:b/>
                <w:sz w:val="30"/>
                <w:szCs w:val="30"/>
              </w:rPr>
            </w:pPr>
            <w:r w:rsidRPr="001A3331">
              <w:rPr>
                <w:b/>
                <w:sz w:val="30"/>
                <w:szCs w:val="30"/>
              </w:rPr>
              <w:t>Narodowe Centrum Badań Jądrowych</w:t>
            </w:r>
          </w:p>
          <w:p w14:paraId="7D55212B" w14:textId="7F2C5074" w:rsidR="00B26987" w:rsidRPr="00005B61" w:rsidRDefault="001A3331" w:rsidP="00005B61">
            <w:pPr>
              <w:tabs>
                <w:tab w:val="left" w:pos="2640"/>
              </w:tabs>
              <w:jc w:val="center"/>
              <w:rPr>
                <w:bCs/>
                <w:sz w:val="24"/>
                <w:szCs w:val="24"/>
              </w:rPr>
            </w:pPr>
            <w:r w:rsidRPr="001A3331">
              <w:rPr>
                <w:bCs/>
                <w:sz w:val="24"/>
                <w:szCs w:val="24"/>
              </w:rPr>
              <w:t>ul. Andrzeja Sołtana 7</w:t>
            </w:r>
            <w:r w:rsidR="00005B61">
              <w:rPr>
                <w:bCs/>
                <w:sz w:val="24"/>
                <w:szCs w:val="24"/>
              </w:rPr>
              <w:t xml:space="preserve">; </w:t>
            </w:r>
            <w:r w:rsidRPr="001A3331">
              <w:rPr>
                <w:bCs/>
                <w:sz w:val="24"/>
                <w:szCs w:val="24"/>
              </w:rPr>
              <w:t>05-400 Otwock</w:t>
            </w:r>
          </w:p>
        </w:tc>
      </w:tr>
      <w:tr w:rsidR="00B26987" w:rsidRPr="007E5C73" w14:paraId="7593DB40" w14:textId="77777777" w:rsidTr="009D5505">
        <w:trPr>
          <w:trHeight w:val="1417"/>
        </w:trPr>
        <w:tc>
          <w:tcPr>
            <w:tcW w:w="9041" w:type="dxa"/>
          </w:tcPr>
          <w:p w14:paraId="5AF49F65" w14:textId="45F65AAF" w:rsidR="00B26987" w:rsidRPr="007E5C73" w:rsidRDefault="005F5022" w:rsidP="009D5505">
            <w:pPr>
              <w:pStyle w:val="Styl8ptPogrubienieWyrwnanydorodkaPrzed18ptPo1"/>
              <w:spacing w:before="0" w:after="0"/>
              <w:jc w:val="left"/>
              <w:rPr>
                <w:rFonts w:ascii="Verdana" w:hAnsi="Verdana"/>
                <w:b w:val="0"/>
                <w:bCs w:val="0"/>
                <w:sz w:val="18"/>
                <w:szCs w:val="18"/>
              </w:rPr>
            </w:pPr>
            <w:r w:rsidRPr="009D5505">
              <w:rPr>
                <w:rFonts w:ascii="Verdana" w:hAnsi="Verdana"/>
                <w:b w:val="0"/>
                <w:bCs w:val="0"/>
                <w:noProof/>
                <w:sz w:val="18"/>
                <w:szCs w:val="14"/>
              </w:rPr>
              <mc:AlternateContent>
                <mc:Choice Requires="wps">
                  <w:drawing>
                    <wp:anchor distT="0" distB="0" distL="114300" distR="114300" simplePos="0" relativeHeight="251683840" behindDoc="1" locked="0" layoutInCell="1" allowOverlap="1" wp14:anchorId="0E0D3300" wp14:editId="09723ED9">
                      <wp:simplePos x="0" y="0"/>
                      <wp:positionH relativeFrom="column">
                        <wp:posOffset>1428115</wp:posOffset>
                      </wp:positionH>
                      <wp:positionV relativeFrom="paragraph">
                        <wp:posOffset>37465</wp:posOffset>
                      </wp:positionV>
                      <wp:extent cx="4211487" cy="825500"/>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1487" cy="82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B11529" w14:textId="77777777" w:rsidR="0074567C" w:rsidRDefault="0074567C" w:rsidP="001A3331">
                                  <w:pPr>
                                    <w:jc w:val="center"/>
                                    <w:rPr>
                                      <w:b/>
                                      <w:bCs/>
                                      <w:sz w:val="30"/>
                                      <w:szCs w:val="30"/>
                                    </w:rPr>
                                  </w:pPr>
                                  <w:r>
                                    <w:rPr>
                                      <w:b/>
                                      <w:bCs/>
                                      <w:sz w:val="30"/>
                                      <w:szCs w:val="30"/>
                                    </w:rPr>
                                    <w:t>AODC</w:t>
                                  </w:r>
                                  <w:r w:rsidRPr="003712B2">
                                    <w:rPr>
                                      <w:b/>
                                      <w:bCs/>
                                      <w:sz w:val="30"/>
                                      <w:szCs w:val="30"/>
                                    </w:rPr>
                                    <w:t xml:space="preserve"> Sp. z o.o.</w:t>
                                  </w:r>
                                </w:p>
                                <w:p w14:paraId="4510B8D9" w14:textId="757B0DDB" w:rsidR="0074567C" w:rsidRPr="00566A0F" w:rsidRDefault="0074567C" w:rsidP="001A3331">
                                  <w:pPr>
                                    <w:jc w:val="center"/>
                                    <w:rPr>
                                      <w:rFonts w:cs="Arial"/>
                                      <w:noProof/>
                                      <w:sz w:val="24"/>
                                      <w:szCs w:val="24"/>
                                    </w:rPr>
                                  </w:pPr>
                                  <w:r w:rsidRPr="007029B1">
                                    <w:rPr>
                                      <w:rFonts w:cs="Arial"/>
                                      <w:noProof/>
                                      <w:sz w:val="24"/>
                                      <w:szCs w:val="24"/>
                                    </w:rPr>
                                    <w:t xml:space="preserve">ul. </w:t>
                                  </w:r>
                                  <w:r>
                                    <w:rPr>
                                      <w:rFonts w:cs="Arial"/>
                                      <w:noProof/>
                                      <w:sz w:val="24"/>
                                      <w:szCs w:val="24"/>
                                    </w:rPr>
                                    <w:t>Szyszkowa 56; 02-285 Warszawa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D3300" id="Pole tekstowe 5" o:spid="_x0000_s1027" type="#_x0000_t202" style="position:absolute;margin-left:112.45pt;margin-top:2.95pt;width:331.6pt;height:6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" stroked="f">
                      <v:textbox>
                        <w:txbxContent>
                          <w:p w14:paraId="5BB11529" w14:textId="77777777" w:rsidR="0074567C" w:rsidRDefault="0074567C" w:rsidP="001A3331">
                            <w:pPr>
                              <w:jc w:val="center"/>
                              <w:rPr>
                                <w:b/>
                                <w:bCs/>
                                <w:sz w:val="30"/>
                                <w:szCs w:val="30"/>
                              </w:rPr>
                            </w:pPr>
                            <w:r>
                              <w:rPr>
                                <w:b/>
                                <w:bCs/>
                                <w:sz w:val="30"/>
                                <w:szCs w:val="30"/>
                              </w:rPr>
                              <w:t>AODC</w:t>
                            </w:r>
                            <w:r w:rsidRPr="003712B2">
                              <w:rPr>
                                <w:b/>
                                <w:bCs/>
                                <w:sz w:val="30"/>
                                <w:szCs w:val="30"/>
                              </w:rPr>
                              <w:t xml:space="preserve"> Sp. z o.o.</w:t>
                            </w:r>
                          </w:p>
                          <w:p w14:paraId="4510B8D9" w14:textId="757B0DDB" w:rsidR="0074567C" w:rsidRPr="00566A0F" w:rsidRDefault="0074567C" w:rsidP="001A3331">
                            <w:pPr>
                              <w:jc w:val="center"/>
                              <w:rPr>
                                <w:rFonts w:cs="Arial"/>
                                <w:noProof/>
                                <w:sz w:val="24"/>
                                <w:szCs w:val="24"/>
                              </w:rPr>
                            </w:pPr>
                            <w:r w:rsidRPr="007029B1">
                              <w:rPr>
                                <w:rFonts w:cs="Arial"/>
                                <w:noProof/>
                                <w:sz w:val="24"/>
                                <w:szCs w:val="24"/>
                              </w:rPr>
                              <w:t xml:space="preserve">ul. </w:t>
                            </w:r>
                            <w:r>
                              <w:rPr>
                                <w:rFonts w:cs="Arial"/>
                                <w:noProof/>
                                <w:sz w:val="24"/>
                                <w:szCs w:val="24"/>
                              </w:rPr>
                              <w:t>Szyszkowa 56; 02-285 Warszawa</w:t>
                            </w:r>
                          </w:p>
                        </w:txbxContent>
                      </v:textbox>
                    </v:shape>
                  </w:pict>
                </mc:Fallback>
              </mc:AlternateContent>
            </w:r>
            <w:r w:rsidR="00B26987" w:rsidRPr="009D5505">
              <w:rPr>
                <w:noProof/>
                <w:sz w:val="18"/>
                <w:szCs w:val="14"/>
              </w:rPr>
              <w:drawing>
                <wp:anchor distT="0" distB="0" distL="114300" distR="114300" simplePos="0" relativeHeight="251667456" behindDoc="0" locked="0" layoutInCell="1" allowOverlap="1" wp14:anchorId="424B8228" wp14:editId="58B369E6">
                  <wp:simplePos x="0" y="0"/>
                  <wp:positionH relativeFrom="column">
                    <wp:posOffset>-26035</wp:posOffset>
                  </wp:positionH>
                  <wp:positionV relativeFrom="paragraph">
                    <wp:posOffset>221615</wp:posOffset>
                  </wp:positionV>
                  <wp:extent cx="1440815" cy="843280"/>
                  <wp:effectExtent l="0" t="0" r="698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0815" cy="8432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62D0">
              <w:rPr>
                <w:rFonts w:ascii="Verdana" w:hAnsi="Verdana"/>
                <w:b w:val="0"/>
                <w:bCs w:val="0"/>
                <w:sz w:val="16"/>
              </w:rPr>
              <w:t>JEDNOSTKA PROJEKTOWA WIODĄCA</w:t>
            </w:r>
            <w:r w:rsidR="00B26987" w:rsidRPr="009D5505">
              <w:rPr>
                <w:rFonts w:ascii="Verdana" w:hAnsi="Verdana"/>
                <w:b w:val="0"/>
                <w:bCs w:val="0"/>
                <w:sz w:val="16"/>
              </w:rPr>
              <w:t>:</w:t>
            </w:r>
            <w:r w:rsidR="00B26987" w:rsidRPr="009D5505">
              <w:rPr>
                <w:rFonts w:ascii="Verdana" w:hAnsi="Verdana"/>
                <w:b w:val="0"/>
                <w:bCs w:val="0"/>
                <w:noProof/>
                <w:sz w:val="18"/>
                <w:szCs w:val="14"/>
              </w:rPr>
              <w:t xml:space="preserve"> </w:t>
            </w:r>
          </w:p>
        </w:tc>
      </w:tr>
    </w:tbl>
    <w:p w14:paraId="2050FFD3" w14:textId="3F7DB8DA" w:rsidR="008653A0" w:rsidRDefault="008653A0" w:rsidP="009D5505">
      <w:pPr>
        <w:pStyle w:val="Styl8ptPogrubienieWyrwnanydorodkaPrzed18ptPo1"/>
        <w:spacing w:after="0"/>
        <w:jc w:val="left"/>
        <w:rPr>
          <w:rFonts w:ascii="Verdana" w:hAnsi="Verdana"/>
          <w:b w:val="0"/>
          <w:bCs w:val="0"/>
          <w:szCs w:val="20"/>
          <w:lang w:val="en-U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041"/>
      </w:tblGrid>
      <w:tr w:rsidR="000869CC" w:rsidRPr="007E5C73" w14:paraId="5D5451FC" w14:textId="77777777" w:rsidTr="0056434D">
        <w:trPr>
          <w:trHeight w:val="1417"/>
        </w:trPr>
        <w:tc>
          <w:tcPr>
            <w:tcW w:w="9041" w:type="dxa"/>
          </w:tcPr>
          <w:p w14:paraId="257FA738" w14:textId="2CF59D7E" w:rsidR="000869CC" w:rsidRPr="007E5C73" w:rsidRDefault="000869CC" w:rsidP="0056434D">
            <w:pPr>
              <w:pStyle w:val="Styl8ptPogrubienieWyrwnanydorodkaPrzed18ptPo1"/>
              <w:spacing w:before="0" w:after="0"/>
              <w:jc w:val="left"/>
              <w:rPr>
                <w:rFonts w:ascii="Verdana" w:hAnsi="Verdana"/>
                <w:b w:val="0"/>
                <w:bCs w:val="0"/>
                <w:sz w:val="18"/>
                <w:szCs w:val="18"/>
              </w:rPr>
            </w:pPr>
            <w:r w:rsidRPr="0025237F">
              <w:rPr>
                <w:rFonts w:ascii="Verdana" w:hAnsi="Verdana"/>
                <w:b w:val="0"/>
                <w:bCs w:val="0"/>
                <w:sz w:val="18"/>
                <w:szCs w:val="18"/>
              </w:rPr>
              <w:t>INWEST</w:t>
            </w:r>
            <w:r w:rsidR="009D5505">
              <w:rPr>
                <w:rFonts w:ascii="Verdana" w:hAnsi="Verdana"/>
                <w:b w:val="0"/>
                <w:bCs w:val="0"/>
                <w:sz w:val="18"/>
                <w:szCs w:val="18"/>
              </w:rPr>
              <w:t>YCJA</w:t>
            </w:r>
            <w:r w:rsidRPr="007E5C73">
              <w:rPr>
                <w:rFonts w:ascii="Verdana" w:hAnsi="Verdana"/>
                <w:b w:val="0"/>
                <w:bCs w:val="0"/>
                <w:sz w:val="18"/>
                <w:szCs w:val="18"/>
              </w:rPr>
              <w:t>:</w:t>
            </w:r>
          </w:p>
          <w:p w14:paraId="4CF9B05F" w14:textId="77777777" w:rsidR="001A3331" w:rsidRDefault="001A3331" w:rsidP="001A3331">
            <w:pPr>
              <w:autoSpaceDE w:val="0"/>
              <w:autoSpaceDN w:val="0"/>
              <w:adjustRightInd w:val="0"/>
              <w:spacing w:before="0" w:line="276" w:lineRule="auto"/>
              <w:jc w:val="center"/>
              <w:rPr>
                <w:b/>
                <w:bCs/>
                <w:sz w:val="28"/>
                <w:szCs w:val="28"/>
              </w:rPr>
            </w:pPr>
            <w:r w:rsidRPr="001A3331">
              <w:rPr>
                <w:b/>
                <w:bCs/>
                <w:sz w:val="28"/>
                <w:szCs w:val="28"/>
              </w:rPr>
              <w:t>Przebudowa fragmentu budynku nr 39</w:t>
            </w:r>
          </w:p>
          <w:p w14:paraId="6877DD50" w14:textId="2E7F5452" w:rsidR="001A3331" w:rsidRDefault="00982E0F" w:rsidP="001A3331">
            <w:pPr>
              <w:autoSpaceDE w:val="0"/>
              <w:autoSpaceDN w:val="0"/>
              <w:adjustRightInd w:val="0"/>
              <w:spacing w:before="0" w:line="276" w:lineRule="auto"/>
              <w:jc w:val="center"/>
              <w:rPr>
                <w:b/>
                <w:bCs/>
                <w:sz w:val="28"/>
                <w:szCs w:val="28"/>
              </w:rPr>
            </w:pPr>
            <w:r>
              <w:rPr>
                <w:b/>
                <w:bCs/>
                <w:sz w:val="28"/>
                <w:szCs w:val="28"/>
              </w:rPr>
              <w:t>n</w:t>
            </w:r>
            <w:r w:rsidRPr="001A3331">
              <w:rPr>
                <w:b/>
                <w:bCs/>
                <w:sz w:val="28"/>
                <w:szCs w:val="28"/>
              </w:rPr>
              <w:t xml:space="preserve">a </w:t>
            </w:r>
            <w:r w:rsidR="001A3331" w:rsidRPr="001A3331">
              <w:rPr>
                <w:b/>
                <w:bCs/>
                <w:sz w:val="28"/>
                <w:szCs w:val="28"/>
              </w:rPr>
              <w:t>terenie ośrodka NCBJ</w:t>
            </w:r>
          </w:p>
          <w:p w14:paraId="1613001E" w14:textId="5BD13817" w:rsidR="001A3331" w:rsidRDefault="00982E0F" w:rsidP="001A3331">
            <w:pPr>
              <w:autoSpaceDE w:val="0"/>
              <w:autoSpaceDN w:val="0"/>
              <w:adjustRightInd w:val="0"/>
              <w:spacing w:before="0" w:line="276" w:lineRule="auto"/>
              <w:jc w:val="center"/>
              <w:rPr>
                <w:b/>
                <w:bCs/>
                <w:sz w:val="28"/>
                <w:szCs w:val="28"/>
              </w:rPr>
            </w:pPr>
            <w:r>
              <w:rPr>
                <w:b/>
                <w:bCs/>
                <w:sz w:val="28"/>
                <w:szCs w:val="28"/>
              </w:rPr>
              <w:t>o</w:t>
            </w:r>
            <w:r w:rsidRPr="001A3331">
              <w:rPr>
                <w:b/>
                <w:bCs/>
                <w:sz w:val="28"/>
                <w:szCs w:val="28"/>
              </w:rPr>
              <w:t xml:space="preserve">raz </w:t>
            </w:r>
            <w:r w:rsidR="001A3331" w:rsidRPr="001A3331">
              <w:rPr>
                <w:b/>
                <w:bCs/>
                <w:sz w:val="28"/>
                <w:szCs w:val="28"/>
              </w:rPr>
              <w:t>budowa płyt fundamentowych</w:t>
            </w:r>
          </w:p>
          <w:p w14:paraId="16E63BAD" w14:textId="352C1290" w:rsidR="00982E0F" w:rsidRDefault="00982E0F" w:rsidP="00982E0F">
            <w:pPr>
              <w:autoSpaceDE w:val="0"/>
              <w:autoSpaceDN w:val="0"/>
              <w:adjustRightInd w:val="0"/>
              <w:spacing w:before="0" w:line="276" w:lineRule="auto"/>
              <w:jc w:val="center"/>
              <w:rPr>
                <w:rFonts w:cs="Arial"/>
                <w:b/>
                <w:smallCaps/>
                <w:sz w:val="40"/>
                <w:szCs w:val="40"/>
              </w:rPr>
            </w:pPr>
            <w:r>
              <w:rPr>
                <w:b/>
                <w:bCs/>
                <w:sz w:val="28"/>
                <w:szCs w:val="28"/>
              </w:rPr>
              <w:t>p</w:t>
            </w:r>
            <w:r w:rsidRPr="001A3331">
              <w:rPr>
                <w:b/>
                <w:bCs/>
                <w:sz w:val="28"/>
                <w:szCs w:val="28"/>
              </w:rPr>
              <w:t xml:space="preserve">od </w:t>
            </w:r>
            <w:r w:rsidR="001A3331" w:rsidRPr="001A3331">
              <w:rPr>
                <w:b/>
                <w:bCs/>
                <w:sz w:val="28"/>
                <w:szCs w:val="28"/>
              </w:rPr>
              <w:t>towarzyszące urządzenia techniczne</w:t>
            </w:r>
            <w:r>
              <w:rPr>
                <w:b/>
                <w:bCs/>
                <w:sz w:val="28"/>
                <w:szCs w:val="28"/>
              </w:rPr>
              <w:t xml:space="preserve"> na potrzeby Centrum Informatycznego Świerk II</w:t>
            </w:r>
            <w:r w:rsidR="001A3331" w:rsidRPr="001A3331">
              <w:rPr>
                <w:rFonts w:cs="Arial"/>
                <w:b/>
                <w:smallCaps/>
                <w:sz w:val="40"/>
                <w:szCs w:val="40"/>
              </w:rPr>
              <w:t xml:space="preserve"> </w:t>
            </w:r>
          </w:p>
          <w:p w14:paraId="2D3ECD3C" w14:textId="006752F5" w:rsidR="000869CC" w:rsidRPr="001A3331" w:rsidRDefault="009D5505" w:rsidP="00982E0F">
            <w:pPr>
              <w:autoSpaceDE w:val="0"/>
              <w:autoSpaceDN w:val="0"/>
              <w:adjustRightInd w:val="0"/>
              <w:spacing w:before="0" w:line="276" w:lineRule="auto"/>
              <w:jc w:val="center"/>
              <w:rPr>
                <w:rFonts w:cs="Arial"/>
                <w:bCs/>
                <w:smallCaps/>
                <w:sz w:val="28"/>
                <w:szCs w:val="28"/>
              </w:rPr>
            </w:pPr>
            <w:r w:rsidRPr="001A3331">
              <w:rPr>
                <w:rFonts w:cs="Arial"/>
                <w:bCs/>
                <w:smallCaps/>
                <w:sz w:val="28"/>
                <w:szCs w:val="28"/>
              </w:rPr>
              <w:t xml:space="preserve">ul. </w:t>
            </w:r>
            <w:r w:rsidR="001A3331" w:rsidRPr="001A3331">
              <w:rPr>
                <w:rFonts w:cs="Arial"/>
                <w:bCs/>
                <w:smallCaps/>
                <w:sz w:val="28"/>
                <w:szCs w:val="28"/>
              </w:rPr>
              <w:t>Andrzeja Sołtana 7</w:t>
            </w:r>
            <w:r w:rsidR="001A3331">
              <w:rPr>
                <w:rFonts w:cs="Arial"/>
                <w:bCs/>
                <w:smallCaps/>
                <w:sz w:val="28"/>
                <w:szCs w:val="28"/>
              </w:rPr>
              <w:t>; 05-400 Otwock</w:t>
            </w:r>
          </w:p>
        </w:tc>
      </w:tr>
    </w:tbl>
    <w:p w14:paraId="012C025F" w14:textId="77777777" w:rsidR="00CA734D" w:rsidRPr="009D5505" w:rsidRDefault="00CA734D" w:rsidP="009D5505">
      <w:pPr>
        <w:pStyle w:val="Styl8ptPogrubienieWyrwnanydorodkaPrzed18ptPo1"/>
        <w:spacing w:before="0" w:after="0"/>
        <w:jc w:val="left"/>
        <w:rPr>
          <w:rFonts w:ascii="Verdana" w:hAnsi="Verdana"/>
          <w:b w:val="0"/>
          <w:bCs w:val="0"/>
          <w:szCs w:val="20"/>
        </w:rPr>
      </w:pPr>
    </w:p>
    <w:tbl>
      <w:tblPr>
        <w:tblpPr w:leftFromText="141" w:rightFromText="141" w:vertAnchor="text" w:tblpY="90"/>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041"/>
      </w:tblGrid>
      <w:tr w:rsidR="008653A0" w:rsidRPr="007E5C73" w14:paraId="5C22D578" w14:textId="77777777" w:rsidTr="001A3331">
        <w:trPr>
          <w:trHeight w:val="6491"/>
        </w:trPr>
        <w:tc>
          <w:tcPr>
            <w:tcW w:w="9211" w:type="dxa"/>
          </w:tcPr>
          <w:p w14:paraId="7C7A75EA" w14:textId="0CF77203" w:rsidR="008653A0" w:rsidRPr="009D5505" w:rsidRDefault="009D5505" w:rsidP="00F133BE">
            <w:pPr>
              <w:pStyle w:val="Styl8ptPogrubienieWyrwnanydorodkaPrzed18ptPo1"/>
              <w:spacing w:before="0" w:after="0"/>
              <w:jc w:val="left"/>
              <w:rPr>
                <w:rFonts w:ascii="Verdana" w:hAnsi="Verdana"/>
                <w:b w:val="0"/>
                <w:bCs w:val="0"/>
                <w:sz w:val="16"/>
              </w:rPr>
            </w:pPr>
            <w:r w:rsidRPr="009D5505">
              <w:rPr>
                <w:rFonts w:ascii="Verdana" w:hAnsi="Verdana"/>
                <w:b w:val="0"/>
                <w:bCs w:val="0"/>
                <w:sz w:val="16"/>
              </w:rPr>
              <w:t>OPRACOWANIE</w:t>
            </w:r>
            <w:r w:rsidR="008653A0" w:rsidRPr="009D5505">
              <w:rPr>
                <w:rFonts w:ascii="Verdana" w:hAnsi="Verdana"/>
                <w:b w:val="0"/>
                <w:bCs w:val="0"/>
                <w:sz w:val="16"/>
              </w:rPr>
              <w:t>:</w:t>
            </w:r>
          </w:p>
          <w:p w14:paraId="40162DA1" w14:textId="46E37A47" w:rsidR="00AD6B40" w:rsidRPr="009D5505" w:rsidRDefault="008653A0" w:rsidP="00F133BE">
            <w:pPr>
              <w:autoSpaceDE w:val="0"/>
              <w:autoSpaceDN w:val="0"/>
              <w:adjustRightInd w:val="0"/>
              <w:spacing w:before="240" w:after="240"/>
              <w:jc w:val="center"/>
              <w:rPr>
                <w:rFonts w:cs="Arial"/>
                <w:b/>
                <w:smallCaps/>
                <w:sz w:val="36"/>
                <w:szCs w:val="36"/>
              </w:rPr>
            </w:pPr>
            <w:r w:rsidRPr="009D5505">
              <w:rPr>
                <w:rFonts w:cs="Arial"/>
                <w:b/>
                <w:smallCaps/>
                <w:sz w:val="36"/>
                <w:szCs w:val="36"/>
              </w:rPr>
              <w:t>T</w:t>
            </w:r>
            <w:r w:rsidR="009B259E" w:rsidRPr="009D5505">
              <w:rPr>
                <w:rFonts w:cs="Arial"/>
                <w:b/>
                <w:smallCaps/>
                <w:sz w:val="36"/>
                <w:szCs w:val="36"/>
              </w:rPr>
              <w:t>OM</w:t>
            </w:r>
            <w:r w:rsidRPr="009D5505">
              <w:rPr>
                <w:rFonts w:cs="Arial"/>
                <w:b/>
                <w:smallCaps/>
                <w:sz w:val="36"/>
                <w:szCs w:val="36"/>
              </w:rPr>
              <w:t xml:space="preserve"> </w:t>
            </w:r>
            <w:r w:rsidR="00375EAF">
              <w:rPr>
                <w:rFonts w:cs="Arial"/>
                <w:b/>
                <w:smallCaps/>
                <w:sz w:val="36"/>
                <w:szCs w:val="36"/>
              </w:rPr>
              <w:t>4</w:t>
            </w:r>
            <w:r w:rsidRPr="009D5505">
              <w:rPr>
                <w:rFonts w:cs="Arial"/>
                <w:b/>
                <w:smallCaps/>
                <w:sz w:val="36"/>
                <w:szCs w:val="36"/>
              </w:rPr>
              <w:t xml:space="preserve"> – INSTALACJE ELEKTRYCZNE</w:t>
            </w:r>
            <w:r w:rsidR="008222A0" w:rsidRPr="009D5505">
              <w:rPr>
                <w:rFonts w:cs="Arial"/>
                <w:b/>
                <w:smallCaps/>
                <w:sz w:val="36"/>
                <w:szCs w:val="36"/>
              </w:rPr>
              <w:t xml:space="preserve"> </w:t>
            </w:r>
            <w:r w:rsidRPr="009D5505">
              <w:rPr>
                <w:rFonts w:cs="Arial"/>
                <w:b/>
                <w:smallCaps/>
                <w:sz w:val="36"/>
                <w:szCs w:val="36"/>
              </w:rPr>
              <w:t xml:space="preserve"> </w:t>
            </w:r>
          </w:p>
          <w:p w14:paraId="630B6148" w14:textId="32478E4F" w:rsidR="008653A0" w:rsidRPr="007E5C73" w:rsidRDefault="008653A0" w:rsidP="00F133BE">
            <w:pPr>
              <w:pStyle w:val="Styl8ptWyrwnanydorodkaPrzed18ptPo18pt"/>
              <w:jc w:val="left"/>
              <w:rPr>
                <w:rFonts w:ascii="Verdana" w:hAnsi="Verdana"/>
                <w:b/>
              </w:rPr>
            </w:pPr>
          </w:p>
          <w:tbl>
            <w:tblPr>
              <w:tblW w:w="882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2"/>
              <w:gridCol w:w="4412"/>
            </w:tblGrid>
            <w:tr w:rsidR="001D00AC" w:rsidRPr="007E5C73" w14:paraId="56A26D2E" w14:textId="77777777" w:rsidTr="001D00AC">
              <w:trPr>
                <w:trHeight w:val="875"/>
              </w:trPr>
              <w:tc>
                <w:tcPr>
                  <w:tcW w:w="8824" w:type="dxa"/>
                  <w:gridSpan w:val="2"/>
                  <w:tcBorders>
                    <w:top w:val="single" w:sz="2" w:space="0" w:color="auto"/>
                    <w:left w:val="single" w:sz="2" w:space="0" w:color="auto"/>
                    <w:bottom w:val="single" w:sz="2" w:space="0" w:color="auto"/>
                    <w:right w:val="single" w:sz="2" w:space="0" w:color="auto"/>
                  </w:tcBorders>
                </w:tcPr>
                <w:p w14:paraId="7603B788" w14:textId="3412F635" w:rsidR="001D00AC" w:rsidRPr="007E5C73" w:rsidRDefault="004D2C9A" w:rsidP="00D131DB">
                  <w:pPr>
                    <w:pStyle w:val="Styl8ptPogrubienieWyrwnanydorodkaPrzed18ptPo1"/>
                    <w:framePr w:hSpace="141" w:wrap="around" w:vAnchor="text" w:hAnchor="text" w:y="90"/>
                    <w:spacing w:before="0" w:after="0"/>
                    <w:jc w:val="left"/>
                    <w:rPr>
                      <w:rFonts w:ascii="Verdana" w:hAnsi="Verdana"/>
                      <w:b w:val="0"/>
                      <w:bCs w:val="0"/>
                      <w:sz w:val="16"/>
                    </w:rPr>
                  </w:pPr>
                  <w:r>
                    <w:rPr>
                      <w:rFonts w:ascii="Verdana" w:hAnsi="Verdana"/>
                      <w:b w:val="0"/>
                      <w:bCs w:val="0"/>
                      <w:sz w:val="16"/>
                    </w:rPr>
                    <w:t>FAZA</w:t>
                  </w:r>
                  <w:r w:rsidR="001D00AC" w:rsidRPr="007E5C73">
                    <w:rPr>
                      <w:rFonts w:ascii="Verdana" w:hAnsi="Verdana"/>
                      <w:b w:val="0"/>
                      <w:bCs w:val="0"/>
                      <w:sz w:val="16"/>
                    </w:rPr>
                    <w:t>:</w:t>
                  </w:r>
                </w:p>
                <w:p w14:paraId="07A4C190" w14:textId="09E6D1E1" w:rsidR="001D00AC" w:rsidRPr="007E5C73" w:rsidRDefault="00995E28" w:rsidP="00D131DB">
                  <w:pPr>
                    <w:pStyle w:val="Styl8ptWyrwnanydorodkaPrzed18ptPo18pt"/>
                    <w:framePr w:hSpace="141" w:wrap="around" w:vAnchor="text" w:hAnchor="text" w:y="90"/>
                    <w:spacing w:before="120"/>
                    <w:rPr>
                      <w:rFonts w:ascii="Verdana" w:hAnsi="Verdana"/>
                      <w:b/>
                    </w:rPr>
                  </w:pPr>
                  <w:r w:rsidRPr="009D5505">
                    <w:rPr>
                      <w:rFonts w:ascii="Verdana" w:hAnsi="Verdana"/>
                      <w:b/>
                      <w:bCs/>
                      <w:sz w:val="24"/>
                      <w:szCs w:val="24"/>
                    </w:rPr>
                    <w:t>PROJEKT WYKONAWCZY</w:t>
                  </w:r>
                </w:p>
              </w:tc>
            </w:tr>
            <w:tr w:rsidR="001D00AC" w:rsidRPr="007E5C73" w14:paraId="061416F1" w14:textId="77777777" w:rsidTr="001D00AC">
              <w:trPr>
                <w:trHeight w:val="883"/>
              </w:trPr>
              <w:tc>
                <w:tcPr>
                  <w:tcW w:w="8824" w:type="dxa"/>
                  <w:gridSpan w:val="2"/>
                  <w:tcBorders>
                    <w:top w:val="single" w:sz="2" w:space="0" w:color="auto"/>
                    <w:left w:val="single" w:sz="2" w:space="0" w:color="auto"/>
                    <w:bottom w:val="single" w:sz="2" w:space="0" w:color="auto"/>
                    <w:right w:val="single" w:sz="2" w:space="0" w:color="auto"/>
                  </w:tcBorders>
                </w:tcPr>
                <w:p w14:paraId="2343253B" w14:textId="14758580" w:rsidR="001D00AC" w:rsidRPr="007E5C73" w:rsidRDefault="00995E28" w:rsidP="00D131DB">
                  <w:pPr>
                    <w:pStyle w:val="Styl8ptPogrubienieWyrwnanydorodkaPrzed18ptPo1"/>
                    <w:framePr w:hSpace="141" w:wrap="around" w:vAnchor="text" w:hAnchor="text" w:y="90"/>
                    <w:spacing w:before="0" w:after="0"/>
                    <w:jc w:val="left"/>
                    <w:rPr>
                      <w:rFonts w:ascii="Verdana" w:hAnsi="Verdana"/>
                      <w:b w:val="0"/>
                      <w:bCs w:val="0"/>
                      <w:sz w:val="16"/>
                    </w:rPr>
                  </w:pPr>
                  <w:r>
                    <w:rPr>
                      <w:rFonts w:ascii="Verdana" w:hAnsi="Verdana"/>
                      <w:b w:val="0"/>
                      <w:bCs w:val="0"/>
                      <w:sz w:val="16"/>
                    </w:rPr>
                    <w:t>BRANŻA</w:t>
                  </w:r>
                  <w:r w:rsidR="001D00AC" w:rsidRPr="007E5C73">
                    <w:rPr>
                      <w:rFonts w:ascii="Verdana" w:hAnsi="Verdana"/>
                      <w:b w:val="0"/>
                      <w:bCs w:val="0"/>
                      <w:sz w:val="16"/>
                    </w:rPr>
                    <w:t>:</w:t>
                  </w:r>
                </w:p>
                <w:p w14:paraId="61F81A41" w14:textId="7CA0048C" w:rsidR="001D00AC" w:rsidRPr="007E5C73" w:rsidRDefault="00995E28" w:rsidP="00D131DB">
                  <w:pPr>
                    <w:pStyle w:val="Styl8ptWyrwnanydorodkaPrzed18ptPo18pt"/>
                    <w:framePr w:hSpace="141" w:wrap="around" w:vAnchor="text" w:hAnchor="text" w:y="90"/>
                    <w:spacing w:before="120"/>
                    <w:rPr>
                      <w:rFonts w:ascii="Verdana" w:hAnsi="Verdana"/>
                      <w:b/>
                    </w:rPr>
                  </w:pPr>
                  <w:r w:rsidRPr="009D5505">
                    <w:rPr>
                      <w:rFonts w:ascii="Verdana" w:hAnsi="Verdana"/>
                      <w:b/>
                      <w:bCs/>
                      <w:sz w:val="24"/>
                      <w:szCs w:val="24"/>
                    </w:rPr>
                    <w:t>ELEKTRYCZNA</w:t>
                  </w:r>
                </w:p>
              </w:tc>
            </w:tr>
            <w:tr w:rsidR="001D00AC" w:rsidRPr="007E5C73" w14:paraId="6F515060" w14:textId="77777777" w:rsidTr="00C928E1">
              <w:trPr>
                <w:trHeight w:val="794"/>
              </w:trPr>
              <w:tc>
                <w:tcPr>
                  <w:tcW w:w="4412" w:type="dxa"/>
                  <w:tcBorders>
                    <w:top w:val="single" w:sz="2" w:space="0" w:color="auto"/>
                    <w:left w:val="single" w:sz="2" w:space="0" w:color="auto"/>
                    <w:bottom w:val="single" w:sz="2" w:space="0" w:color="auto"/>
                    <w:right w:val="single" w:sz="4" w:space="0" w:color="auto"/>
                  </w:tcBorders>
                </w:tcPr>
                <w:p w14:paraId="41991146" w14:textId="77777777" w:rsidR="001D00AC" w:rsidRPr="007E5C73" w:rsidRDefault="001D00AC" w:rsidP="00D131DB">
                  <w:pPr>
                    <w:pStyle w:val="Styl8ptPogrubienieWyrwnanydorodkaPrzed18ptPo1"/>
                    <w:framePr w:hSpace="141" w:wrap="around" w:vAnchor="text" w:hAnchor="text" w:y="90"/>
                    <w:spacing w:before="0" w:after="0"/>
                    <w:jc w:val="left"/>
                    <w:rPr>
                      <w:rFonts w:ascii="Verdana" w:hAnsi="Verdana"/>
                      <w:b w:val="0"/>
                      <w:bCs w:val="0"/>
                      <w:sz w:val="16"/>
                    </w:rPr>
                  </w:pPr>
                  <w:r w:rsidRPr="007E5C73">
                    <w:rPr>
                      <w:rFonts w:ascii="Verdana" w:hAnsi="Verdana"/>
                      <w:b w:val="0"/>
                      <w:bCs w:val="0"/>
                      <w:sz w:val="16"/>
                    </w:rPr>
                    <w:t>DATA:</w:t>
                  </w:r>
                </w:p>
                <w:p w14:paraId="28386F5E" w14:textId="726D17C3" w:rsidR="001D00AC" w:rsidRPr="009D5505" w:rsidRDefault="00277CC2" w:rsidP="00D131DB">
                  <w:pPr>
                    <w:pStyle w:val="Styl8ptWyrwnanydorodkaPrzed18ptPo18pt"/>
                    <w:framePr w:hSpace="141" w:wrap="around" w:vAnchor="text" w:hAnchor="text" w:y="90"/>
                    <w:spacing w:before="120"/>
                    <w:rPr>
                      <w:rFonts w:ascii="Verdana" w:hAnsi="Verdana"/>
                      <w:b/>
                      <w:bCs/>
                      <w:sz w:val="24"/>
                      <w:szCs w:val="24"/>
                    </w:rPr>
                  </w:pPr>
                  <w:r>
                    <w:rPr>
                      <w:rFonts w:ascii="Verdana" w:hAnsi="Verdana"/>
                      <w:b/>
                      <w:bCs/>
                      <w:sz w:val="24"/>
                      <w:szCs w:val="24"/>
                    </w:rPr>
                    <w:t>28</w:t>
                  </w:r>
                  <w:r w:rsidR="00005B61">
                    <w:rPr>
                      <w:rFonts w:ascii="Verdana" w:hAnsi="Verdana"/>
                      <w:b/>
                      <w:bCs/>
                      <w:sz w:val="24"/>
                      <w:szCs w:val="24"/>
                    </w:rPr>
                    <w:t>-02-2022</w:t>
                  </w:r>
                </w:p>
              </w:tc>
              <w:tc>
                <w:tcPr>
                  <w:tcW w:w="4412" w:type="dxa"/>
                  <w:tcBorders>
                    <w:top w:val="single" w:sz="2" w:space="0" w:color="auto"/>
                    <w:left w:val="single" w:sz="4" w:space="0" w:color="auto"/>
                    <w:bottom w:val="single" w:sz="2" w:space="0" w:color="auto"/>
                    <w:right w:val="single" w:sz="2" w:space="0" w:color="auto"/>
                  </w:tcBorders>
                </w:tcPr>
                <w:p w14:paraId="181520D3" w14:textId="77777777" w:rsidR="001D00AC" w:rsidRPr="007E5C73" w:rsidRDefault="001D00AC" w:rsidP="00D131DB">
                  <w:pPr>
                    <w:pStyle w:val="Styl8ptPogrubienieWyrwnanydorodkaPrzed18ptPo1"/>
                    <w:framePr w:hSpace="141" w:wrap="around" w:vAnchor="text" w:hAnchor="text" w:y="90"/>
                    <w:spacing w:before="0" w:after="0"/>
                    <w:jc w:val="left"/>
                    <w:rPr>
                      <w:rFonts w:ascii="Verdana" w:hAnsi="Verdana"/>
                      <w:b w:val="0"/>
                      <w:bCs w:val="0"/>
                      <w:sz w:val="16"/>
                    </w:rPr>
                  </w:pPr>
                  <w:r w:rsidRPr="007E5C73">
                    <w:rPr>
                      <w:rFonts w:ascii="Verdana" w:hAnsi="Verdana"/>
                      <w:b w:val="0"/>
                      <w:bCs w:val="0"/>
                      <w:sz w:val="16"/>
                    </w:rPr>
                    <w:t>REWIZJA:</w:t>
                  </w:r>
                </w:p>
                <w:p w14:paraId="7D98F08D" w14:textId="38C461F0" w:rsidR="001D00AC" w:rsidRPr="007E5C73" w:rsidRDefault="001D00AC" w:rsidP="00D131DB">
                  <w:pPr>
                    <w:pStyle w:val="Styl8ptWyrwnanydorodkaPrzed18ptPo18pt"/>
                    <w:framePr w:hSpace="141" w:wrap="around" w:vAnchor="text" w:hAnchor="text" w:y="90"/>
                    <w:spacing w:before="120"/>
                    <w:rPr>
                      <w:rFonts w:ascii="Verdana" w:hAnsi="Verdana"/>
                      <w:b/>
                      <w:bCs/>
                    </w:rPr>
                  </w:pPr>
                  <w:r w:rsidRPr="009D5505">
                    <w:rPr>
                      <w:rFonts w:ascii="Verdana" w:hAnsi="Verdana"/>
                      <w:b/>
                      <w:bCs/>
                      <w:sz w:val="24"/>
                      <w:szCs w:val="32"/>
                    </w:rPr>
                    <w:t>R00</w:t>
                  </w:r>
                </w:p>
              </w:tc>
            </w:tr>
          </w:tbl>
          <w:p w14:paraId="1D855628" w14:textId="77777777" w:rsidR="008653A0" w:rsidRPr="007E5C73" w:rsidRDefault="008653A0" w:rsidP="00F133BE">
            <w:pPr>
              <w:pStyle w:val="Styl8ptWyrwnanydorodkaPrzed18ptPo18pt"/>
              <w:jc w:val="left"/>
              <w:rPr>
                <w:rFonts w:ascii="Verdana" w:hAnsi="Verdana"/>
                <w:b/>
              </w:rPr>
            </w:pPr>
          </w:p>
          <w:p w14:paraId="1F4709EF" w14:textId="77777777" w:rsidR="008653A0" w:rsidRPr="009D5505" w:rsidRDefault="008653A0" w:rsidP="00F133BE">
            <w:pPr>
              <w:pStyle w:val="Styl8ptPogrubienieWyrwnanydorodkaPrzed18ptPo1"/>
              <w:spacing w:before="0" w:after="0"/>
              <w:jc w:val="left"/>
              <w:rPr>
                <w:rFonts w:ascii="Verdana" w:hAnsi="Verdana"/>
                <w:b w:val="0"/>
                <w:bCs w:val="0"/>
                <w:sz w:val="16"/>
              </w:rPr>
            </w:pPr>
            <w:r w:rsidRPr="009D5505">
              <w:rPr>
                <w:rFonts w:ascii="Verdana" w:hAnsi="Verdana"/>
                <w:b w:val="0"/>
                <w:bCs w:val="0"/>
                <w:sz w:val="16"/>
              </w:rPr>
              <w:t>ZEPÓŁ PROJEKTOWY: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0"/>
              <w:gridCol w:w="2221"/>
              <w:gridCol w:w="2252"/>
              <w:gridCol w:w="2942"/>
            </w:tblGrid>
            <w:tr w:rsidR="008653A0" w:rsidRPr="007E5C73" w14:paraId="6B4E84C8" w14:textId="77777777" w:rsidTr="009013F5">
              <w:trPr>
                <w:trHeight w:val="307"/>
              </w:trPr>
              <w:tc>
                <w:tcPr>
                  <w:tcW w:w="1400" w:type="dxa"/>
                  <w:vAlign w:val="center"/>
                </w:tcPr>
                <w:p w14:paraId="0354E1A8" w14:textId="77777777" w:rsidR="008653A0" w:rsidRPr="007E5C73" w:rsidRDefault="008653A0" w:rsidP="00D131DB">
                  <w:pPr>
                    <w:pStyle w:val="Styl8ptWyrwnanydorodkaPrzed18ptPo18pt"/>
                    <w:framePr w:hSpace="141" w:wrap="around" w:vAnchor="text" w:hAnchor="text" w:y="90"/>
                    <w:jc w:val="left"/>
                    <w:rPr>
                      <w:rFonts w:ascii="Verdana" w:hAnsi="Verdana"/>
                    </w:rPr>
                  </w:pPr>
                  <w:r w:rsidRPr="007E5C73">
                    <w:rPr>
                      <w:rFonts w:ascii="Verdana" w:hAnsi="Verdana"/>
                    </w:rPr>
                    <w:t>FUNKCJA</w:t>
                  </w:r>
                </w:p>
              </w:tc>
              <w:tc>
                <w:tcPr>
                  <w:tcW w:w="2221" w:type="dxa"/>
                  <w:vAlign w:val="center"/>
                </w:tcPr>
                <w:p w14:paraId="6A61969C" w14:textId="77777777" w:rsidR="008653A0" w:rsidRPr="007E5C73" w:rsidRDefault="008653A0" w:rsidP="00D131DB">
                  <w:pPr>
                    <w:pStyle w:val="Styl8ptWyrwnanydorodkaPrzed18ptPo18pt"/>
                    <w:framePr w:hSpace="141" w:wrap="around" w:vAnchor="text" w:hAnchor="text" w:y="90"/>
                    <w:rPr>
                      <w:rFonts w:ascii="Verdana" w:hAnsi="Verdana"/>
                      <w:b/>
                    </w:rPr>
                  </w:pPr>
                  <w:r w:rsidRPr="007E5C73">
                    <w:rPr>
                      <w:rFonts w:ascii="Verdana" w:hAnsi="Verdana"/>
                    </w:rPr>
                    <w:t>IMIĘ I NAZWISKO</w:t>
                  </w:r>
                </w:p>
              </w:tc>
              <w:tc>
                <w:tcPr>
                  <w:tcW w:w="2252" w:type="dxa"/>
                  <w:vAlign w:val="center"/>
                </w:tcPr>
                <w:p w14:paraId="3CDBE1CD" w14:textId="5F074981" w:rsidR="008653A0" w:rsidRPr="007E5C73" w:rsidRDefault="008653A0" w:rsidP="00D131DB">
                  <w:pPr>
                    <w:pStyle w:val="Styl8ptWyrwnanydorodkaPrzed18ptPo18pt"/>
                    <w:framePr w:hSpace="141" w:wrap="around" w:vAnchor="text" w:hAnchor="text" w:y="90"/>
                    <w:rPr>
                      <w:rFonts w:ascii="Verdana" w:hAnsi="Verdana"/>
                    </w:rPr>
                  </w:pPr>
                  <w:r w:rsidRPr="007E5C73">
                    <w:rPr>
                      <w:rFonts w:ascii="Verdana" w:hAnsi="Verdana"/>
                    </w:rPr>
                    <w:t>NR UPRAWNIEŃ</w:t>
                  </w:r>
                </w:p>
              </w:tc>
              <w:tc>
                <w:tcPr>
                  <w:tcW w:w="2942" w:type="dxa"/>
                  <w:vAlign w:val="center"/>
                </w:tcPr>
                <w:p w14:paraId="5A723B01" w14:textId="77777777" w:rsidR="008653A0" w:rsidRPr="007E5C73" w:rsidRDefault="008653A0" w:rsidP="00D131DB">
                  <w:pPr>
                    <w:pStyle w:val="Styl8ptWyrwnanydorodkaPrzed18ptPo18pt"/>
                    <w:framePr w:hSpace="141" w:wrap="around" w:vAnchor="text" w:hAnchor="text" w:y="90"/>
                    <w:rPr>
                      <w:rFonts w:ascii="Verdana" w:hAnsi="Verdana"/>
                    </w:rPr>
                  </w:pPr>
                  <w:r w:rsidRPr="007E5C73">
                    <w:rPr>
                      <w:rFonts w:ascii="Verdana" w:hAnsi="Verdana"/>
                    </w:rPr>
                    <w:t>PODPIS</w:t>
                  </w:r>
                </w:p>
              </w:tc>
            </w:tr>
            <w:tr w:rsidR="008653A0" w:rsidRPr="007E5C73" w14:paraId="119EFD9C" w14:textId="77777777" w:rsidTr="009013F5">
              <w:trPr>
                <w:trHeight w:val="480"/>
              </w:trPr>
              <w:tc>
                <w:tcPr>
                  <w:tcW w:w="1400" w:type="dxa"/>
                  <w:vAlign w:val="center"/>
                </w:tcPr>
                <w:p w14:paraId="3E48CA51" w14:textId="77777777" w:rsidR="008653A0" w:rsidRPr="007E5C73" w:rsidRDefault="008653A0" w:rsidP="00D131DB">
                  <w:pPr>
                    <w:pStyle w:val="Styl8ptWyrwnanydorodkaPrzed18ptPo18pt"/>
                    <w:framePr w:hSpace="141" w:wrap="around" w:vAnchor="text" w:hAnchor="text" w:y="90"/>
                    <w:jc w:val="left"/>
                    <w:rPr>
                      <w:rFonts w:ascii="Verdana" w:hAnsi="Verdana"/>
                    </w:rPr>
                  </w:pPr>
                  <w:r w:rsidRPr="007E5C73">
                    <w:rPr>
                      <w:rFonts w:ascii="Verdana" w:hAnsi="Verdana"/>
                    </w:rPr>
                    <w:t>Projektował:</w:t>
                  </w:r>
                </w:p>
              </w:tc>
              <w:tc>
                <w:tcPr>
                  <w:tcW w:w="2221" w:type="dxa"/>
                  <w:vAlign w:val="center"/>
                </w:tcPr>
                <w:p w14:paraId="0986615E" w14:textId="67DD74F3" w:rsidR="008653A0" w:rsidRPr="007E5C73" w:rsidRDefault="00277CC2" w:rsidP="00D131DB">
                  <w:pPr>
                    <w:pStyle w:val="Styl8ptWyrwnanydorodkaPrzed18ptPo18pt"/>
                    <w:framePr w:hSpace="141" w:wrap="around" w:vAnchor="text" w:hAnchor="text" w:y="90"/>
                    <w:jc w:val="left"/>
                    <w:rPr>
                      <w:rFonts w:ascii="Verdana" w:hAnsi="Verdana"/>
                      <w:sz w:val="18"/>
                      <w:szCs w:val="18"/>
                    </w:rPr>
                  </w:pPr>
                  <w:r>
                    <w:rPr>
                      <w:rFonts w:ascii="Verdana" w:hAnsi="Verdana"/>
                      <w:sz w:val="18"/>
                      <w:szCs w:val="18"/>
                    </w:rPr>
                    <w:t>Marcin Jurek</w:t>
                  </w:r>
                </w:p>
              </w:tc>
              <w:tc>
                <w:tcPr>
                  <w:tcW w:w="2252" w:type="dxa"/>
                  <w:vAlign w:val="center"/>
                </w:tcPr>
                <w:p w14:paraId="035201C2" w14:textId="52287051" w:rsidR="008653A0" w:rsidRPr="007E5C73" w:rsidRDefault="00277CC2" w:rsidP="00D131DB">
                  <w:pPr>
                    <w:pStyle w:val="Styl8ptWyrwnanydorodkaPrzed18ptPo18pt"/>
                    <w:framePr w:hSpace="141" w:wrap="around" w:vAnchor="text" w:hAnchor="text" w:y="90"/>
                    <w:jc w:val="left"/>
                    <w:rPr>
                      <w:rFonts w:ascii="Verdana" w:hAnsi="Verdana"/>
                      <w:sz w:val="18"/>
                      <w:szCs w:val="18"/>
                    </w:rPr>
                  </w:pPr>
                  <w:r>
                    <w:rPr>
                      <w:rFonts w:ascii="Verdana" w:hAnsi="Verdana"/>
                      <w:sz w:val="18"/>
                      <w:szCs w:val="18"/>
                    </w:rPr>
                    <w:t>MAZ</w:t>
                  </w:r>
                  <w:r w:rsidR="009013F5" w:rsidRPr="007E5C73">
                    <w:rPr>
                      <w:rFonts w:ascii="Verdana" w:hAnsi="Verdana"/>
                      <w:sz w:val="18"/>
                      <w:szCs w:val="18"/>
                    </w:rPr>
                    <w:t>/</w:t>
                  </w:r>
                  <w:r>
                    <w:rPr>
                      <w:rFonts w:ascii="Verdana" w:hAnsi="Verdana"/>
                      <w:sz w:val="18"/>
                      <w:szCs w:val="18"/>
                    </w:rPr>
                    <w:t>0036</w:t>
                  </w:r>
                  <w:r w:rsidR="009013F5" w:rsidRPr="007E5C73">
                    <w:rPr>
                      <w:rFonts w:ascii="Verdana" w:hAnsi="Verdana"/>
                      <w:sz w:val="18"/>
                      <w:szCs w:val="18"/>
                    </w:rPr>
                    <w:t>/</w:t>
                  </w:r>
                  <w:r>
                    <w:rPr>
                      <w:rFonts w:ascii="Verdana" w:hAnsi="Verdana"/>
                      <w:sz w:val="18"/>
                      <w:szCs w:val="18"/>
                    </w:rPr>
                    <w:t>PWOE</w:t>
                  </w:r>
                  <w:r w:rsidR="009013F5" w:rsidRPr="007E5C73">
                    <w:rPr>
                      <w:rFonts w:ascii="Verdana" w:hAnsi="Verdana"/>
                      <w:sz w:val="18"/>
                      <w:szCs w:val="18"/>
                    </w:rPr>
                    <w:t>/</w:t>
                  </w:r>
                  <w:r>
                    <w:rPr>
                      <w:rFonts w:ascii="Verdana" w:hAnsi="Verdana"/>
                      <w:sz w:val="18"/>
                      <w:szCs w:val="18"/>
                    </w:rPr>
                    <w:t>10</w:t>
                  </w:r>
                </w:p>
              </w:tc>
              <w:tc>
                <w:tcPr>
                  <w:tcW w:w="2942" w:type="dxa"/>
                  <w:vAlign w:val="center"/>
                </w:tcPr>
                <w:p w14:paraId="7C1A2233" w14:textId="77777777" w:rsidR="008653A0" w:rsidRPr="007E5C73" w:rsidRDefault="008653A0" w:rsidP="00D131DB">
                  <w:pPr>
                    <w:pStyle w:val="Styl8ptWyrwnanydorodkaPrzed18ptPo18pt"/>
                    <w:framePr w:hSpace="141" w:wrap="around" w:vAnchor="text" w:hAnchor="text" w:y="90"/>
                    <w:jc w:val="left"/>
                    <w:rPr>
                      <w:rFonts w:ascii="Verdana" w:hAnsi="Verdana"/>
                    </w:rPr>
                  </w:pPr>
                </w:p>
              </w:tc>
            </w:tr>
            <w:tr w:rsidR="008653A0" w:rsidRPr="007E5C73" w14:paraId="4A3E4E2E" w14:textId="77777777" w:rsidTr="009013F5">
              <w:trPr>
                <w:trHeight w:val="408"/>
              </w:trPr>
              <w:tc>
                <w:tcPr>
                  <w:tcW w:w="1400" w:type="dxa"/>
                  <w:vAlign w:val="center"/>
                </w:tcPr>
                <w:p w14:paraId="1B7416A0" w14:textId="77777777" w:rsidR="008653A0" w:rsidRPr="007E5C73" w:rsidRDefault="008653A0" w:rsidP="00D131DB">
                  <w:pPr>
                    <w:pStyle w:val="Styl8ptWyrwnanydorodkaPrzed18ptPo18pt"/>
                    <w:framePr w:hSpace="141" w:wrap="around" w:vAnchor="text" w:hAnchor="text" w:y="90"/>
                    <w:jc w:val="left"/>
                    <w:rPr>
                      <w:rFonts w:ascii="Verdana" w:hAnsi="Verdana"/>
                    </w:rPr>
                  </w:pPr>
                  <w:r w:rsidRPr="007E5C73">
                    <w:rPr>
                      <w:rFonts w:ascii="Verdana" w:hAnsi="Verdana"/>
                    </w:rPr>
                    <w:t>Sprawdził:</w:t>
                  </w:r>
                </w:p>
              </w:tc>
              <w:tc>
                <w:tcPr>
                  <w:tcW w:w="2221" w:type="dxa"/>
                  <w:vAlign w:val="center"/>
                </w:tcPr>
                <w:p w14:paraId="4F94C081" w14:textId="5552294D" w:rsidR="008653A0" w:rsidRPr="007E5C73" w:rsidRDefault="00277CC2" w:rsidP="00D131DB">
                  <w:pPr>
                    <w:pStyle w:val="Styl8ptWyrwnanydorodkaPrzed18ptPo18pt"/>
                    <w:framePr w:hSpace="141" w:wrap="around" w:vAnchor="text" w:hAnchor="text" w:y="90"/>
                    <w:jc w:val="left"/>
                    <w:rPr>
                      <w:rFonts w:ascii="Verdana" w:hAnsi="Verdana"/>
                      <w:sz w:val="18"/>
                      <w:szCs w:val="18"/>
                    </w:rPr>
                  </w:pPr>
                  <w:r>
                    <w:rPr>
                      <w:rFonts w:ascii="Verdana" w:hAnsi="Verdana"/>
                      <w:sz w:val="18"/>
                      <w:szCs w:val="18"/>
                    </w:rPr>
                    <w:t>Radosław Nowotniak</w:t>
                  </w:r>
                </w:p>
              </w:tc>
              <w:tc>
                <w:tcPr>
                  <w:tcW w:w="2252" w:type="dxa"/>
                  <w:vAlign w:val="center"/>
                </w:tcPr>
                <w:p w14:paraId="18AA008A" w14:textId="64B8C20C" w:rsidR="008653A0" w:rsidRPr="007E5C73" w:rsidRDefault="00277CC2" w:rsidP="00D131DB">
                  <w:pPr>
                    <w:pStyle w:val="Styl8ptWyrwnanydorodkaPrzed18ptPo18pt"/>
                    <w:framePr w:hSpace="141" w:wrap="around" w:vAnchor="text" w:hAnchor="text" w:y="90"/>
                    <w:jc w:val="left"/>
                    <w:rPr>
                      <w:rFonts w:ascii="Verdana" w:hAnsi="Verdana"/>
                      <w:sz w:val="18"/>
                      <w:szCs w:val="18"/>
                    </w:rPr>
                  </w:pPr>
                  <w:r>
                    <w:rPr>
                      <w:rFonts w:ascii="Verdana" w:hAnsi="Verdana"/>
                      <w:sz w:val="18"/>
                      <w:szCs w:val="18"/>
                    </w:rPr>
                    <w:t>MAZ</w:t>
                  </w:r>
                  <w:r w:rsidRPr="007E5C73">
                    <w:rPr>
                      <w:rFonts w:ascii="Verdana" w:hAnsi="Verdana"/>
                      <w:sz w:val="18"/>
                      <w:szCs w:val="18"/>
                    </w:rPr>
                    <w:t>/</w:t>
                  </w:r>
                  <w:r>
                    <w:rPr>
                      <w:rFonts w:ascii="Verdana" w:hAnsi="Verdana"/>
                      <w:sz w:val="18"/>
                      <w:szCs w:val="18"/>
                    </w:rPr>
                    <w:t>0613</w:t>
                  </w:r>
                  <w:r w:rsidRPr="007E5C73">
                    <w:rPr>
                      <w:rFonts w:ascii="Verdana" w:hAnsi="Verdana"/>
                      <w:sz w:val="18"/>
                      <w:szCs w:val="18"/>
                    </w:rPr>
                    <w:t>/</w:t>
                  </w:r>
                  <w:r>
                    <w:rPr>
                      <w:rFonts w:ascii="Verdana" w:hAnsi="Verdana"/>
                      <w:sz w:val="18"/>
                      <w:szCs w:val="18"/>
                    </w:rPr>
                    <w:t>PWOE</w:t>
                  </w:r>
                  <w:r w:rsidRPr="007E5C73">
                    <w:rPr>
                      <w:rFonts w:ascii="Verdana" w:hAnsi="Verdana"/>
                      <w:sz w:val="18"/>
                      <w:szCs w:val="18"/>
                    </w:rPr>
                    <w:t>/</w:t>
                  </w:r>
                  <w:r>
                    <w:rPr>
                      <w:rFonts w:ascii="Verdana" w:hAnsi="Verdana"/>
                      <w:sz w:val="18"/>
                      <w:szCs w:val="18"/>
                    </w:rPr>
                    <w:t>13</w:t>
                  </w:r>
                </w:p>
              </w:tc>
              <w:tc>
                <w:tcPr>
                  <w:tcW w:w="2942" w:type="dxa"/>
                  <w:vAlign w:val="center"/>
                </w:tcPr>
                <w:p w14:paraId="4CE36248" w14:textId="77777777" w:rsidR="008653A0" w:rsidRPr="007E5C73" w:rsidRDefault="008653A0" w:rsidP="00D131DB">
                  <w:pPr>
                    <w:pStyle w:val="Styl8ptWyrwnanydorodkaPrzed18ptPo18pt"/>
                    <w:framePr w:hSpace="141" w:wrap="around" w:vAnchor="text" w:hAnchor="text" w:y="90"/>
                    <w:jc w:val="left"/>
                    <w:rPr>
                      <w:rFonts w:ascii="Verdana" w:hAnsi="Verdana"/>
                    </w:rPr>
                  </w:pPr>
                </w:p>
              </w:tc>
            </w:tr>
            <w:tr w:rsidR="009013F5" w:rsidRPr="007E5C73" w14:paraId="3467B629" w14:textId="77777777" w:rsidTr="009013F5">
              <w:trPr>
                <w:trHeight w:val="408"/>
              </w:trPr>
              <w:tc>
                <w:tcPr>
                  <w:tcW w:w="1400" w:type="dxa"/>
                  <w:vAlign w:val="center"/>
                </w:tcPr>
                <w:p w14:paraId="04C718C5" w14:textId="4F929B88" w:rsidR="009013F5" w:rsidRPr="007E5C73" w:rsidRDefault="009013F5" w:rsidP="00D131DB">
                  <w:pPr>
                    <w:pStyle w:val="Styl8ptWyrwnanydorodkaPrzed18ptPo18pt"/>
                    <w:framePr w:hSpace="141" w:wrap="around" w:vAnchor="text" w:hAnchor="text" w:y="90"/>
                    <w:jc w:val="left"/>
                    <w:rPr>
                      <w:rFonts w:ascii="Verdana" w:hAnsi="Verdana"/>
                    </w:rPr>
                  </w:pPr>
                  <w:r w:rsidRPr="007E5C73">
                    <w:rPr>
                      <w:rFonts w:ascii="Verdana" w:hAnsi="Verdana"/>
                    </w:rPr>
                    <w:t>Opracował</w:t>
                  </w:r>
                </w:p>
              </w:tc>
              <w:tc>
                <w:tcPr>
                  <w:tcW w:w="2221" w:type="dxa"/>
                  <w:vAlign w:val="center"/>
                </w:tcPr>
                <w:p w14:paraId="650DEA26" w14:textId="1AD87BE4" w:rsidR="009013F5" w:rsidRPr="007E5C73" w:rsidRDefault="009013F5" w:rsidP="00D131DB">
                  <w:pPr>
                    <w:pStyle w:val="Styl8ptWyrwnanydorodkaPrzed18ptPo18pt"/>
                    <w:framePr w:hSpace="141" w:wrap="around" w:vAnchor="text" w:hAnchor="text" w:y="90"/>
                    <w:jc w:val="left"/>
                    <w:rPr>
                      <w:rFonts w:ascii="Verdana" w:hAnsi="Verdana"/>
                      <w:sz w:val="18"/>
                      <w:szCs w:val="18"/>
                    </w:rPr>
                  </w:pPr>
                </w:p>
              </w:tc>
              <w:tc>
                <w:tcPr>
                  <w:tcW w:w="2252" w:type="dxa"/>
                  <w:vAlign w:val="center"/>
                </w:tcPr>
                <w:p w14:paraId="61DC9090" w14:textId="77777777" w:rsidR="009013F5" w:rsidRPr="007E5C73" w:rsidRDefault="009013F5" w:rsidP="00D131DB">
                  <w:pPr>
                    <w:pStyle w:val="Styl8ptWyrwnanydorodkaPrzed18ptPo18pt"/>
                    <w:framePr w:hSpace="141" w:wrap="around" w:vAnchor="text" w:hAnchor="text" w:y="90"/>
                    <w:jc w:val="left"/>
                    <w:rPr>
                      <w:rFonts w:ascii="Verdana" w:hAnsi="Verdana"/>
                      <w:sz w:val="18"/>
                      <w:szCs w:val="18"/>
                    </w:rPr>
                  </w:pPr>
                </w:p>
              </w:tc>
              <w:tc>
                <w:tcPr>
                  <w:tcW w:w="2942" w:type="dxa"/>
                  <w:vAlign w:val="center"/>
                </w:tcPr>
                <w:p w14:paraId="65A2DF91" w14:textId="77777777" w:rsidR="009013F5" w:rsidRPr="007E5C73" w:rsidRDefault="009013F5" w:rsidP="00D131DB">
                  <w:pPr>
                    <w:pStyle w:val="Styl8ptWyrwnanydorodkaPrzed18ptPo18pt"/>
                    <w:framePr w:hSpace="141" w:wrap="around" w:vAnchor="text" w:hAnchor="text" w:y="90"/>
                    <w:jc w:val="left"/>
                    <w:rPr>
                      <w:rFonts w:ascii="Verdana" w:hAnsi="Verdana"/>
                    </w:rPr>
                  </w:pPr>
                </w:p>
              </w:tc>
            </w:tr>
          </w:tbl>
          <w:p w14:paraId="534A1560" w14:textId="77777777" w:rsidR="008653A0" w:rsidRPr="007E5C73" w:rsidRDefault="008653A0" w:rsidP="00F133BE">
            <w:pPr>
              <w:pStyle w:val="Styl8ptPogrubienieWyrwnanydorodkaPrzed18ptPo1"/>
              <w:spacing w:before="0" w:after="0"/>
              <w:jc w:val="left"/>
              <w:rPr>
                <w:rFonts w:ascii="Verdana" w:hAnsi="Verdana"/>
                <w:b w:val="0"/>
                <w:bCs w:val="0"/>
              </w:rPr>
            </w:pPr>
          </w:p>
        </w:tc>
      </w:tr>
    </w:tbl>
    <w:p w14:paraId="072C3C97" w14:textId="67A1EBAA" w:rsidR="008653A0" w:rsidRPr="007E5C73" w:rsidRDefault="008653A0" w:rsidP="008653A0">
      <w:pPr>
        <w:tabs>
          <w:tab w:val="left" w:pos="1165"/>
        </w:tabs>
        <w:spacing w:before="0"/>
        <w:rPr>
          <w:sz w:val="16"/>
          <w:szCs w:val="16"/>
        </w:rPr>
      </w:pPr>
    </w:p>
    <w:p w14:paraId="471D11DF" w14:textId="77777777" w:rsidR="008653A0" w:rsidRPr="007E5C73" w:rsidRDefault="008653A0" w:rsidP="008653A0">
      <w:pPr>
        <w:pStyle w:val="Styl16ptBiayPo3pt"/>
        <w:spacing w:before="0"/>
      </w:pPr>
      <w:r w:rsidRPr="007E5C73">
        <w:lastRenderedPageBreak/>
        <w:t>Spis treści :</w:t>
      </w:r>
    </w:p>
    <w:p w14:paraId="67F4EA9C" w14:textId="081AC40B" w:rsidR="0059368B" w:rsidRDefault="008653A0">
      <w:pPr>
        <w:pStyle w:val="Spistreci1"/>
        <w:rPr>
          <w:rFonts w:asciiTheme="minorHAnsi" w:eastAsiaTheme="minorEastAsia" w:hAnsiTheme="minorHAnsi" w:cstheme="minorBidi"/>
          <w:sz w:val="22"/>
          <w:szCs w:val="22"/>
        </w:rPr>
      </w:pPr>
      <w:r w:rsidRPr="007E5C73">
        <w:fldChar w:fldCharType="begin"/>
      </w:r>
      <w:r w:rsidRPr="007E5C73">
        <w:instrText xml:space="preserve"> TOC \o "1-4" </w:instrText>
      </w:r>
      <w:r w:rsidRPr="007E5C73">
        <w:fldChar w:fldCharType="separate"/>
      </w:r>
      <w:r w:rsidR="0059368B">
        <w:t>1.</w:t>
      </w:r>
      <w:r w:rsidR="0059368B">
        <w:rPr>
          <w:rFonts w:asciiTheme="minorHAnsi" w:eastAsiaTheme="minorEastAsia" w:hAnsiTheme="minorHAnsi" w:cstheme="minorBidi"/>
          <w:sz w:val="22"/>
          <w:szCs w:val="22"/>
        </w:rPr>
        <w:tab/>
      </w:r>
      <w:r w:rsidR="0059368B">
        <w:t>Zestawienie rysunków</w:t>
      </w:r>
      <w:r w:rsidR="0059368B">
        <w:tab/>
      </w:r>
      <w:r w:rsidR="0059368B">
        <w:fldChar w:fldCharType="begin"/>
      </w:r>
      <w:r w:rsidR="0059368B">
        <w:instrText xml:space="preserve"> PAGEREF _Toc105406839 \h </w:instrText>
      </w:r>
      <w:r w:rsidR="0059368B">
        <w:fldChar w:fldCharType="separate"/>
      </w:r>
      <w:r w:rsidR="005F3104">
        <w:t>4</w:t>
      </w:r>
      <w:r w:rsidR="0059368B">
        <w:fldChar w:fldCharType="end"/>
      </w:r>
    </w:p>
    <w:p w14:paraId="39D9620D" w14:textId="6DD59A85" w:rsidR="0059368B" w:rsidRDefault="0059368B">
      <w:pPr>
        <w:pStyle w:val="Spistreci1"/>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Zestawienie załączników</w:t>
      </w:r>
      <w:r>
        <w:tab/>
      </w:r>
      <w:r>
        <w:fldChar w:fldCharType="begin"/>
      </w:r>
      <w:r>
        <w:instrText xml:space="preserve"> PAGEREF _Toc105406840 \h </w:instrText>
      </w:r>
      <w:r>
        <w:fldChar w:fldCharType="separate"/>
      </w:r>
      <w:r w:rsidR="005F3104">
        <w:t>4</w:t>
      </w:r>
      <w:r>
        <w:fldChar w:fldCharType="end"/>
      </w:r>
    </w:p>
    <w:p w14:paraId="63935E78" w14:textId="2E88636D" w:rsidR="0059368B" w:rsidRDefault="0059368B">
      <w:pPr>
        <w:pStyle w:val="Spistreci1"/>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Dane obiektu</w:t>
      </w:r>
      <w:r>
        <w:tab/>
      </w:r>
      <w:r>
        <w:fldChar w:fldCharType="begin"/>
      </w:r>
      <w:r>
        <w:instrText xml:space="preserve"> PAGEREF _Toc105406841 \h </w:instrText>
      </w:r>
      <w:r>
        <w:fldChar w:fldCharType="separate"/>
      </w:r>
      <w:r w:rsidR="005F3104">
        <w:t>5</w:t>
      </w:r>
      <w:r>
        <w:fldChar w:fldCharType="end"/>
      </w:r>
    </w:p>
    <w:p w14:paraId="279C01F4" w14:textId="60A7CAD1" w:rsidR="0059368B" w:rsidRDefault="0059368B">
      <w:pPr>
        <w:pStyle w:val="Spistreci1"/>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Podstawa opracowania</w:t>
      </w:r>
      <w:r>
        <w:tab/>
      </w:r>
      <w:r>
        <w:fldChar w:fldCharType="begin"/>
      </w:r>
      <w:r>
        <w:instrText xml:space="preserve"> PAGEREF _Toc105406842 \h </w:instrText>
      </w:r>
      <w:r>
        <w:fldChar w:fldCharType="separate"/>
      </w:r>
      <w:r w:rsidR="005F3104">
        <w:t>5</w:t>
      </w:r>
      <w:r>
        <w:fldChar w:fldCharType="end"/>
      </w:r>
    </w:p>
    <w:p w14:paraId="2703B7BF" w14:textId="02A287F0" w:rsidR="0059368B" w:rsidRDefault="0059368B">
      <w:pPr>
        <w:pStyle w:val="Spistreci1"/>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Przedmiot i zakres opracowania</w:t>
      </w:r>
      <w:r>
        <w:tab/>
      </w:r>
      <w:r>
        <w:fldChar w:fldCharType="begin"/>
      </w:r>
      <w:r>
        <w:instrText xml:space="preserve"> PAGEREF _Toc105406843 \h </w:instrText>
      </w:r>
      <w:r>
        <w:fldChar w:fldCharType="separate"/>
      </w:r>
      <w:r w:rsidR="005F3104">
        <w:t>6</w:t>
      </w:r>
      <w:r>
        <w:fldChar w:fldCharType="end"/>
      </w:r>
    </w:p>
    <w:p w14:paraId="54ACE683" w14:textId="7F81D378" w:rsidR="0059368B" w:rsidRDefault="0059368B">
      <w:pPr>
        <w:pStyle w:val="Spistreci1"/>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Opis obiektu</w:t>
      </w:r>
      <w:r>
        <w:tab/>
      </w:r>
      <w:r>
        <w:fldChar w:fldCharType="begin"/>
      </w:r>
      <w:r>
        <w:instrText xml:space="preserve"> PAGEREF _Toc105406844 \h </w:instrText>
      </w:r>
      <w:r>
        <w:fldChar w:fldCharType="separate"/>
      </w:r>
      <w:r w:rsidR="005F3104">
        <w:t>7</w:t>
      </w:r>
      <w:r>
        <w:fldChar w:fldCharType="end"/>
      </w:r>
    </w:p>
    <w:p w14:paraId="08141E6A" w14:textId="708F876C" w:rsidR="0059368B" w:rsidRDefault="0059368B">
      <w:pPr>
        <w:pStyle w:val="Spistreci1"/>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INSTALACJA ELEKTRYCZNA</w:t>
      </w:r>
      <w:r>
        <w:tab/>
      </w:r>
      <w:r>
        <w:fldChar w:fldCharType="begin"/>
      </w:r>
      <w:r>
        <w:instrText xml:space="preserve"> PAGEREF _Toc105406845 \h </w:instrText>
      </w:r>
      <w:r>
        <w:fldChar w:fldCharType="separate"/>
      </w:r>
      <w:r w:rsidR="005F3104">
        <w:t>7</w:t>
      </w:r>
      <w:r>
        <w:fldChar w:fldCharType="end"/>
      </w:r>
    </w:p>
    <w:p w14:paraId="06DF6E6D" w14:textId="5ABD0478" w:rsidR="0059368B" w:rsidRDefault="0059368B">
      <w:pPr>
        <w:pStyle w:val="Spistreci2"/>
        <w:rPr>
          <w:rFonts w:asciiTheme="minorHAnsi" w:eastAsiaTheme="minorEastAsia" w:hAnsiTheme="minorHAnsi" w:cstheme="minorBidi"/>
          <w:sz w:val="22"/>
          <w:szCs w:val="22"/>
          <w:u w:val="none"/>
        </w:rPr>
      </w:pPr>
      <w:r>
        <w:t>7.1.</w:t>
      </w:r>
      <w:r>
        <w:rPr>
          <w:rFonts w:asciiTheme="minorHAnsi" w:eastAsiaTheme="minorEastAsia" w:hAnsiTheme="minorHAnsi" w:cstheme="minorBidi"/>
          <w:sz w:val="22"/>
          <w:szCs w:val="22"/>
          <w:u w:val="none"/>
        </w:rPr>
        <w:tab/>
      </w:r>
      <w:r>
        <w:t>Wewnętrzna sieć zasilająca niskiego napięcia</w:t>
      </w:r>
      <w:r>
        <w:tab/>
      </w:r>
      <w:r>
        <w:fldChar w:fldCharType="begin"/>
      </w:r>
      <w:r>
        <w:instrText xml:space="preserve"> PAGEREF _Toc105406846 \h </w:instrText>
      </w:r>
      <w:r>
        <w:fldChar w:fldCharType="separate"/>
      </w:r>
      <w:r w:rsidR="005F3104">
        <w:t>7</w:t>
      </w:r>
      <w:r>
        <w:fldChar w:fldCharType="end"/>
      </w:r>
    </w:p>
    <w:p w14:paraId="449BFBA0" w14:textId="51CBFC28" w:rsidR="0059368B" w:rsidRDefault="0059368B">
      <w:pPr>
        <w:pStyle w:val="Spistreci2"/>
        <w:rPr>
          <w:rFonts w:asciiTheme="minorHAnsi" w:eastAsiaTheme="minorEastAsia" w:hAnsiTheme="minorHAnsi" w:cstheme="minorBidi"/>
          <w:sz w:val="22"/>
          <w:szCs w:val="22"/>
          <w:u w:val="none"/>
        </w:rPr>
      </w:pPr>
      <w:r>
        <w:t>7.2.</w:t>
      </w:r>
      <w:r>
        <w:rPr>
          <w:rFonts w:asciiTheme="minorHAnsi" w:eastAsiaTheme="minorEastAsia" w:hAnsiTheme="minorHAnsi" w:cstheme="minorBidi"/>
          <w:sz w:val="22"/>
          <w:szCs w:val="22"/>
          <w:u w:val="none"/>
        </w:rPr>
        <w:tab/>
      </w:r>
      <w:r>
        <w:t>Rozdzielnice serwerowni</w:t>
      </w:r>
      <w:r>
        <w:tab/>
      </w:r>
      <w:r>
        <w:fldChar w:fldCharType="begin"/>
      </w:r>
      <w:r>
        <w:instrText xml:space="preserve"> PAGEREF _Toc105406847 \h </w:instrText>
      </w:r>
      <w:r>
        <w:fldChar w:fldCharType="separate"/>
      </w:r>
      <w:r w:rsidR="005F3104">
        <w:t>8</w:t>
      </w:r>
      <w:r>
        <w:fldChar w:fldCharType="end"/>
      </w:r>
    </w:p>
    <w:p w14:paraId="2F111386" w14:textId="13693FFD" w:rsidR="0059368B" w:rsidRDefault="0059368B">
      <w:pPr>
        <w:pStyle w:val="Spistreci3"/>
        <w:rPr>
          <w:rFonts w:asciiTheme="minorHAnsi" w:eastAsiaTheme="minorEastAsia" w:hAnsiTheme="minorHAnsi" w:cstheme="minorBidi"/>
          <w:sz w:val="22"/>
          <w:szCs w:val="22"/>
        </w:rPr>
      </w:pPr>
      <w:r>
        <w:t>7.2.1.</w:t>
      </w:r>
      <w:r>
        <w:rPr>
          <w:rFonts w:asciiTheme="minorHAnsi" w:eastAsiaTheme="minorEastAsia" w:hAnsiTheme="minorHAnsi" w:cstheme="minorBidi"/>
          <w:sz w:val="22"/>
          <w:szCs w:val="22"/>
        </w:rPr>
        <w:tab/>
      </w:r>
      <w:r>
        <w:t>Sterownik PLC</w:t>
      </w:r>
      <w:r>
        <w:tab/>
      </w:r>
      <w:r>
        <w:fldChar w:fldCharType="begin"/>
      </w:r>
      <w:r>
        <w:instrText xml:space="preserve"> PAGEREF _Toc105406848 \h </w:instrText>
      </w:r>
      <w:r>
        <w:fldChar w:fldCharType="separate"/>
      </w:r>
      <w:r w:rsidR="005F3104">
        <w:t>9</w:t>
      </w:r>
      <w:r>
        <w:fldChar w:fldCharType="end"/>
      </w:r>
    </w:p>
    <w:p w14:paraId="3D26D2D2" w14:textId="72E0BCE6" w:rsidR="0059368B" w:rsidRDefault="0059368B">
      <w:pPr>
        <w:pStyle w:val="Spistreci3"/>
        <w:rPr>
          <w:rFonts w:asciiTheme="minorHAnsi" w:eastAsiaTheme="minorEastAsia" w:hAnsiTheme="minorHAnsi" w:cstheme="minorBidi"/>
          <w:sz w:val="22"/>
          <w:szCs w:val="22"/>
        </w:rPr>
      </w:pPr>
      <w:r>
        <w:t>7.2.2.</w:t>
      </w:r>
      <w:r>
        <w:rPr>
          <w:rFonts w:asciiTheme="minorHAnsi" w:eastAsiaTheme="minorEastAsia" w:hAnsiTheme="minorHAnsi" w:cstheme="minorBidi"/>
          <w:sz w:val="22"/>
          <w:szCs w:val="22"/>
        </w:rPr>
        <w:tab/>
      </w:r>
      <w:r>
        <w:t>Wymagania dla poszczególnych elementów rozdzielnicy elektrycznej</w:t>
      </w:r>
      <w:r>
        <w:tab/>
      </w:r>
      <w:r>
        <w:fldChar w:fldCharType="begin"/>
      </w:r>
      <w:r>
        <w:instrText xml:space="preserve"> PAGEREF _Toc105406849 \h </w:instrText>
      </w:r>
      <w:r>
        <w:fldChar w:fldCharType="separate"/>
      </w:r>
      <w:r w:rsidR="005F3104">
        <w:t>10</w:t>
      </w:r>
      <w:r>
        <w:fldChar w:fldCharType="end"/>
      </w:r>
    </w:p>
    <w:p w14:paraId="1572A5A6" w14:textId="68BC165C" w:rsidR="0059368B" w:rsidRDefault="0059368B">
      <w:pPr>
        <w:pStyle w:val="Spistreci4"/>
        <w:tabs>
          <w:tab w:val="left" w:pos="1905"/>
          <w:tab w:val="right" w:leader="dot" w:pos="9061"/>
        </w:tabs>
        <w:rPr>
          <w:rFonts w:asciiTheme="minorHAnsi" w:eastAsiaTheme="minorEastAsia" w:hAnsiTheme="minorHAnsi" w:cstheme="minorBidi"/>
          <w:noProof/>
          <w:sz w:val="22"/>
          <w:szCs w:val="22"/>
        </w:rPr>
      </w:pPr>
      <w:r>
        <w:rPr>
          <w:noProof/>
        </w:rPr>
        <w:t>7.2.2.1.</w:t>
      </w:r>
      <w:r>
        <w:rPr>
          <w:rFonts w:asciiTheme="minorHAnsi" w:eastAsiaTheme="minorEastAsia" w:hAnsiTheme="minorHAnsi" w:cstheme="minorBidi"/>
          <w:noProof/>
          <w:sz w:val="22"/>
          <w:szCs w:val="22"/>
        </w:rPr>
        <w:tab/>
      </w:r>
      <w:r>
        <w:rPr>
          <w:noProof/>
        </w:rPr>
        <w:t>Obudowa</w:t>
      </w:r>
      <w:r>
        <w:rPr>
          <w:noProof/>
        </w:rPr>
        <w:tab/>
      </w:r>
      <w:r>
        <w:rPr>
          <w:noProof/>
        </w:rPr>
        <w:fldChar w:fldCharType="begin"/>
      </w:r>
      <w:r>
        <w:rPr>
          <w:noProof/>
        </w:rPr>
        <w:instrText xml:space="preserve"> PAGEREF _Toc105406850 \h </w:instrText>
      </w:r>
      <w:r>
        <w:rPr>
          <w:noProof/>
        </w:rPr>
      </w:r>
      <w:r>
        <w:rPr>
          <w:noProof/>
        </w:rPr>
        <w:fldChar w:fldCharType="separate"/>
      </w:r>
      <w:r w:rsidR="005F3104">
        <w:rPr>
          <w:noProof/>
        </w:rPr>
        <w:t>10</w:t>
      </w:r>
      <w:r>
        <w:rPr>
          <w:noProof/>
        </w:rPr>
        <w:fldChar w:fldCharType="end"/>
      </w:r>
    </w:p>
    <w:p w14:paraId="6A497F3C" w14:textId="6FB535E4" w:rsidR="0059368B" w:rsidRDefault="0059368B">
      <w:pPr>
        <w:pStyle w:val="Spistreci4"/>
        <w:tabs>
          <w:tab w:val="left" w:pos="1905"/>
          <w:tab w:val="right" w:leader="dot" w:pos="9061"/>
        </w:tabs>
        <w:rPr>
          <w:rFonts w:asciiTheme="minorHAnsi" w:eastAsiaTheme="minorEastAsia" w:hAnsiTheme="minorHAnsi" w:cstheme="minorBidi"/>
          <w:noProof/>
          <w:sz w:val="22"/>
          <w:szCs w:val="22"/>
        </w:rPr>
      </w:pPr>
      <w:r>
        <w:rPr>
          <w:noProof/>
        </w:rPr>
        <w:t>7.2.2.2.</w:t>
      </w:r>
      <w:r>
        <w:rPr>
          <w:rFonts w:asciiTheme="minorHAnsi" w:eastAsiaTheme="minorEastAsia" w:hAnsiTheme="minorHAnsi" w:cstheme="minorBidi"/>
          <w:noProof/>
          <w:sz w:val="22"/>
          <w:szCs w:val="22"/>
        </w:rPr>
        <w:tab/>
      </w:r>
      <w:r>
        <w:rPr>
          <w:noProof/>
        </w:rPr>
        <w:t>Wyłączniki główne</w:t>
      </w:r>
      <w:r>
        <w:rPr>
          <w:noProof/>
        </w:rPr>
        <w:tab/>
      </w:r>
      <w:r>
        <w:rPr>
          <w:noProof/>
        </w:rPr>
        <w:fldChar w:fldCharType="begin"/>
      </w:r>
      <w:r>
        <w:rPr>
          <w:noProof/>
        </w:rPr>
        <w:instrText xml:space="preserve"> PAGEREF _Toc105406851 \h </w:instrText>
      </w:r>
      <w:r>
        <w:rPr>
          <w:noProof/>
        </w:rPr>
      </w:r>
      <w:r>
        <w:rPr>
          <w:noProof/>
        </w:rPr>
        <w:fldChar w:fldCharType="separate"/>
      </w:r>
      <w:r w:rsidR="005F3104">
        <w:rPr>
          <w:noProof/>
        </w:rPr>
        <w:t>10</w:t>
      </w:r>
      <w:r>
        <w:rPr>
          <w:noProof/>
        </w:rPr>
        <w:fldChar w:fldCharType="end"/>
      </w:r>
    </w:p>
    <w:p w14:paraId="20A307E7" w14:textId="7F965324" w:rsidR="0059368B" w:rsidRDefault="0059368B">
      <w:pPr>
        <w:pStyle w:val="Spistreci4"/>
        <w:tabs>
          <w:tab w:val="left" w:pos="1905"/>
          <w:tab w:val="right" w:leader="dot" w:pos="9061"/>
        </w:tabs>
        <w:rPr>
          <w:rFonts w:asciiTheme="minorHAnsi" w:eastAsiaTheme="minorEastAsia" w:hAnsiTheme="minorHAnsi" w:cstheme="minorBidi"/>
          <w:noProof/>
          <w:sz w:val="22"/>
          <w:szCs w:val="22"/>
        </w:rPr>
      </w:pPr>
      <w:r>
        <w:rPr>
          <w:noProof/>
        </w:rPr>
        <w:t>7.2.2.3.</w:t>
      </w:r>
      <w:r>
        <w:rPr>
          <w:rFonts w:asciiTheme="minorHAnsi" w:eastAsiaTheme="minorEastAsia" w:hAnsiTheme="minorHAnsi" w:cstheme="minorBidi"/>
          <w:noProof/>
          <w:sz w:val="22"/>
          <w:szCs w:val="22"/>
        </w:rPr>
        <w:tab/>
      </w:r>
      <w:r>
        <w:rPr>
          <w:noProof/>
        </w:rPr>
        <w:t>Zabezpieczenia stosowane w wyłącznikach powietrznych</w:t>
      </w:r>
      <w:r>
        <w:rPr>
          <w:noProof/>
        </w:rPr>
        <w:tab/>
      </w:r>
      <w:r>
        <w:rPr>
          <w:noProof/>
        </w:rPr>
        <w:fldChar w:fldCharType="begin"/>
      </w:r>
      <w:r>
        <w:rPr>
          <w:noProof/>
        </w:rPr>
        <w:instrText xml:space="preserve"> PAGEREF _Toc105406852 \h </w:instrText>
      </w:r>
      <w:r>
        <w:rPr>
          <w:noProof/>
        </w:rPr>
      </w:r>
      <w:r>
        <w:rPr>
          <w:noProof/>
        </w:rPr>
        <w:fldChar w:fldCharType="separate"/>
      </w:r>
      <w:r w:rsidR="005F3104">
        <w:rPr>
          <w:noProof/>
        </w:rPr>
        <w:t>10</w:t>
      </w:r>
      <w:r>
        <w:rPr>
          <w:noProof/>
        </w:rPr>
        <w:fldChar w:fldCharType="end"/>
      </w:r>
    </w:p>
    <w:p w14:paraId="2972D9FF" w14:textId="410418A0" w:rsidR="0059368B" w:rsidRDefault="0059368B">
      <w:pPr>
        <w:pStyle w:val="Spistreci4"/>
        <w:tabs>
          <w:tab w:val="left" w:pos="1905"/>
          <w:tab w:val="right" w:leader="dot" w:pos="9061"/>
        </w:tabs>
        <w:rPr>
          <w:rFonts w:asciiTheme="minorHAnsi" w:eastAsiaTheme="minorEastAsia" w:hAnsiTheme="minorHAnsi" w:cstheme="minorBidi"/>
          <w:noProof/>
          <w:sz w:val="22"/>
          <w:szCs w:val="22"/>
        </w:rPr>
      </w:pPr>
      <w:r>
        <w:rPr>
          <w:noProof/>
        </w:rPr>
        <w:t>7.2.2.4.</w:t>
      </w:r>
      <w:r>
        <w:rPr>
          <w:rFonts w:asciiTheme="minorHAnsi" w:eastAsiaTheme="minorEastAsia" w:hAnsiTheme="minorHAnsi" w:cstheme="minorBidi"/>
          <w:noProof/>
          <w:sz w:val="22"/>
          <w:szCs w:val="22"/>
        </w:rPr>
        <w:tab/>
      </w:r>
      <w:r>
        <w:rPr>
          <w:noProof/>
        </w:rPr>
        <w:t>Wyłączniki odpływowe</w:t>
      </w:r>
      <w:r>
        <w:rPr>
          <w:noProof/>
        </w:rPr>
        <w:tab/>
      </w:r>
      <w:r>
        <w:rPr>
          <w:noProof/>
        </w:rPr>
        <w:fldChar w:fldCharType="begin"/>
      </w:r>
      <w:r>
        <w:rPr>
          <w:noProof/>
        </w:rPr>
        <w:instrText xml:space="preserve"> PAGEREF _Toc105406853 \h </w:instrText>
      </w:r>
      <w:r>
        <w:rPr>
          <w:noProof/>
        </w:rPr>
      </w:r>
      <w:r>
        <w:rPr>
          <w:noProof/>
        </w:rPr>
        <w:fldChar w:fldCharType="separate"/>
      </w:r>
      <w:r w:rsidR="005F3104">
        <w:rPr>
          <w:noProof/>
        </w:rPr>
        <w:t>11</w:t>
      </w:r>
      <w:r>
        <w:rPr>
          <w:noProof/>
        </w:rPr>
        <w:fldChar w:fldCharType="end"/>
      </w:r>
    </w:p>
    <w:p w14:paraId="3621E481" w14:textId="682F7BC6" w:rsidR="0059368B" w:rsidRDefault="0059368B">
      <w:pPr>
        <w:pStyle w:val="Spistreci4"/>
        <w:tabs>
          <w:tab w:val="left" w:pos="1905"/>
          <w:tab w:val="right" w:leader="dot" w:pos="9061"/>
        </w:tabs>
        <w:rPr>
          <w:rFonts w:asciiTheme="minorHAnsi" w:eastAsiaTheme="minorEastAsia" w:hAnsiTheme="minorHAnsi" w:cstheme="minorBidi"/>
          <w:noProof/>
          <w:sz w:val="22"/>
          <w:szCs w:val="22"/>
        </w:rPr>
      </w:pPr>
      <w:r>
        <w:rPr>
          <w:noProof/>
        </w:rPr>
        <w:t>7.2.2.5.</w:t>
      </w:r>
      <w:r>
        <w:rPr>
          <w:rFonts w:asciiTheme="minorHAnsi" w:eastAsiaTheme="minorEastAsia" w:hAnsiTheme="minorHAnsi" w:cstheme="minorBidi"/>
          <w:noProof/>
          <w:sz w:val="22"/>
          <w:szCs w:val="22"/>
        </w:rPr>
        <w:tab/>
      </w:r>
      <w:r>
        <w:rPr>
          <w:noProof/>
        </w:rPr>
        <w:t>Zabezpieczenia stosowane w wyłącznikach kompaktowych</w:t>
      </w:r>
      <w:r>
        <w:rPr>
          <w:noProof/>
        </w:rPr>
        <w:tab/>
      </w:r>
      <w:r>
        <w:rPr>
          <w:noProof/>
        </w:rPr>
        <w:fldChar w:fldCharType="begin"/>
      </w:r>
      <w:r>
        <w:rPr>
          <w:noProof/>
        </w:rPr>
        <w:instrText xml:space="preserve"> PAGEREF _Toc105406854 \h </w:instrText>
      </w:r>
      <w:r>
        <w:rPr>
          <w:noProof/>
        </w:rPr>
      </w:r>
      <w:r>
        <w:rPr>
          <w:noProof/>
        </w:rPr>
        <w:fldChar w:fldCharType="separate"/>
      </w:r>
      <w:r w:rsidR="005F3104">
        <w:rPr>
          <w:noProof/>
        </w:rPr>
        <w:t>11</w:t>
      </w:r>
      <w:r>
        <w:rPr>
          <w:noProof/>
        </w:rPr>
        <w:fldChar w:fldCharType="end"/>
      </w:r>
    </w:p>
    <w:p w14:paraId="4D47ECAC" w14:textId="6A1513DD" w:rsidR="0059368B" w:rsidRDefault="0059368B">
      <w:pPr>
        <w:pStyle w:val="Spistreci4"/>
        <w:tabs>
          <w:tab w:val="left" w:pos="1905"/>
          <w:tab w:val="right" w:leader="dot" w:pos="9061"/>
        </w:tabs>
        <w:rPr>
          <w:rFonts w:asciiTheme="minorHAnsi" w:eastAsiaTheme="minorEastAsia" w:hAnsiTheme="minorHAnsi" w:cstheme="minorBidi"/>
          <w:noProof/>
          <w:sz w:val="22"/>
          <w:szCs w:val="22"/>
        </w:rPr>
      </w:pPr>
      <w:r>
        <w:rPr>
          <w:noProof/>
        </w:rPr>
        <w:t>7.2.2.6.</w:t>
      </w:r>
      <w:r>
        <w:rPr>
          <w:rFonts w:asciiTheme="minorHAnsi" w:eastAsiaTheme="minorEastAsia" w:hAnsiTheme="minorHAnsi" w:cstheme="minorBidi"/>
          <w:noProof/>
          <w:sz w:val="22"/>
          <w:szCs w:val="22"/>
        </w:rPr>
        <w:tab/>
      </w:r>
      <w:r>
        <w:rPr>
          <w:noProof/>
        </w:rPr>
        <w:t>Pomiary energii elektrycznej</w:t>
      </w:r>
      <w:r>
        <w:rPr>
          <w:noProof/>
        </w:rPr>
        <w:tab/>
      </w:r>
      <w:r>
        <w:rPr>
          <w:noProof/>
        </w:rPr>
        <w:fldChar w:fldCharType="begin"/>
      </w:r>
      <w:r>
        <w:rPr>
          <w:noProof/>
        </w:rPr>
        <w:instrText xml:space="preserve"> PAGEREF _Toc105406855 \h </w:instrText>
      </w:r>
      <w:r>
        <w:rPr>
          <w:noProof/>
        </w:rPr>
      </w:r>
      <w:r>
        <w:rPr>
          <w:noProof/>
        </w:rPr>
        <w:fldChar w:fldCharType="separate"/>
      </w:r>
      <w:r w:rsidR="005F3104">
        <w:rPr>
          <w:noProof/>
        </w:rPr>
        <w:t>12</w:t>
      </w:r>
      <w:r>
        <w:rPr>
          <w:noProof/>
        </w:rPr>
        <w:fldChar w:fldCharType="end"/>
      </w:r>
    </w:p>
    <w:p w14:paraId="5B4F6B15" w14:textId="59211278" w:rsidR="0059368B" w:rsidRDefault="0059368B">
      <w:pPr>
        <w:pStyle w:val="Spistreci2"/>
        <w:rPr>
          <w:rFonts w:asciiTheme="minorHAnsi" w:eastAsiaTheme="minorEastAsia" w:hAnsiTheme="minorHAnsi" w:cstheme="minorBidi"/>
          <w:sz w:val="22"/>
          <w:szCs w:val="22"/>
          <w:u w:val="none"/>
        </w:rPr>
      </w:pPr>
      <w:r>
        <w:t>7.3.</w:t>
      </w:r>
      <w:r>
        <w:rPr>
          <w:rFonts w:asciiTheme="minorHAnsi" w:eastAsiaTheme="minorEastAsia" w:hAnsiTheme="minorHAnsi" w:cstheme="minorBidi"/>
          <w:sz w:val="22"/>
          <w:szCs w:val="22"/>
          <w:u w:val="none"/>
        </w:rPr>
        <w:tab/>
      </w:r>
      <w:r>
        <w:t>Przeciwpożarowy Wyłącznik Prądu</w:t>
      </w:r>
      <w:r>
        <w:tab/>
      </w:r>
      <w:r>
        <w:fldChar w:fldCharType="begin"/>
      </w:r>
      <w:r>
        <w:instrText xml:space="preserve"> PAGEREF _Toc105406856 \h </w:instrText>
      </w:r>
      <w:r>
        <w:fldChar w:fldCharType="separate"/>
      </w:r>
      <w:r w:rsidR="005F3104">
        <w:t>13</w:t>
      </w:r>
      <w:r>
        <w:fldChar w:fldCharType="end"/>
      </w:r>
    </w:p>
    <w:p w14:paraId="10CBF45A" w14:textId="5D49AA52" w:rsidR="0059368B" w:rsidRDefault="0059368B">
      <w:pPr>
        <w:pStyle w:val="Spistreci2"/>
        <w:rPr>
          <w:rFonts w:asciiTheme="minorHAnsi" w:eastAsiaTheme="minorEastAsia" w:hAnsiTheme="minorHAnsi" w:cstheme="minorBidi"/>
          <w:sz w:val="22"/>
          <w:szCs w:val="22"/>
          <w:u w:val="none"/>
        </w:rPr>
      </w:pPr>
      <w:r>
        <w:t>7.4.</w:t>
      </w:r>
      <w:r>
        <w:rPr>
          <w:rFonts w:asciiTheme="minorHAnsi" w:eastAsiaTheme="minorEastAsia" w:hAnsiTheme="minorHAnsi" w:cstheme="minorBidi"/>
          <w:sz w:val="22"/>
          <w:szCs w:val="22"/>
          <w:u w:val="none"/>
        </w:rPr>
        <w:tab/>
      </w:r>
      <w:r>
        <w:t>Szacunkowy bilans mocy</w:t>
      </w:r>
      <w:r>
        <w:tab/>
      </w:r>
      <w:r>
        <w:fldChar w:fldCharType="begin"/>
      </w:r>
      <w:r>
        <w:instrText xml:space="preserve"> PAGEREF _Toc105406857 \h </w:instrText>
      </w:r>
      <w:r>
        <w:fldChar w:fldCharType="separate"/>
      </w:r>
      <w:r w:rsidR="005F3104">
        <w:t>13</w:t>
      </w:r>
      <w:r>
        <w:fldChar w:fldCharType="end"/>
      </w:r>
    </w:p>
    <w:p w14:paraId="7B69CD80" w14:textId="287784A4" w:rsidR="0059368B" w:rsidRDefault="0059368B">
      <w:pPr>
        <w:pStyle w:val="Spistreci2"/>
        <w:rPr>
          <w:rFonts w:asciiTheme="minorHAnsi" w:eastAsiaTheme="minorEastAsia" w:hAnsiTheme="minorHAnsi" w:cstheme="minorBidi"/>
          <w:sz w:val="22"/>
          <w:szCs w:val="22"/>
          <w:u w:val="none"/>
        </w:rPr>
      </w:pPr>
      <w:r>
        <w:t>7.5.</w:t>
      </w:r>
      <w:r>
        <w:rPr>
          <w:rFonts w:asciiTheme="minorHAnsi" w:eastAsiaTheme="minorEastAsia" w:hAnsiTheme="minorHAnsi" w:cstheme="minorBidi"/>
          <w:sz w:val="22"/>
          <w:szCs w:val="22"/>
          <w:u w:val="none"/>
        </w:rPr>
        <w:tab/>
      </w:r>
      <w:r>
        <w:t>Ochrona od porażeń elektrycznych, sieć uziemiająca</w:t>
      </w:r>
      <w:r>
        <w:tab/>
      </w:r>
      <w:r>
        <w:fldChar w:fldCharType="begin"/>
      </w:r>
      <w:r>
        <w:instrText xml:space="preserve"> PAGEREF _Toc105406858 \h </w:instrText>
      </w:r>
      <w:r>
        <w:fldChar w:fldCharType="separate"/>
      </w:r>
      <w:r w:rsidR="005F3104">
        <w:t>14</w:t>
      </w:r>
      <w:r>
        <w:fldChar w:fldCharType="end"/>
      </w:r>
    </w:p>
    <w:p w14:paraId="24FD992B" w14:textId="021D2F58" w:rsidR="0059368B" w:rsidRDefault="0059368B">
      <w:pPr>
        <w:pStyle w:val="Spistreci2"/>
        <w:rPr>
          <w:rFonts w:asciiTheme="minorHAnsi" w:eastAsiaTheme="minorEastAsia" w:hAnsiTheme="minorHAnsi" w:cstheme="minorBidi"/>
          <w:sz w:val="22"/>
          <w:szCs w:val="22"/>
          <w:u w:val="none"/>
        </w:rPr>
      </w:pPr>
      <w:r>
        <w:t>7.6.</w:t>
      </w:r>
      <w:r>
        <w:rPr>
          <w:rFonts w:asciiTheme="minorHAnsi" w:eastAsiaTheme="minorEastAsia" w:hAnsiTheme="minorHAnsi" w:cstheme="minorBidi"/>
          <w:sz w:val="22"/>
          <w:szCs w:val="22"/>
          <w:u w:val="none"/>
        </w:rPr>
        <w:tab/>
      </w:r>
      <w:r>
        <w:t>Instalacja oświetlenia</w:t>
      </w:r>
      <w:r>
        <w:tab/>
      </w:r>
      <w:r>
        <w:fldChar w:fldCharType="begin"/>
      </w:r>
      <w:r>
        <w:instrText xml:space="preserve"> PAGEREF _Toc105406859 \h </w:instrText>
      </w:r>
      <w:r>
        <w:fldChar w:fldCharType="separate"/>
      </w:r>
      <w:r w:rsidR="005F3104">
        <w:t>14</w:t>
      </w:r>
      <w:r>
        <w:fldChar w:fldCharType="end"/>
      </w:r>
    </w:p>
    <w:p w14:paraId="2FE9CF3A" w14:textId="0F6A1563" w:rsidR="0059368B" w:rsidRDefault="0059368B">
      <w:pPr>
        <w:pStyle w:val="Spistreci3"/>
        <w:rPr>
          <w:rFonts w:asciiTheme="minorHAnsi" w:eastAsiaTheme="minorEastAsia" w:hAnsiTheme="minorHAnsi" w:cstheme="minorBidi"/>
          <w:sz w:val="22"/>
          <w:szCs w:val="22"/>
        </w:rPr>
      </w:pPr>
      <w:r>
        <w:t>7.6.1.</w:t>
      </w:r>
      <w:r>
        <w:rPr>
          <w:rFonts w:asciiTheme="minorHAnsi" w:eastAsiaTheme="minorEastAsia" w:hAnsiTheme="minorHAnsi" w:cstheme="minorBidi"/>
          <w:sz w:val="22"/>
          <w:szCs w:val="22"/>
        </w:rPr>
        <w:tab/>
      </w:r>
      <w:r>
        <w:t>Instalacja oświetlenia podstawowego</w:t>
      </w:r>
      <w:r>
        <w:tab/>
      </w:r>
      <w:r>
        <w:fldChar w:fldCharType="begin"/>
      </w:r>
      <w:r>
        <w:instrText xml:space="preserve"> PAGEREF _Toc105406860 \h </w:instrText>
      </w:r>
      <w:r>
        <w:fldChar w:fldCharType="separate"/>
      </w:r>
      <w:r w:rsidR="005F3104">
        <w:t>14</w:t>
      </w:r>
      <w:r>
        <w:fldChar w:fldCharType="end"/>
      </w:r>
    </w:p>
    <w:p w14:paraId="37BFBE49" w14:textId="21F51A94" w:rsidR="0059368B" w:rsidRDefault="0059368B">
      <w:pPr>
        <w:pStyle w:val="Spistreci3"/>
        <w:rPr>
          <w:rFonts w:asciiTheme="minorHAnsi" w:eastAsiaTheme="minorEastAsia" w:hAnsiTheme="minorHAnsi" w:cstheme="minorBidi"/>
          <w:sz w:val="22"/>
          <w:szCs w:val="22"/>
        </w:rPr>
      </w:pPr>
      <w:r>
        <w:t>7.6.2.</w:t>
      </w:r>
      <w:r>
        <w:rPr>
          <w:rFonts w:asciiTheme="minorHAnsi" w:eastAsiaTheme="minorEastAsia" w:hAnsiTheme="minorHAnsi" w:cstheme="minorBidi"/>
          <w:sz w:val="22"/>
          <w:szCs w:val="22"/>
        </w:rPr>
        <w:tab/>
      </w:r>
      <w:r>
        <w:t>Instalacja oświetlenia awaryjnego</w:t>
      </w:r>
      <w:r>
        <w:tab/>
      </w:r>
      <w:r>
        <w:fldChar w:fldCharType="begin"/>
      </w:r>
      <w:r>
        <w:instrText xml:space="preserve"> PAGEREF _Toc105406861 \h </w:instrText>
      </w:r>
      <w:r>
        <w:fldChar w:fldCharType="separate"/>
      </w:r>
      <w:r w:rsidR="005F3104">
        <w:t>15</w:t>
      </w:r>
      <w:r>
        <w:fldChar w:fldCharType="end"/>
      </w:r>
    </w:p>
    <w:p w14:paraId="51F3C4AB" w14:textId="2912F474" w:rsidR="0059368B" w:rsidRDefault="0059368B">
      <w:pPr>
        <w:pStyle w:val="Spistreci2"/>
        <w:rPr>
          <w:rFonts w:asciiTheme="minorHAnsi" w:eastAsiaTheme="minorEastAsia" w:hAnsiTheme="minorHAnsi" w:cstheme="minorBidi"/>
          <w:sz w:val="22"/>
          <w:szCs w:val="22"/>
          <w:u w:val="none"/>
        </w:rPr>
      </w:pPr>
      <w:r>
        <w:t>7.7.</w:t>
      </w:r>
      <w:r>
        <w:rPr>
          <w:rFonts w:asciiTheme="minorHAnsi" w:eastAsiaTheme="minorEastAsia" w:hAnsiTheme="minorHAnsi" w:cstheme="minorBidi"/>
          <w:sz w:val="22"/>
          <w:szCs w:val="22"/>
          <w:u w:val="none"/>
        </w:rPr>
        <w:tab/>
      </w:r>
      <w:r>
        <w:t>Instalacja gniazd</w:t>
      </w:r>
      <w:r>
        <w:tab/>
      </w:r>
      <w:r>
        <w:fldChar w:fldCharType="begin"/>
      </w:r>
      <w:r>
        <w:instrText xml:space="preserve"> PAGEREF _Toc105406862 \h </w:instrText>
      </w:r>
      <w:r>
        <w:fldChar w:fldCharType="separate"/>
      </w:r>
      <w:r w:rsidR="005F3104">
        <w:t>16</w:t>
      </w:r>
      <w:r>
        <w:fldChar w:fldCharType="end"/>
      </w:r>
    </w:p>
    <w:p w14:paraId="0FCCBF46" w14:textId="3A7A02ED" w:rsidR="0059368B" w:rsidRDefault="0059368B">
      <w:pPr>
        <w:pStyle w:val="Spistreci2"/>
        <w:rPr>
          <w:rFonts w:asciiTheme="minorHAnsi" w:eastAsiaTheme="minorEastAsia" w:hAnsiTheme="minorHAnsi" w:cstheme="minorBidi"/>
          <w:sz w:val="22"/>
          <w:szCs w:val="22"/>
          <w:u w:val="none"/>
        </w:rPr>
      </w:pPr>
      <w:r>
        <w:t>7.8.</w:t>
      </w:r>
      <w:r>
        <w:rPr>
          <w:rFonts w:asciiTheme="minorHAnsi" w:eastAsiaTheme="minorEastAsia" w:hAnsiTheme="minorHAnsi" w:cstheme="minorBidi"/>
          <w:sz w:val="22"/>
          <w:szCs w:val="22"/>
          <w:u w:val="none"/>
        </w:rPr>
        <w:tab/>
      </w:r>
      <w:r>
        <w:t>Szynoprzewody zasilające</w:t>
      </w:r>
      <w:r>
        <w:tab/>
      </w:r>
      <w:r>
        <w:fldChar w:fldCharType="begin"/>
      </w:r>
      <w:r>
        <w:instrText xml:space="preserve"> PAGEREF _Toc105406863 \h </w:instrText>
      </w:r>
      <w:r>
        <w:fldChar w:fldCharType="separate"/>
      </w:r>
      <w:r w:rsidR="005F3104">
        <w:t>16</w:t>
      </w:r>
      <w:r>
        <w:fldChar w:fldCharType="end"/>
      </w:r>
    </w:p>
    <w:p w14:paraId="3CD28A2A" w14:textId="25CD58BD" w:rsidR="0059368B" w:rsidRDefault="0059368B">
      <w:pPr>
        <w:pStyle w:val="Spistreci2"/>
        <w:rPr>
          <w:rFonts w:asciiTheme="minorHAnsi" w:eastAsiaTheme="minorEastAsia" w:hAnsiTheme="minorHAnsi" w:cstheme="minorBidi"/>
          <w:sz w:val="22"/>
          <w:szCs w:val="22"/>
          <w:u w:val="none"/>
        </w:rPr>
      </w:pPr>
      <w:r>
        <w:t>7.9.</w:t>
      </w:r>
      <w:r>
        <w:rPr>
          <w:rFonts w:asciiTheme="minorHAnsi" w:eastAsiaTheme="minorEastAsia" w:hAnsiTheme="minorHAnsi" w:cstheme="minorBidi"/>
          <w:sz w:val="22"/>
          <w:szCs w:val="22"/>
          <w:u w:val="none"/>
        </w:rPr>
        <w:tab/>
      </w:r>
      <w:r>
        <w:t>Zasilanie szaf Rack w serwerowni</w:t>
      </w:r>
      <w:r>
        <w:tab/>
      </w:r>
      <w:r>
        <w:fldChar w:fldCharType="begin"/>
      </w:r>
      <w:r>
        <w:instrText xml:space="preserve"> PAGEREF _Toc105406864 \h </w:instrText>
      </w:r>
      <w:r>
        <w:fldChar w:fldCharType="separate"/>
      </w:r>
      <w:r w:rsidR="005F3104">
        <w:t>17</w:t>
      </w:r>
      <w:r>
        <w:fldChar w:fldCharType="end"/>
      </w:r>
    </w:p>
    <w:p w14:paraId="740B4DC3" w14:textId="045F24BB" w:rsidR="0059368B" w:rsidRDefault="0059368B">
      <w:pPr>
        <w:pStyle w:val="Spistreci3"/>
        <w:rPr>
          <w:rFonts w:asciiTheme="minorHAnsi" w:eastAsiaTheme="minorEastAsia" w:hAnsiTheme="minorHAnsi" w:cstheme="minorBidi"/>
          <w:sz w:val="22"/>
          <w:szCs w:val="22"/>
        </w:rPr>
      </w:pPr>
      <w:r>
        <w:t>7.9.1.</w:t>
      </w:r>
      <w:r>
        <w:rPr>
          <w:rFonts w:asciiTheme="minorHAnsi" w:eastAsiaTheme="minorEastAsia" w:hAnsiTheme="minorHAnsi" w:cstheme="minorBidi"/>
          <w:sz w:val="22"/>
          <w:szCs w:val="22"/>
        </w:rPr>
        <w:tab/>
      </w:r>
      <w:r>
        <w:t>Kasety odpływowe szynoprzewodów</w:t>
      </w:r>
      <w:r>
        <w:tab/>
      </w:r>
      <w:r>
        <w:fldChar w:fldCharType="begin"/>
      </w:r>
      <w:r>
        <w:instrText xml:space="preserve"> PAGEREF _Toc105406865 \h </w:instrText>
      </w:r>
      <w:r>
        <w:fldChar w:fldCharType="separate"/>
      </w:r>
      <w:r w:rsidR="005F3104">
        <w:t>18</w:t>
      </w:r>
      <w:r>
        <w:fldChar w:fldCharType="end"/>
      </w:r>
    </w:p>
    <w:p w14:paraId="70B3303E" w14:textId="0B23D826" w:rsidR="0059368B" w:rsidRDefault="0059368B">
      <w:pPr>
        <w:pStyle w:val="Spistreci3"/>
        <w:rPr>
          <w:rFonts w:asciiTheme="minorHAnsi" w:eastAsiaTheme="minorEastAsia" w:hAnsiTheme="minorHAnsi" w:cstheme="minorBidi"/>
          <w:sz w:val="22"/>
          <w:szCs w:val="22"/>
        </w:rPr>
      </w:pPr>
      <w:r>
        <w:t>7.9.2.</w:t>
      </w:r>
      <w:r>
        <w:rPr>
          <w:rFonts w:asciiTheme="minorHAnsi" w:eastAsiaTheme="minorEastAsia" w:hAnsiTheme="minorHAnsi" w:cstheme="minorBidi"/>
          <w:sz w:val="22"/>
          <w:szCs w:val="22"/>
        </w:rPr>
        <w:tab/>
      </w:r>
      <w:r>
        <w:t>Zasilanie szaf Rack BMS</w:t>
      </w:r>
      <w:r>
        <w:tab/>
      </w:r>
      <w:r>
        <w:fldChar w:fldCharType="begin"/>
      </w:r>
      <w:r>
        <w:instrText xml:space="preserve"> PAGEREF _Toc105406866 \h </w:instrText>
      </w:r>
      <w:r>
        <w:fldChar w:fldCharType="separate"/>
      </w:r>
      <w:r w:rsidR="005F3104">
        <w:t>18</w:t>
      </w:r>
      <w:r>
        <w:fldChar w:fldCharType="end"/>
      </w:r>
    </w:p>
    <w:p w14:paraId="254EA4D9" w14:textId="0B944B7C" w:rsidR="0059368B" w:rsidRDefault="0059368B">
      <w:pPr>
        <w:pStyle w:val="Spistreci4"/>
        <w:tabs>
          <w:tab w:val="left" w:pos="1905"/>
          <w:tab w:val="right" w:leader="dot" w:pos="9061"/>
        </w:tabs>
        <w:rPr>
          <w:rFonts w:asciiTheme="minorHAnsi" w:eastAsiaTheme="minorEastAsia" w:hAnsiTheme="minorHAnsi" w:cstheme="minorBidi"/>
          <w:noProof/>
          <w:sz w:val="22"/>
          <w:szCs w:val="22"/>
        </w:rPr>
      </w:pPr>
      <w:r>
        <w:rPr>
          <w:noProof/>
        </w:rPr>
        <w:t>7.9.2.1.</w:t>
      </w:r>
      <w:r>
        <w:rPr>
          <w:rFonts w:asciiTheme="minorHAnsi" w:eastAsiaTheme="minorEastAsia" w:hAnsiTheme="minorHAnsi" w:cstheme="minorBidi"/>
          <w:noProof/>
          <w:sz w:val="22"/>
          <w:szCs w:val="22"/>
        </w:rPr>
        <w:tab/>
      </w:r>
      <w:r>
        <w:rPr>
          <w:noProof/>
        </w:rPr>
        <w:t>Wymagania minimalne stawiane rozdzielnicy TBMS oraz TBMS UPS</w:t>
      </w:r>
      <w:r>
        <w:rPr>
          <w:noProof/>
        </w:rPr>
        <w:tab/>
      </w:r>
      <w:r>
        <w:rPr>
          <w:noProof/>
        </w:rPr>
        <w:fldChar w:fldCharType="begin"/>
      </w:r>
      <w:r>
        <w:rPr>
          <w:noProof/>
        </w:rPr>
        <w:instrText xml:space="preserve"> PAGEREF _Toc105406867 \h </w:instrText>
      </w:r>
      <w:r>
        <w:rPr>
          <w:noProof/>
        </w:rPr>
      </w:r>
      <w:r>
        <w:rPr>
          <w:noProof/>
        </w:rPr>
        <w:fldChar w:fldCharType="separate"/>
      </w:r>
      <w:r w:rsidR="005F3104">
        <w:rPr>
          <w:noProof/>
        </w:rPr>
        <w:t>19</w:t>
      </w:r>
      <w:r>
        <w:rPr>
          <w:noProof/>
        </w:rPr>
        <w:fldChar w:fldCharType="end"/>
      </w:r>
    </w:p>
    <w:p w14:paraId="5516E914" w14:textId="219FF57E" w:rsidR="0059368B" w:rsidRDefault="0059368B">
      <w:pPr>
        <w:pStyle w:val="Spistreci4"/>
        <w:tabs>
          <w:tab w:val="left" w:pos="1905"/>
          <w:tab w:val="right" w:leader="dot" w:pos="9061"/>
        </w:tabs>
        <w:rPr>
          <w:rFonts w:asciiTheme="minorHAnsi" w:eastAsiaTheme="minorEastAsia" w:hAnsiTheme="minorHAnsi" w:cstheme="minorBidi"/>
          <w:noProof/>
          <w:sz w:val="22"/>
          <w:szCs w:val="22"/>
        </w:rPr>
      </w:pPr>
      <w:r>
        <w:rPr>
          <w:noProof/>
        </w:rPr>
        <w:t>7.9.2.2.</w:t>
      </w:r>
      <w:r>
        <w:rPr>
          <w:rFonts w:asciiTheme="minorHAnsi" w:eastAsiaTheme="minorEastAsia" w:hAnsiTheme="minorHAnsi" w:cstheme="minorBidi"/>
          <w:noProof/>
          <w:sz w:val="22"/>
          <w:szCs w:val="22"/>
        </w:rPr>
        <w:tab/>
      </w:r>
      <w:r>
        <w:rPr>
          <w:noProof/>
        </w:rPr>
        <w:t>Wymagania dla obudowy rozdzielnic TBMS oraz TBMS UPS</w:t>
      </w:r>
      <w:r>
        <w:rPr>
          <w:noProof/>
        </w:rPr>
        <w:tab/>
      </w:r>
      <w:r>
        <w:rPr>
          <w:noProof/>
        </w:rPr>
        <w:fldChar w:fldCharType="begin"/>
      </w:r>
      <w:r>
        <w:rPr>
          <w:noProof/>
        </w:rPr>
        <w:instrText xml:space="preserve"> PAGEREF _Toc105406868 \h </w:instrText>
      </w:r>
      <w:r>
        <w:rPr>
          <w:noProof/>
        </w:rPr>
      </w:r>
      <w:r>
        <w:rPr>
          <w:noProof/>
        </w:rPr>
        <w:fldChar w:fldCharType="separate"/>
      </w:r>
      <w:r w:rsidR="005F3104">
        <w:rPr>
          <w:noProof/>
        </w:rPr>
        <w:t>19</w:t>
      </w:r>
      <w:r>
        <w:rPr>
          <w:noProof/>
        </w:rPr>
        <w:fldChar w:fldCharType="end"/>
      </w:r>
    </w:p>
    <w:p w14:paraId="6AF892B5" w14:textId="71988ABA" w:rsidR="0059368B" w:rsidRDefault="0059368B">
      <w:pPr>
        <w:pStyle w:val="Spistreci2"/>
        <w:rPr>
          <w:rFonts w:asciiTheme="minorHAnsi" w:eastAsiaTheme="minorEastAsia" w:hAnsiTheme="minorHAnsi" w:cstheme="minorBidi"/>
          <w:sz w:val="22"/>
          <w:szCs w:val="22"/>
          <w:u w:val="none"/>
        </w:rPr>
      </w:pPr>
      <w:r>
        <w:t>7.10.</w:t>
      </w:r>
      <w:r>
        <w:rPr>
          <w:rFonts w:asciiTheme="minorHAnsi" w:eastAsiaTheme="minorEastAsia" w:hAnsiTheme="minorHAnsi" w:cstheme="minorBidi"/>
          <w:sz w:val="22"/>
          <w:szCs w:val="22"/>
          <w:u w:val="none"/>
        </w:rPr>
        <w:tab/>
      </w:r>
      <w:r>
        <w:t>Układanie kabli i przewodów</w:t>
      </w:r>
      <w:r>
        <w:tab/>
      </w:r>
      <w:r>
        <w:fldChar w:fldCharType="begin"/>
      </w:r>
      <w:r>
        <w:instrText xml:space="preserve"> PAGEREF _Toc105406869 \h </w:instrText>
      </w:r>
      <w:r>
        <w:fldChar w:fldCharType="separate"/>
      </w:r>
      <w:r w:rsidR="005F3104">
        <w:t>19</w:t>
      </w:r>
      <w:r>
        <w:fldChar w:fldCharType="end"/>
      </w:r>
    </w:p>
    <w:p w14:paraId="5D211FEA" w14:textId="4C4B7721" w:rsidR="0059368B" w:rsidRDefault="0059368B">
      <w:pPr>
        <w:pStyle w:val="Spistreci2"/>
        <w:rPr>
          <w:rFonts w:asciiTheme="minorHAnsi" w:eastAsiaTheme="minorEastAsia" w:hAnsiTheme="minorHAnsi" w:cstheme="minorBidi"/>
          <w:sz w:val="22"/>
          <w:szCs w:val="22"/>
          <w:u w:val="none"/>
        </w:rPr>
      </w:pPr>
      <w:r>
        <w:t>7.11.</w:t>
      </w:r>
      <w:r>
        <w:rPr>
          <w:rFonts w:asciiTheme="minorHAnsi" w:eastAsiaTheme="minorEastAsia" w:hAnsiTheme="minorHAnsi" w:cstheme="minorBidi"/>
          <w:sz w:val="22"/>
          <w:szCs w:val="22"/>
          <w:u w:val="none"/>
        </w:rPr>
        <w:tab/>
      </w:r>
      <w:r>
        <w:t>Koryta kablowe</w:t>
      </w:r>
      <w:r>
        <w:tab/>
      </w:r>
      <w:r>
        <w:fldChar w:fldCharType="begin"/>
      </w:r>
      <w:r>
        <w:instrText xml:space="preserve"> PAGEREF _Toc105406870 \h </w:instrText>
      </w:r>
      <w:r>
        <w:fldChar w:fldCharType="separate"/>
      </w:r>
      <w:r w:rsidR="005F3104">
        <w:t>20</w:t>
      </w:r>
      <w:r>
        <w:fldChar w:fldCharType="end"/>
      </w:r>
    </w:p>
    <w:p w14:paraId="5AD23F14" w14:textId="7ABE71BF" w:rsidR="0059368B" w:rsidRDefault="0059368B">
      <w:pPr>
        <w:pStyle w:val="Spistreci2"/>
        <w:rPr>
          <w:rFonts w:asciiTheme="minorHAnsi" w:eastAsiaTheme="minorEastAsia" w:hAnsiTheme="minorHAnsi" w:cstheme="minorBidi"/>
          <w:sz w:val="22"/>
          <w:szCs w:val="22"/>
          <w:u w:val="none"/>
        </w:rPr>
      </w:pPr>
      <w:r>
        <w:t>7.12.</w:t>
      </w:r>
      <w:r>
        <w:rPr>
          <w:rFonts w:asciiTheme="minorHAnsi" w:eastAsiaTheme="minorEastAsia" w:hAnsiTheme="minorHAnsi" w:cstheme="minorBidi"/>
          <w:sz w:val="22"/>
          <w:szCs w:val="22"/>
          <w:u w:val="none"/>
        </w:rPr>
        <w:tab/>
      </w:r>
      <w:r>
        <w:t>Instalacja połączeń wyrównawczych</w:t>
      </w:r>
      <w:r>
        <w:tab/>
      </w:r>
      <w:r>
        <w:fldChar w:fldCharType="begin"/>
      </w:r>
      <w:r>
        <w:instrText xml:space="preserve"> PAGEREF _Toc105406871 \h </w:instrText>
      </w:r>
      <w:r>
        <w:fldChar w:fldCharType="separate"/>
      </w:r>
      <w:r w:rsidR="005F3104">
        <w:t>20</w:t>
      </w:r>
      <w:r>
        <w:fldChar w:fldCharType="end"/>
      </w:r>
    </w:p>
    <w:p w14:paraId="4ECAD1C2" w14:textId="6DE15942" w:rsidR="0059368B" w:rsidRDefault="0059368B">
      <w:pPr>
        <w:pStyle w:val="Spistreci2"/>
        <w:rPr>
          <w:rFonts w:asciiTheme="minorHAnsi" w:eastAsiaTheme="minorEastAsia" w:hAnsiTheme="minorHAnsi" w:cstheme="minorBidi"/>
          <w:sz w:val="22"/>
          <w:szCs w:val="22"/>
          <w:u w:val="none"/>
        </w:rPr>
      </w:pPr>
      <w:r>
        <w:t>7.13.</w:t>
      </w:r>
      <w:r>
        <w:rPr>
          <w:rFonts w:asciiTheme="minorHAnsi" w:eastAsiaTheme="minorEastAsia" w:hAnsiTheme="minorHAnsi" w:cstheme="minorBidi"/>
          <w:sz w:val="22"/>
          <w:szCs w:val="22"/>
          <w:u w:val="none"/>
        </w:rPr>
        <w:tab/>
      </w:r>
      <w:r>
        <w:t>Zasilanie awaryjne UPS</w:t>
      </w:r>
      <w:r>
        <w:tab/>
      </w:r>
      <w:r>
        <w:fldChar w:fldCharType="begin"/>
      </w:r>
      <w:r>
        <w:instrText xml:space="preserve"> PAGEREF _Toc105406872 \h </w:instrText>
      </w:r>
      <w:r>
        <w:fldChar w:fldCharType="separate"/>
      </w:r>
      <w:r w:rsidR="005F3104">
        <w:t>21</w:t>
      </w:r>
      <w:r>
        <w:fldChar w:fldCharType="end"/>
      </w:r>
    </w:p>
    <w:p w14:paraId="55DDE41B" w14:textId="635671AA" w:rsidR="0059368B" w:rsidRDefault="0059368B">
      <w:pPr>
        <w:pStyle w:val="Spistreci3"/>
        <w:rPr>
          <w:rFonts w:asciiTheme="minorHAnsi" w:eastAsiaTheme="minorEastAsia" w:hAnsiTheme="minorHAnsi" w:cstheme="minorBidi"/>
          <w:sz w:val="22"/>
          <w:szCs w:val="22"/>
        </w:rPr>
      </w:pPr>
      <w:r>
        <w:t>7.13.1.</w:t>
      </w:r>
      <w:r>
        <w:rPr>
          <w:rFonts w:asciiTheme="minorHAnsi" w:eastAsiaTheme="minorEastAsia" w:hAnsiTheme="minorHAnsi" w:cstheme="minorBidi"/>
          <w:sz w:val="22"/>
          <w:szCs w:val="22"/>
        </w:rPr>
        <w:tab/>
      </w:r>
      <w:r>
        <w:t>Warunki jakie powinny spełniać UPS</w:t>
      </w:r>
      <w:r>
        <w:tab/>
      </w:r>
      <w:r>
        <w:fldChar w:fldCharType="begin"/>
      </w:r>
      <w:r>
        <w:instrText xml:space="preserve"> PAGEREF _Toc105406873 \h </w:instrText>
      </w:r>
      <w:r>
        <w:fldChar w:fldCharType="separate"/>
      </w:r>
      <w:r w:rsidR="005F3104">
        <w:t>21</w:t>
      </w:r>
      <w:r>
        <w:fldChar w:fldCharType="end"/>
      </w:r>
    </w:p>
    <w:p w14:paraId="3C84B77A" w14:textId="49908987" w:rsidR="0059368B" w:rsidRDefault="0059368B">
      <w:pPr>
        <w:pStyle w:val="Spistreci4"/>
        <w:tabs>
          <w:tab w:val="left" w:pos="1905"/>
          <w:tab w:val="right" w:leader="dot" w:pos="9061"/>
        </w:tabs>
        <w:rPr>
          <w:rFonts w:asciiTheme="minorHAnsi" w:eastAsiaTheme="minorEastAsia" w:hAnsiTheme="minorHAnsi" w:cstheme="minorBidi"/>
          <w:noProof/>
          <w:sz w:val="22"/>
          <w:szCs w:val="22"/>
        </w:rPr>
      </w:pPr>
      <w:r>
        <w:rPr>
          <w:noProof/>
        </w:rPr>
        <w:lastRenderedPageBreak/>
        <w:t>7.13.1.1.</w:t>
      </w:r>
      <w:r>
        <w:rPr>
          <w:rFonts w:asciiTheme="minorHAnsi" w:eastAsiaTheme="minorEastAsia" w:hAnsiTheme="minorHAnsi" w:cstheme="minorBidi"/>
          <w:noProof/>
          <w:sz w:val="22"/>
          <w:szCs w:val="22"/>
        </w:rPr>
        <w:tab/>
      </w:r>
      <w:r>
        <w:rPr>
          <w:noProof/>
        </w:rPr>
        <w:t>Parametry wejścia:</w:t>
      </w:r>
      <w:r>
        <w:rPr>
          <w:noProof/>
        </w:rPr>
        <w:tab/>
      </w:r>
      <w:r>
        <w:rPr>
          <w:noProof/>
        </w:rPr>
        <w:fldChar w:fldCharType="begin"/>
      </w:r>
      <w:r>
        <w:rPr>
          <w:noProof/>
        </w:rPr>
        <w:instrText xml:space="preserve"> PAGEREF _Toc105406874 \h </w:instrText>
      </w:r>
      <w:r>
        <w:rPr>
          <w:noProof/>
        </w:rPr>
      </w:r>
      <w:r>
        <w:rPr>
          <w:noProof/>
        </w:rPr>
        <w:fldChar w:fldCharType="separate"/>
      </w:r>
      <w:r w:rsidR="005F3104">
        <w:rPr>
          <w:noProof/>
        </w:rPr>
        <w:t>22</w:t>
      </w:r>
      <w:r>
        <w:rPr>
          <w:noProof/>
        </w:rPr>
        <w:fldChar w:fldCharType="end"/>
      </w:r>
    </w:p>
    <w:p w14:paraId="4A7F8ABA" w14:textId="0D7548A8" w:rsidR="0059368B" w:rsidRDefault="0059368B">
      <w:pPr>
        <w:pStyle w:val="Spistreci4"/>
        <w:tabs>
          <w:tab w:val="left" w:pos="1905"/>
          <w:tab w:val="right" w:leader="dot" w:pos="9061"/>
        </w:tabs>
        <w:rPr>
          <w:rFonts w:asciiTheme="minorHAnsi" w:eastAsiaTheme="minorEastAsia" w:hAnsiTheme="minorHAnsi" w:cstheme="minorBidi"/>
          <w:noProof/>
          <w:sz w:val="22"/>
          <w:szCs w:val="22"/>
        </w:rPr>
      </w:pPr>
      <w:r>
        <w:rPr>
          <w:noProof/>
        </w:rPr>
        <w:t>7.13.1.2.</w:t>
      </w:r>
      <w:r>
        <w:rPr>
          <w:rFonts w:asciiTheme="minorHAnsi" w:eastAsiaTheme="minorEastAsia" w:hAnsiTheme="minorHAnsi" w:cstheme="minorBidi"/>
          <w:noProof/>
          <w:sz w:val="22"/>
          <w:szCs w:val="22"/>
        </w:rPr>
        <w:tab/>
      </w:r>
      <w:r>
        <w:rPr>
          <w:noProof/>
        </w:rPr>
        <w:t>Parametry wyjścia:</w:t>
      </w:r>
      <w:r>
        <w:rPr>
          <w:noProof/>
        </w:rPr>
        <w:tab/>
      </w:r>
      <w:r>
        <w:rPr>
          <w:noProof/>
        </w:rPr>
        <w:fldChar w:fldCharType="begin"/>
      </w:r>
      <w:r>
        <w:rPr>
          <w:noProof/>
        </w:rPr>
        <w:instrText xml:space="preserve"> PAGEREF _Toc105406875 \h </w:instrText>
      </w:r>
      <w:r>
        <w:rPr>
          <w:noProof/>
        </w:rPr>
      </w:r>
      <w:r>
        <w:rPr>
          <w:noProof/>
        </w:rPr>
        <w:fldChar w:fldCharType="separate"/>
      </w:r>
      <w:r w:rsidR="005F3104">
        <w:rPr>
          <w:noProof/>
        </w:rPr>
        <w:t>22</w:t>
      </w:r>
      <w:r>
        <w:rPr>
          <w:noProof/>
        </w:rPr>
        <w:fldChar w:fldCharType="end"/>
      </w:r>
    </w:p>
    <w:p w14:paraId="19F9DF62" w14:textId="7796A6EE" w:rsidR="0059368B" w:rsidRDefault="0059368B">
      <w:pPr>
        <w:pStyle w:val="Spistreci4"/>
        <w:tabs>
          <w:tab w:val="left" w:pos="1905"/>
          <w:tab w:val="right" w:leader="dot" w:pos="9061"/>
        </w:tabs>
        <w:rPr>
          <w:rFonts w:asciiTheme="minorHAnsi" w:eastAsiaTheme="minorEastAsia" w:hAnsiTheme="minorHAnsi" w:cstheme="minorBidi"/>
          <w:noProof/>
          <w:sz w:val="22"/>
          <w:szCs w:val="22"/>
        </w:rPr>
      </w:pPr>
      <w:r>
        <w:rPr>
          <w:noProof/>
        </w:rPr>
        <w:t>7.13.1.3.</w:t>
      </w:r>
      <w:r>
        <w:rPr>
          <w:rFonts w:asciiTheme="minorHAnsi" w:eastAsiaTheme="minorEastAsia" w:hAnsiTheme="minorHAnsi" w:cstheme="minorBidi"/>
          <w:noProof/>
          <w:sz w:val="22"/>
          <w:szCs w:val="22"/>
        </w:rPr>
        <w:tab/>
      </w:r>
      <w:r>
        <w:rPr>
          <w:noProof/>
        </w:rPr>
        <w:t>Dopuszczalne przeciążenia falownika w warunkach znamionowych:</w:t>
      </w:r>
      <w:r>
        <w:rPr>
          <w:noProof/>
        </w:rPr>
        <w:tab/>
      </w:r>
      <w:r>
        <w:rPr>
          <w:noProof/>
        </w:rPr>
        <w:fldChar w:fldCharType="begin"/>
      </w:r>
      <w:r>
        <w:rPr>
          <w:noProof/>
        </w:rPr>
        <w:instrText xml:space="preserve"> PAGEREF _Toc105406876 \h </w:instrText>
      </w:r>
      <w:r>
        <w:rPr>
          <w:noProof/>
        </w:rPr>
      </w:r>
      <w:r>
        <w:rPr>
          <w:noProof/>
        </w:rPr>
        <w:fldChar w:fldCharType="separate"/>
      </w:r>
      <w:r w:rsidR="005F3104">
        <w:rPr>
          <w:noProof/>
        </w:rPr>
        <w:t>22</w:t>
      </w:r>
      <w:r>
        <w:rPr>
          <w:noProof/>
        </w:rPr>
        <w:fldChar w:fldCharType="end"/>
      </w:r>
    </w:p>
    <w:p w14:paraId="21FB75F7" w14:textId="295FCC1D" w:rsidR="0059368B" w:rsidRDefault="0059368B">
      <w:pPr>
        <w:pStyle w:val="Spistreci4"/>
        <w:tabs>
          <w:tab w:val="left" w:pos="1905"/>
          <w:tab w:val="right" w:leader="dot" w:pos="9061"/>
        </w:tabs>
        <w:rPr>
          <w:rFonts w:asciiTheme="minorHAnsi" w:eastAsiaTheme="minorEastAsia" w:hAnsiTheme="minorHAnsi" w:cstheme="minorBidi"/>
          <w:noProof/>
          <w:sz w:val="22"/>
          <w:szCs w:val="22"/>
        </w:rPr>
      </w:pPr>
      <w:r>
        <w:rPr>
          <w:noProof/>
        </w:rPr>
        <w:t>7.13.1.4.</w:t>
      </w:r>
      <w:r>
        <w:rPr>
          <w:rFonts w:asciiTheme="minorHAnsi" w:eastAsiaTheme="minorEastAsia" w:hAnsiTheme="minorHAnsi" w:cstheme="minorBidi"/>
          <w:noProof/>
          <w:sz w:val="22"/>
          <w:szCs w:val="22"/>
        </w:rPr>
        <w:tab/>
      </w:r>
      <w:r>
        <w:rPr>
          <w:noProof/>
        </w:rPr>
        <w:t>Interfejs i komunikacja:</w:t>
      </w:r>
      <w:r>
        <w:rPr>
          <w:noProof/>
        </w:rPr>
        <w:tab/>
      </w:r>
      <w:r>
        <w:rPr>
          <w:noProof/>
        </w:rPr>
        <w:fldChar w:fldCharType="begin"/>
      </w:r>
      <w:r>
        <w:rPr>
          <w:noProof/>
        </w:rPr>
        <w:instrText xml:space="preserve"> PAGEREF _Toc105406877 \h </w:instrText>
      </w:r>
      <w:r>
        <w:rPr>
          <w:noProof/>
        </w:rPr>
      </w:r>
      <w:r>
        <w:rPr>
          <w:noProof/>
        </w:rPr>
        <w:fldChar w:fldCharType="separate"/>
      </w:r>
      <w:r w:rsidR="005F3104">
        <w:rPr>
          <w:noProof/>
        </w:rPr>
        <w:t>22</w:t>
      </w:r>
      <w:r>
        <w:rPr>
          <w:noProof/>
        </w:rPr>
        <w:fldChar w:fldCharType="end"/>
      </w:r>
    </w:p>
    <w:p w14:paraId="46E94385" w14:textId="6706F124" w:rsidR="0059368B" w:rsidRDefault="0059368B">
      <w:pPr>
        <w:pStyle w:val="Spistreci3"/>
        <w:rPr>
          <w:rFonts w:asciiTheme="minorHAnsi" w:eastAsiaTheme="minorEastAsia" w:hAnsiTheme="minorHAnsi" w:cstheme="minorBidi"/>
          <w:sz w:val="22"/>
          <w:szCs w:val="22"/>
        </w:rPr>
      </w:pPr>
      <w:r>
        <w:t>7.13.2.</w:t>
      </w:r>
      <w:r>
        <w:rPr>
          <w:rFonts w:asciiTheme="minorHAnsi" w:eastAsiaTheme="minorEastAsia" w:hAnsiTheme="minorHAnsi" w:cstheme="minorBidi"/>
          <w:sz w:val="22"/>
          <w:szCs w:val="22"/>
        </w:rPr>
        <w:tab/>
      </w:r>
      <w:r>
        <w:t>Baterie akumulatorów</w:t>
      </w:r>
      <w:r>
        <w:tab/>
      </w:r>
      <w:r>
        <w:fldChar w:fldCharType="begin"/>
      </w:r>
      <w:r>
        <w:instrText xml:space="preserve"> PAGEREF _Toc105406878 \h </w:instrText>
      </w:r>
      <w:r>
        <w:fldChar w:fldCharType="separate"/>
      </w:r>
      <w:r w:rsidR="005F3104">
        <w:t>23</w:t>
      </w:r>
      <w:r>
        <w:fldChar w:fldCharType="end"/>
      </w:r>
    </w:p>
    <w:p w14:paraId="7DD02765" w14:textId="7C13C921" w:rsidR="0059368B" w:rsidRDefault="0059368B">
      <w:pPr>
        <w:pStyle w:val="Spistreci2"/>
        <w:rPr>
          <w:rFonts w:asciiTheme="minorHAnsi" w:eastAsiaTheme="minorEastAsia" w:hAnsiTheme="minorHAnsi" w:cstheme="minorBidi"/>
          <w:sz w:val="22"/>
          <w:szCs w:val="22"/>
          <w:u w:val="none"/>
        </w:rPr>
      </w:pPr>
      <w:r>
        <w:t>7.14.</w:t>
      </w:r>
      <w:r>
        <w:rPr>
          <w:rFonts w:asciiTheme="minorHAnsi" w:eastAsiaTheme="minorEastAsia" w:hAnsiTheme="minorHAnsi" w:cstheme="minorBidi"/>
          <w:sz w:val="22"/>
          <w:szCs w:val="22"/>
          <w:u w:val="none"/>
        </w:rPr>
        <w:tab/>
      </w:r>
      <w:r>
        <w:t>Agregat prądotwórczy i Agregat Trigeneracyjny</w:t>
      </w:r>
      <w:r>
        <w:tab/>
      </w:r>
      <w:r>
        <w:fldChar w:fldCharType="begin"/>
      </w:r>
      <w:r>
        <w:instrText xml:space="preserve"> PAGEREF _Toc105406879 \h </w:instrText>
      </w:r>
      <w:r>
        <w:fldChar w:fldCharType="separate"/>
      </w:r>
      <w:r w:rsidR="005F3104">
        <w:t>23</w:t>
      </w:r>
      <w:r>
        <w:fldChar w:fldCharType="end"/>
      </w:r>
    </w:p>
    <w:p w14:paraId="358444FA" w14:textId="1A41AFA7" w:rsidR="0059368B" w:rsidRDefault="0059368B">
      <w:pPr>
        <w:pStyle w:val="Spistreci3"/>
        <w:rPr>
          <w:rFonts w:asciiTheme="minorHAnsi" w:eastAsiaTheme="minorEastAsia" w:hAnsiTheme="minorHAnsi" w:cstheme="minorBidi"/>
          <w:sz w:val="22"/>
          <w:szCs w:val="22"/>
        </w:rPr>
      </w:pPr>
      <w:r>
        <w:t>7.14.1.</w:t>
      </w:r>
      <w:r>
        <w:rPr>
          <w:rFonts w:asciiTheme="minorHAnsi" w:eastAsiaTheme="minorEastAsia" w:hAnsiTheme="minorHAnsi" w:cstheme="minorBidi"/>
          <w:sz w:val="22"/>
          <w:szCs w:val="22"/>
        </w:rPr>
        <w:tab/>
      </w:r>
      <w:r>
        <w:t>Wymagania stawiane zespołowi prądotwórczemu</w:t>
      </w:r>
      <w:r>
        <w:tab/>
      </w:r>
      <w:r>
        <w:fldChar w:fldCharType="begin"/>
      </w:r>
      <w:r>
        <w:instrText xml:space="preserve"> PAGEREF _Toc105406880 \h </w:instrText>
      </w:r>
      <w:r>
        <w:fldChar w:fldCharType="separate"/>
      </w:r>
      <w:r w:rsidR="005F3104">
        <w:t>24</w:t>
      </w:r>
      <w:r>
        <w:fldChar w:fldCharType="end"/>
      </w:r>
    </w:p>
    <w:p w14:paraId="2E570B41" w14:textId="4224C834" w:rsidR="0059368B" w:rsidRDefault="0059368B">
      <w:pPr>
        <w:pStyle w:val="Spistreci2"/>
        <w:rPr>
          <w:rFonts w:asciiTheme="minorHAnsi" w:eastAsiaTheme="minorEastAsia" w:hAnsiTheme="minorHAnsi" w:cstheme="minorBidi"/>
          <w:sz w:val="22"/>
          <w:szCs w:val="22"/>
          <w:u w:val="none"/>
        </w:rPr>
      </w:pPr>
      <w:r>
        <w:t>7.15.</w:t>
      </w:r>
      <w:r>
        <w:rPr>
          <w:rFonts w:asciiTheme="minorHAnsi" w:eastAsiaTheme="minorEastAsia" w:hAnsiTheme="minorHAnsi" w:cstheme="minorBidi"/>
          <w:sz w:val="22"/>
          <w:szCs w:val="22"/>
          <w:u w:val="none"/>
        </w:rPr>
        <w:tab/>
      </w:r>
      <w:r>
        <w:t>Uwagi ogólne do dokumentacji</w:t>
      </w:r>
      <w:r>
        <w:tab/>
      </w:r>
      <w:r>
        <w:fldChar w:fldCharType="begin"/>
      </w:r>
      <w:r>
        <w:instrText xml:space="preserve"> PAGEREF _Toc105406881 \h </w:instrText>
      </w:r>
      <w:r>
        <w:fldChar w:fldCharType="separate"/>
      </w:r>
      <w:r w:rsidR="005F3104">
        <w:t>25</w:t>
      </w:r>
      <w:r>
        <w:fldChar w:fldCharType="end"/>
      </w:r>
    </w:p>
    <w:p w14:paraId="7420F066" w14:textId="5C578DAF" w:rsidR="008653A0" w:rsidRPr="007E5C73" w:rsidRDefault="008653A0" w:rsidP="008653A0">
      <w:r w:rsidRPr="007E5C73">
        <w:rPr>
          <w:noProof/>
          <w:szCs w:val="26"/>
        </w:rPr>
        <w:fldChar w:fldCharType="end"/>
      </w:r>
    </w:p>
    <w:p w14:paraId="2EB38014" w14:textId="77777777" w:rsidR="00082925" w:rsidRPr="007E5C73" w:rsidRDefault="00082925">
      <w:pPr>
        <w:spacing w:before="0" w:after="160" w:line="259" w:lineRule="auto"/>
        <w:jc w:val="left"/>
        <w:rPr>
          <w:color w:val="FFFFFF"/>
          <w:sz w:val="32"/>
        </w:rPr>
      </w:pPr>
      <w:r w:rsidRPr="007E5C73">
        <w:br w:type="page"/>
      </w:r>
    </w:p>
    <w:p w14:paraId="37453F08" w14:textId="77777777" w:rsidR="008653A0" w:rsidRPr="007E5C73" w:rsidRDefault="008653A0" w:rsidP="008653A0">
      <w:pPr>
        <w:pStyle w:val="Nagwek1"/>
      </w:pPr>
      <w:bookmarkStart w:id="0" w:name="_Toc105406839"/>
      <w:r w:rsidRPr="007E5C73">
        <w:lastRenderedPageBreak/>
        <w:t>Zestawienie rysunków</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199"/>
        <w:gridCol w:w="1134"/>
        <w:gridCol w:w="1128"/>
      </w:tblGrid>
      <w:tr w:rsidR="008653A0" w:rsidRPr="007E5C73" w14:paraId="649CBD73" w14:textId="77777777" w:rsidTr="00DD079E">
        <w:trPr>
          <w:jc w:val="center"/>
        </w:trPr>
        <w:tc>
          <w:tcPr>
            <w:tcW w:w="600" w:type="dxa"/>
            <w:vAlign w:val="center"/>
          </w:tcPr>
          <w:p w14:paraId="768FDF7C" w14:textId="7E69E0F6" w:rsidR="008653A0" w:rsidRPr="00A3506A" w:rsidRDefault="008653A0" w:rsidP="0056434D">
            <w:pPr>
              <w:spacing w:before="0"/>
              <w:rPr>
                <w:b/>
              </w:rPr>
            </w:pPr>
            <w:r w:rsidRPr="00A3506A">
              <w:rPr>
                <w:b/>
              </w:rPr>
              <w:t>Lp</w:t>
            </w:r>
            <w:r w:rsidR="006457DB" w:rsidRPr="00A3506A">
              <w:rPr>
                <w:b/>
              </w:rPr>
              <w:t>.</w:t>
            </w:r>
          </w:p>
        </w:tc>
        <w:tc>
          <w:tcPr>
            <w:tcW w:w="6199" w:type="dxa"/>
            <w:vAlign w:val="center"/>
          </w:tcPr>
          <w:p w14:paraId="087D8020" w14:textId="69AA10BE" w:rsidR="008653A0" w:rsidRPr="00A3506A" w:rsidRDefault="003D6D20" w:rsidP="0056434D">
            <w:pPr>
              <w:spacing w:before="0"/>
              <w:rPr>
                <w:b/>
              </w:rPr>
            </w:pPr>
            <w:r w:rsidRPr="00A3506A">
              <w:rPr>
                <w:b/>
              </w:rPr>
              <w:t>Tytuł</w:t>
            </w:r>
            <w:r w:rsidR="00436FA7" w:rsidRPr="00A3506A">
              <w:rPr>
                <w:b/>
              </w:rPr>
              <w:t xml:space="preserve"> rysunku</w:t>
            </w:r>
          </w:p>
        </w:tc>
        <w:tc>
          <w:tcPr>
            <w:tcW w:w="1134" w:type="dxa"/>
            <w:vAlign w:val="center"/>
          </w:tcPr>
          <w:p w14:paraId="51A90AA4" w14:textId="77777777" w:rsidR="008653A0" w:rsidRPr="00A3506A" w:rsidRDefault="008653A0" w:rsidP="00DD079E">
            <w:pPr>
              <w:spacing w:before="0"/>
              <w:jc w:val="center"/>
              <w:rPr>
                <w:b/>
              </w:rPr>
            </w:pPr>
            <w:r w:rsidRPr="00A3506A">
              <w:rPr>
                <w:b/>
              </w:rPr>
              <w:t>Numer</w:t>
            </w:r>
          </w:p>
        </w:tc>
        <w:tc>
          <w:tcPr>
            <w:tcW w:w="1128" w:type="dxa"/>
          </w:tcPr>
          <w:p w14:paraId="5D0A0633" w14:textId="77777777" w:rsidR="008653A0" w:rsidRPr="00A3506A" w:rsidRDefault="008653A0" w:rsidP="00DD079E">
            <w:pPr>
              <w:spacing w:before="0"/>
              <w:jc w:val="center"/>
              <w:rPr>
                <w:b/>
              </w:rPr>
            </w:pPr>
            <w:r w:rsidRPr="00A3506A">
              <w:rPr>
                <w:b/>
              </w:rPr>
              <w:t>Rewizja</w:t>
            </w:r>
          </w:p>
        </w:tc>
      </w:tr>
      <w:tr w:rsidR="008653A0" w:rsidRPr="007E5C73" w14:paraId="003A9097" w14:textId="77777777" w:rsidTr="00DD079E">
        <w:trPr>
          <w:jc w:val="center"/>
        </w:trPr>
        <w:tc>
          <w:tcPr>
            <w:tcW w:w="600" w:type="dxa"/>
            <w:vAlign w:val="center"/>
          </w:tcPr>
          <w:p w14:paraId="6C1CC655" w14:textId="3A215591" w:rsidR="008653A0" w:rsidRPr="00A3506A" w:rsidRDefault="008653A0" w:rsidP="0056434D">
            <w:pPr>
              <w:spacing w:before="0"/>
            </w:pPr>
            <w:r w:rsidRPr="00A3506A">
              <w:t>1</w:t>
            </w:r>
            <w:r w:rsidR="00277CC2" w:rsidRPr="00A3506A">
              <w:t>.</w:t>
            </w:r>
          </w:p>
        </w:tc>
        <w:tc>
          <w:tcPr>
            <w:tcW w:w="6199" w:type="dxa"/>
            <w:vAlign w:val="center"/>
          </w:tcPr>
          <w:p w14:paraId="26F197C0" w14:textId="54AE79C6" w:rsidR="008653A0" w:rsidRPr="00A3506A" w:rsidRDefault="00277CC2" w:rsidP="00277CC2">
            <w:pPr>
              <w:spacing w:before="0"/>
            </w:pPr>
            <w:r w:rsidRPr="00A3506A">
              <w:t>Instalacja oświetlenia- piwnica</w:t>
            </w:r>
          </w:p>
        </w:tc>
        <w:tc>
          <w:tcPr>
            <w:tcW w:w="1134" w:type="dxa"/>
            <w:vAlign w:val="center"/>
          </w:tcPr>
          <w:p w14:paraId="1D5777BF" w14:textId="332CC0AC" w:rsidR="00DD079E" w:rsidRPr="00A3506A" w:rsidRDefault="00DD079E" w:rsidP="00DD079E">
            <w:pPr>
              <w:spacing w:before="0"/>
              <w:jc w:val="center"/>
            </w:pPr>
            <w:r w:rsidRPr="00A3506A">
              <w:t>01</w:t>
            </w:r>
            <w:r w:rsidR="00277CC2" w:rsidRPr="00A3506A">
              <w:t>.1</w:t>
            </w:r>
          </w:p>
        </w:tc>
        <w:tc>
          <w:tcPr>
            <w:tcW w:w="1128" w:type="dxa"/>
          </w:tcPr>
          <w:p w14:paraId="3F998971" w14:textId="71B2DD27" w:rsidR="008653A0" w:rsidRPr="00A3506A" w:rsidRDefault="00DD079E" w:rsidP="00DD079E">
            <w:pPr>
              <w:spacing w:before="0"/>
              <w:jc w:val="center"/>
            </w:pPr>
            <w:r w:rsidRPr="00A3506A">
              <w:t>R00</w:t>
            </w:r>
          </w:p>
        </w:tc>
      </w:tr>
      <w:tr w:rsidR="00277CC2" w:rsidRPr="007E5C73" w14:paraId="734E6093" w14:textId="77777777" w:rsidTr="00DD079E">
        <w:trPr>
          <w:jc w:val="center"/>
        </w:trPr>
        <w:tc>
          <w:tcPr>
            <w:tcW w:w="600" w:type="dxa"/>
            <w:vAlign w:val="center"/>
          </w:tcPr>
          <w:p w14:paraId="1F3AB528" w14:textId="43E17A4C" w:rsidR="00277CC2" w:rsidRPr="00A3506A" w:rsidRDefault="00277CC2" w:rsidP="00277CC2">
            <w:pPr>
              <w:spacing w:before="0"/>
            </w:pPr>
            <w:r w:rsidRPr="00A3506A">
              <w:t>2.</w:t>
            </w:r>
          </w:p>
        </w:tc>
        <w:tc>
          <w:tcPr>
            <w:tcW w:w="6199" w:type="dxa"/>
            <w:vAlign w:val="center"/>
          </w:tcPr>
          <w:p w14:paraId="2A4486F1" w14:textId="1187E6CC" w:rsidR="00277CC2" w:rsidRPr="00A3506A" w:rsidRDefault="00277CC2" w:rsidP="00277CC2">
            <w:pPr>
              <w:spacing w:before="0"/>
            </w:pPr>
            <w:r w:rsidRPr="00A3506A">
              <w:t>Instalacja oświetlenia- parter</w:t>
            </w:r>
          </w:p>
        </w:tc>
        <w:tc>
          <w:tcPr>
            <w:tcW w:w="1134" w:type="dxa"/>
            <w:vAlign w:val="center"/>
          </w:tcPr>
          <w:p w14:paraId="21F98300" w14:textId="4C842E02" w:rsidR="00277CC2" w:rsidRPr="00A3506A" w:rsidRDefault="00277CC2" w:rsidP="00277CC2">
            <w:pPr>
              <w:spacing w:before="0"/>
              <w:jc w:val="center"/>
            </w:pPr>
            <w:r w:rsidRPr="00A3506A">
              <w:t>01.2</w:t>
            </w:r>
          </w:p>
        </w:tc>
        <w:tc>
          <w:tcPr>
            <w:tcW w:w="1128" w:type="dxa"/>
          </w:tcPr>
          <w:p w14:paraId="7C235A5B" w14:textId="3716ABB3" w:rsidR="00277CC2" w:rsidRPr="00A3506A" w:rsidRDefault="00277CC2" w:rsidP="00277CC2">
            <w:pPr>
              <w:spacing w:before="0"/>
              <w:jc w:val="center"/>
            </w:pPr>
            <w:r w:rsidRPr="00A3506A">
              <w:t>R00</w:t>
            </w:r>
          </w:p>
        </w:tc>
      </w:tr>
      <w:tr w:rsidR="00277CC2" w:rsidRPr="007E5C73" w14:paraId="2D621D84" w14:textId="77777777" w:rsidTr="00DD079E">
        <w:trPr>
          <w:jc w:val="center"/>
        </w:trPr>
        <w:tc>
          <w:tcPr>
            <w:tcW w:w="600" w:type="dxa"/>
            <w:vAlign w:val="center"/>
          </w:tcPr>
          <w:p w14:paraId="4F279F7E" w14:textId="65270614" w:rsidR="00277CC2" w:rsidRPr="00A3506A" w:rsidRDefault="00277CC2" w:rsidP="00277CC2">
            <w:pPr>
              <w:spacing w:before="0"/>
            </w:pPr>
            <w:r w:rsidRPr="00A3506A">
              <w:t>3.</w:t>
            </w:r>
          </w:p>
        </w:tc>
        <w:tc>
          <w:tcPr>
            <w:tcW w:w="6199" w:type="dxa"/>
            <w:vAlign w:val="center"/>
          </w:tcPr>
          <w:p w14:paraId="3E1E8AC0" w14:textId="6E81D911" w:rsidR="00277CC2" w:rsidRPr="00A3506A" w:rsidRDefault="00277CC2" w:rsidP="00277CC2">
            <w:pPr>
              <w:spacing w:before="0"/>
            </w:pPr>
            <w:r w:rsidRPr="00A3506A">
              <w:t>Instalacja gniazd i siły- piwnica</w:t>
            </w:r>
          </w:p>
        </w:tc>
        <w:tc>
          <w:tcPr>
            <w:tcW w:w="1134" w:type="dxa"/>
            <w:vAlign w:val="center"/>
          </w:tcPr>
          <w:p w14:paraId="34BDC9C2" w14:textId="26FD4618" w:rsidR="00277CC2" w:rsidRPr="00A3506A" w:rsidRDefault="00277CC2" w:rsidP="00277CC2">
            <w:pPr>
              <w:spacing w:before="0"/>
              <w:jc w:val="center"/>
            </w:pPr>
            <w:r w:rsidRPr="00A3506A">
              <w:t>02.1</w:t>
            </w:r>
          </w:p>
        </w:tc>
        <w:tc>
          <w:tcPr>
            <w:tcW w:w="1128" w:type="dxa"/>
          </w:tcPr>
          <w:p w14:paraId="6FF1E16E" w14:textId="72F1B67E" w:rsidR="00277CC2" w:rsidRPr="00A3506A" w:rsidRDefault="00277CC2" w:rsidP="00277CC2">
            <w:pPr>
              <w:spacing w:before="0"/>
              <w:jc w:val="center"/>
            </w:pPr>
            <w:r w:rsidRPr="00A3506A">
              <w:t>R00</w:t>
            </w:r>
          </w:p>
        </w:tc>
      </w:tr>
      <w:tr w:rsidR="00277CC2" w:rsidRPr="007E5C73" w14:paraId="38FB76A5" w14:textId="77777777" w:rsidTr="00DD079E">
        <w:trPr>
          <w:jc w:val="center"/>
        </w:trPr>
        <w:tc>
          <w:tcPr>
            <w:tcW w:w="600" w:type="dxa"/>
            <w:vAlign w:val="center"/>
          </w:tcPr>
          <w:p w14:paraId="28DF7040" w14:textId="3A503CF8" w:rsidR="00277CC2" w:rsidRPr="00A3506A" w:rsidRDefault="00277CC2" w:rsidP="00277CC2">
            <w:pPr>
              <w:spacing w:before="0"/>
            </w:pPr>
            <w:r w:rsidRPr="00A3506A">
              <w:t>4.</w:t>
            </w:r>
          </w:p>
        </w:tc>
        <w:tc>
          <w:tcPr>
            <w:tcW w:w="6199" w:type="dxa"/>
            <w:vAlign w:val="center"/>
          </w:tcPr>
          <w:p w14:paraId="1EE20FC9" w14:textId="7899DE30" w:rsidR="00277CC2" w:rsidRPr="00A3506A" w:rsidRDefault="00277CC2" w:rsidP="00277CC2">
            <w:pPr>
              <w:spacing w:before="0"/>
            </w:pPr>
            <w:r w:rsidRPr="00A3506A">
              <w:t>Instalacja gniazd i siły- parter</w:t>
            </w:r>
          </w:p>
        </w:tc>
        <w:tc>
          <w:tcPr>
            <w:tcW w:w="1134" w:type="dxa"/>
            <w:vAlign w:val="center"/>
          </w:tcPr>
          <w:p w14:paraId="618455E7" w14:textId="3F3EC6B1" w:rsidR="00277CC2" w:rsidRPr="00A3506A" w:rsidRDefault="00277CC2" w:rsidP="00277CC2">
            <w:pPr>
              <w:spacing w:before="0"/>
              <w:jc w:val="center"/>
            </w:pPr>
            <w:r w:rsidRPr="00A3506A">
              <w:t>02.2</w:t>
            </w:r>
          </w:p>
        </w:tc>
        <w:tc>
          <w:tcPr>
            <w:tcW w:w="1128" w:type="dxa"/>
          </w:tcPr>
          <w:p w14:paraId="2CE06E7D" w14:textId="2A9E563F" w:rsidR="00277CC2" w:rsidRPr="00A3506A" w:rsidRDefault="00277CC2" w:rsidP="00277CC2">
            <w:pPr>
              <w:spacing w:before="0"/>
              <w:jc w:val="center"/>
            </w:pPr>
            <w:r w:rsidRPr="00A3506A">
              <w:t>R00</w:t>
            </w:r>
          </w:p>
        </w:tc>
      </w:tr>
      <w:tr w:rsidR="00277CC2" w:rsidRPr="007E5C73" w14:paraId="14C43B19" w14:textId="77777777" w:rsidTr="00DD079E">
        <w:trPr>
          <w:jc w:val="center"/>
        </w:trPr>
        <w:tc>
          <w:tcPr>
            <w:tcW w:w="600" w:type="dxa"/>
            <w:vAlign w:val="center"/>
          </w:tcPr>
          <w:p w14:paraId="12C3B122" w14:textId="56F8B54D" w:rsidR="00277CC2" w:rsidRPr="00A3506A" w:rsidRDefault="00277CC2" w:rsidP="00277CC2">
            <w:pPr>
              <w:spacing w:before="0"/>
            </w:pPr>
            <w:r w:rsidRPr="00A3506A">
              <w:t>5.</w:t>
            </w:r>
          </w:p>
        </w:tc>
        <w:tc>
          <w:tcPr>
            <w:tcW w:w="6199" w:type="dxa"/>
            <w:vAlign w:val="center"/>
          </w:tcPr>
          <w:p w14:paraId="786F0E56" w14:textId="75547C56" w:rsidR="00277CC2" w:rsidRPr="00A3506A" w:rsidRDefault="00277CC2" w:rsidP="00277CC2">
            <w:pPr>
              <w:spacing w:before="0"/>
            </w:pPr>
            <w:r w:rsidRPr="00A3506A">
              <w:t>Koryta kablowe- piwnica</w:t>
            </w:r>
          </w:p>
        </w:tc>
        <w:tc>
          <w:tcPr>
            <w:tcW w:w="1134" w:type="dxa"/>
            <w:vAlign w:val="center"/>
          </w:tcPr>
          <w:p w14:paraId="5785E0CB" w14:textId="5DEC5164" w:rsidR="00277CC2" w:rsidRPr="00A3506A" w:rsidRDefault="00277CC2" w:rsidP="00277CC2">
            <w:pPr>
              <w:spacing w:before="0"/>
              <w:jc w:val="center"/>
            </w:pPr>
            <w:r w:rsidRPr="00A3506A">
              <w:t>03.1</w:t>
            </w:r>
          </w:p>
        </w:tc>
        <w:tc>
          <w:tcPr>
            <w:tcW w:w="1128" w:type="dxa"/>
          </w:tcPr>
          <w:p w14:paraId="460DA6C9" w14:textId="58250856" w:rsidR="00277CC2" w:rsidRPr="00A3506A" w:rsidRDefault="00277CC2" w:rsidP="00277CC2">
            <w:pPr>
              <w:spacing w:before="0"/>
              <w:jc w:val="center"/>
            </w:pPr>
            <w:r w:rsidRPr="00A3506A">
              <w:t>R00</w:t>
            </w:r>
          </w:p>
        </w:tc>
      </w:tr>
      <w:tr w:rsidR="00277CC2" w:rsidRPr="007E5C73" w14:paraId="49464411" w14:textId="77777777" w:rsidTr="00DD079E">
        <w:trPr>
          <w:jc w:val="center"/>
        </w:trPr>
        <w:tc>
          <w:tcPr>
            <w:tcW w:w="600" w:type="dxa"/>
            <w:vAlign w:val="center"/>
          </w:tcPr>
          <w:p w14:paraId="0A4C85FA" w14:textId="5E5F3893" w:rsidR="00277CC2" w:rsidRPr="00A3506A" w:rsidRDefault="00277CC2" w:rsidP="00277CC2">
            <w:pPr>
              <w:spacing w:before="0"/>
            </w:pPr>
            <w:r w:rsidRPr="00A3506A">
              <w:t>6.</w:t>
            </w:r>
          </w:p>
        </w:tc>
        <w:tc>
          <w:tcPr>
            <w:tcW w:w="6199" w:type="dxa"/>
            <w:vAlign w:val="center"/>
          </w:tcPr>
          <w:p w14:paraId="34BC7561" w14:textId="03234E29" w:rsidR="00277CC2" w:rsidRPr="00A3506A" w:rsidRDefault="00277CC2" w:rsidP="00277CC2">
            <w:pPr>
              <w:spacing w:before="0"/>
            </w:pPr>
            <w:r w:rsidRPr="00A3506A">
              <w:t>Koryta kablowe- parter</w:t>
            </w:r>
          </w:p>
        </w:tc>
        <w:tc>
          <w:tcPr>
            <w:tcW w:w="1134" w:type="dxa"/>
            <w:vAlign w:val="center"/>
          </w:tcPr>
          <w:p w14:paraId="3CEFCE80" w14:textId="7A39DBFB" w:rsidR="00277CC2" w:rsidRPr="00A3506A" w:rsidRDefault="00277CC2" w:rsidP="00277CC2">
            <w:pPr>
              <w:spacing w:before="0"/>
              <w:jc w:val="center"/>
            </w:pPr>
            <w:r w:rsidRPr="00A3506A">
              <w:t>03.2</w:t>
            </w:r>
          </w:p>
        </w:tc>
        <w:tc>
          <w:tcPr>
            <w:tcW w:w="1128" w:type="dxa"/>
          </w:tcPr>
          <w:p w14:paraId="56D1CA2F" w14:textId="30E3D040" w:rsidR="00277CC2" w:rsidRPr="00A3506A" w:rsidRDefault="00277CC2" w:rsidP="00277CC2">
            <w:pPr>
              <w:spacing w:before="0"/>
              <w:jc w:val="center"/>
            </w:pPr>
            <w:r w:rsidRPr="00A3506A">
              <w:t>R00</w:t>
            </w:r>
          </w:p>
        </w:tc>
      </w:tr>
      <w:tr w:rsidR="00277CC2" w:rsidRPr="007E5C73" w14:paraId="31992458" w14:textId="77777777" w:rsidTr="00DD079E">
        <w:trPr>
          <w:jc w:val="center"/>
        </w:trPr>
        <w:tc>
          <w:tcPr>
            <w:tcW w:w="600" w:type="dxa"/>
            <w:vAlign w:val="center"/>
          </w:tcPr>
          <w:p w14:paraId="61CB628F" w14:textId="3E55C67B" w:rsidR="00277CC2" w:rsidRPr="00A3506A" w:rsidRDefault="00277CC2" w:rsidP="00277CC2">
            <w:pPr>
              <w:spacing w:before="0"/>
            </w:pPr>
            <w:r w:rsidRPr="00A3506A">
              <w:t>7.</w:t>
            </w:r>
          </w:p>
        </w:tc>
        <w:tc>
          <w:tcPr>
            <w:tcW w:w="6199" w:type="dxa"/>
            <w:vAlign w:val="center"/>
          </w:tcPr>
          <w:p w14:paraId="5290E1B6" w14:textId="2828F9AF" w:rsidR="00277CC2" w:rsidRPr="00A3506A" w:rsidRDefault="00277CC2" w:rsidP="00277CC2">
            <w:pPr>
              <w:spacing w:before="0"/>
            </w:pPr>
            <w:r w:rsidRPr="00A3506A">
              <w:t>Połączenia wyrównawcze- piwnica</w:t>
            </w:r>
          </w:p>
        </w:tc>
        <w:tc>
          <w:tcPr>
            <w:tcW w:w="1134" w:type="dxa"/>
            <w:vAlign w:val="center"/>
          </w:tcPr>
          <w:p w14:paraId="1B2FF430" w14:textId="0B67C316" w:rsidR="00277CC2" w:rsidRPr="00A3506A" w:rsidRDefault="00277CC2" w:rsidP="00277CC2">
            <w:pPr>
              <w:spacing w:before="0"/>
              <w:jc w:val="center"/>
            </w:pPr>
            <w:r w:rsidRPr="00A3506A">
              <w:t>04.1</w:t>
            </w:r>
          </w:p>
        </w:tc>
        <w:tc>
          <w:tcPr>
            <w:tcW w:w="1128" w:type="dxa"/>
          </w:tcPr>
          <w:p w14:paraId="19B78C96" w14:textId="0DE123BF" w:rsidR="00277CC2" w:rsidRPr="00A3506A" w:rsidRDefault="00277CC2" w:rsidP="00277CC2">
            <w:pPr>
              <w:spacing w:before="0"/>
              <w:jc w:val="center"/>
            </w:pPr>
            <w:r w:rsidRPr="00A3506A">
              <w:t>R00</w:t>
            </w:r>
          </w:p>
        </w:tc>
      </w:tr>
      <w:tr w:rsidR="00277CC2" w:rsidRPr="007E5C73" w14:paraId="422F7445" w14:textId="77777777" w:rsidTr="00DD079E">
        <w:trPr>
          <w:jc w:val="center"/>
        </w:trPr>
        <w:tc>
          <w:tcPr>
            <w:tcW w:w="600" w:type="dxa"/>
            <w:vAlign w:val="center"/>
          </w:tcPr>
          <w:p w14:paraId="40A4D97E" w14:textId="6D45CB82" w:rsidR="00277CC2" w:rsidRPr="00A3506A" w:rsidRDefault="00277CC2" w:rsidP="00277CC2">
            <w:pPr>
              <w:spacing w:before="0"/>
            </w:pPr>
            <w:r w:rsidRPr="00A3506A">
              <w:t>8.</w:t>
            </w:r>
          </w:p>
        </w:tc>
        <w:tc>
          <w:tcPr>
            <w:tcW w:w="6199" w:type="dxa"/>
            <w:vAlign w:val="center"/>
          </w:tcPr>
          <w:p w14:paraId="0F389B8E" w14:textId="4736B5F7" w:rsidR="00277CC2" w:rsidRPr="00A3506A" w:rsidRDefault="00277CC2" w:rsidP="00277CC2">
            <w:pPr>
              <w:spacing w:before="0"/>
            </w:pPr>
            <w:r w:rsidRPr="00A3506A">
              <w:t>Połączenia wyrównawcze- parter</w:t>
            </w:r>
          </w:p>
        </w:tc>
        <w:tc>
          <w:tcPr>
            <w:tcW w:w="1134" w:type="dxa"/>
            <w:vAlign w:val="center"/>
          </w:tcPr>
          <w:p w14:paraId="09B455D4" w14:textId="4F112BF5" w:rsidR="00277CC2" w:rsidRPr="00A3506A" w:rsidRDefault="00277CC2" w:rsidP="00277CC2">
            <w:pPr>
              <w:spacing w:before="0"/>
              <w:jc w:val="center"/>
            </w:pPr>
            <w:r w:rsidRPr="00A3506A">
              <w:t>04.2</w:t>
            </w:r>
          </w:p>
        </w:tc>
        <w:tc>
          <w:tcPr>
            <w:tcW w:w="1128" w:type="dxa"/>
          </w:tcPr>
          <w:p w14:paraId="664D652E" w14:textId="52EFEC5D" w:rsidR="00277CC2" w:rsidRPr="00A3506A" w:rsidRDefault="00277CC2" w:rsidP="00277CC2">
            <w:pPr>
              <w:spacing w:before="0"/>
              <w:jc w:val="center"/>
            </w:pPr>
            <w:r w:rsidRPr="00A3506A">
              <w:t>R00</w:t>
            </w:r>
          </w:p>
        </w:tc>
      </w:tr>
      <w:tr w:rsidR="00277CC2" w:rsidRPr="007E5C73" w14:paraId="334C6A43" w14:textId="77777777" w:rsidTr="00DD079E">
        <w:trPr>
          <w:jc w:val="center"/>
        </w:trPr>
        <w:tc>
          <w:tcPr>
            <w:tcW w:w="600" w:type="dxa"/>
            <w:vAlign w:val="center"/>
          </w:tcPr>
          <w:p w14:paraId="6FF9FA1A" w14:textId="1E8959F6" w:rsidR="00277CC2" w:rsidRPr="00A3506A" w:rsidRDefault="00277CC2" w:rsidP="00277CC2">
            <w:pPr>
              <w:spacing w:before="0"/>
            </w:pPr>
            <w:r w:rsidRPr="00A3506A">
              <w:t>9.</w:t>
            </w:r>
          </w:p>
        </w:tc>
        <w:tc>
          <w:tcPr>
            <w:tcW w:w="6199" w:type="dxa"/>
            <w:vAlign w:val="center"/>
          </w:tcPr>
          <w:p w14:paraId="63FCB70C" w14:textId="2A2E4629" w:rsidR="00277CC2" w:rsidRPr="00A3506A" w:rsidRDefault="00277CC2" w:rsidP="00277CC2">
            <w:pPr>
              <w:spacing w:before="0"/>
            </w:pPr>
            <w:r w:rsidRPr="00A3506A">
              <w:t>Schemat blokowy zasilania</w:t>
            </w:r>
          </w:p>
        </w:tc>
        <w:tc>
          <w:tcPr>
            <w:tcW w:w="1134" w:type="dxa"/>
            <w:vAlign w:val="center"/>
          </w:tcPr>
          <w:p w14:paraId="71072E15" w14:textId="7D96C8F2" w:rsidR="00277CC2" w:rsidRPr="00A3506A" w:rsidRDefault="00277CC2" w:rsidP="00277CC2">
            <w:pPr>
              <w:spacing w:before="0"/>
              <w:jc w:val="center"/>
            </w:pPr>
            <w:r w:rsidRPr="00A3506A">
              <w:t>05</w:t>
            </w:r>
          </w:p>
        </w:tc>
        <w:tc>
          <w:tcPr>
            <w:tcW w:w="1128" w:type="dxa"/>
          </w:tcPr>
          <w:p w14:paraId="3B7FDCF5" w14:textId="301FBC1C" w:rsidR="00277CC2" w:rsidRPr="00A3506A" w:rsidRDefault="00277CC2" w:rsidP="00277CC2">
            <w:pPr>
              <w:spacing w:before="0"/>
              <w:jc w:val="center"/>
            </w:pPr>
            <w:r w:rsidRPr="00A3506A">
              <w:t>R00</w:t>
            </w:r>
          </w:p>
        </w:tc>
      </w:tr>
      <w:tr w:rsidR="00277CC2" w:rsidRPr="007E5C73" w14:paraId="1FD09898" w14:textId="77777777" w:rsidTr="00DD079E">
        <w:trPr>
          <w:jc w:val="center"/>
        </w:trPr>
        <w:tc>
          <w:tcPr>
            <w:tcW w:w="600" w:type="dxa"/>
            <w:vAlign w:val="center"/>
          </w:tcPr>
          <w:p w14:paraId="3A94D891" w14:textId="7A3F6F1C" w:rsidR="00277CC2" w:rsidRPr="00A3506A" w:rsidRDefault="00277CC2" w:rsidP="00277CC2">
            <w:pPr>
              <w:spacing w:before="0"/>
            </w:pPr>
            <w:r w:rsidRPr="00A3506A">
              <w:t>10.</w:t>
            </w:r>
          </w:p>
        </w:tc>
        <w:tc>
          <w:tcPr>
            <w:tcW w:w="6199" w:type="dxa"/>
            <w:vAlign w:val="center"/>
          </w:tcPr>
          <w:p w14:paraId="7B4517C0" w14:textId="7D41B4D7" w:rsidR="00277CC2" w:rsidRPr="00A3506A" w:rsidRDefault="00277CC2" w:rsidP="00277CC2">
            <w:pPr>
              <w:spacing w:before="0"/>
            </w:pPr>
            <w:r w:rsidRPr="00A3506A">
              <w:t>Schemat rozdzielnicy RGnN</w:t>
            </w:r>
          </w:p>
        </w:tc>
        <w:tc>
          <w:tcPr>
            <w:tcW w:w="1134" w:type="dxa"/>
            <w:vAlign w:val="center"/>
          </w:tcPr>
          <w:p w14:paraId="24AD223A" w14:textId="2CE7091D" w:rsidR="00277CC2" w:rsidRPr="00A3506A" w:rsidRDefault="00277CC2" w:rsidP="00277CC2">
            <w:pPr>
              <w:spacing w:before="0"/>
              <w:jc w:val="center"/>
            </w:pPr>
            <w:r w:rsidRPr="00A3506A">
              <w:t>06.1</w:t>
            </w:r>
          </w:p>
        </w:tc>
        <w:tc>
          <w:tcPr>
            <w:tcW w:w="1128" w:type="dxa"/>
          </w:tcPr>
          <w:p w14:paraId="2106E01E" w14:textId="50448E42" w:rsidR="00277CC2" w:rsidRPr="00A3506A" w:rsidRDefault="00277CC2" w:rsidP="00277CC2">
            <w:pPr>
              <w:spacing w:before="0"/>
              <w:jc w:val="center"/>
            </w:pPr>
            <w:r w:rsidRPr="00A3506A">
              <w:t>R00</w:t>
            </w:r>
          </w:p>
        </w:tc>
      </w:tr>
      <w:tr w:rsidR="00277CC2" w:rsidRPr="007E5C73" w14:paraId="4D015B22" w14:textId="77777777" w:rsidTr="00DD079E">
        <w:trPr>
          <w:jc w:val="center"/>
        </w:trPr>
        <w:tc>
          <w:tcPr>
            <w:tcW w:w="600" w:type="dxa"/>
            <w:vAlign w:val="center"/>
          </w:tcPr>
          <w:p w14:paraId="64AE9040" w14:textId="131F49FD" w:rsidR="00277CC2" w:rsidRPr="00A3506A" w:rsidRDefault="00277CC2" w:rsidP="00277CC2">
            <w:pPr>
              <w:spacing w:before="0"/>
            </w:pPr>
            <w:r w:rsidRPr="00A3506A">
              <w:t>11.</w:t>
            </w:r>
          </w:p>
        </w:tc>
        <w:tc>
          <w:tcPr>
            <w:tcW w:w="6199" w:type="dxa"/>
            <w:vAlign w:val="center"/>
          </w:tcPr>
          <w:p w14:paraId="17E0D399" w14:textId="5352091C" w:rsidR="00277CC2" w:rsidRPr="00A3506A" w:rsidRDefault="00277CC2" w:rsidP="00277CC2">
            <w:pPr>
              <w:spacing w:before="0"/>
            </w:pPr>
            <w:r w:rsidRPr="00A3506A">
              <w:t>Schemat rozdzielnicy RSERW</w:t>
            </w:r>
          </w:p>
        </w:tc>
        <w:tc>
          <w:tcPr>
            <w:tcW w:w="1134" w:type="dxa"/>
            <w:vAlign w:val="center"/>
          </w:tcPr>
          <w:p w14:paraId="27226116" w14:textId="09453A4A" w:rsidR="00277CC2" w:rsidRPr="00A3506A" w:rsidRDefault="00277CC2" w:rsidP="00277CC2">
            <w:pPr>
              <w:spacing w:before="0"/>
              <w:jc w:val="center"/>
            </w:pPr>
            <w:r w:rsidRPr="00A3506A">
              <w:t>06.2</w:t>
            </w:r>
          </w:p>
        </w:tc>
        <w:tc>
          <w:tcPr>
            <w:tcW w:w="1128" w:type="dxa"/>
          </w:tcPr>
          <w:p w14:paraId="6CF34DEC" w14:textId="0646EC17" w:rsidR="00277CC2" w:rsidRPr="00A3506A" w:rsidRDefault="00277CC2" w:rsidP="00277CC2">
            <w:pPr>
              <w:spacing w:before="0"/>
              <w:jc w:val="center"/>
            </w:pPr>
            <w:r w:rsidRPr="00A3506A">
              <w:t>R00</w:t>
            </w:r>
          </w:p>
        </w:tc>
      </w:tr>
      <w:tr w:rsidR="00277CC2" w:rsidRPr="007E5C73" w14:paraId="73770FCA" w14:textId="77777777" w:rsidTr="00DD079E">
        <w:trPr>
          <w:jc w:val="center"/>
        </w:trPr>
        <w:tc>
          <w:tcPr>
            <w:tcW w:w="600" w:type="dxa"/>
            <w:vAlign w:val="center"/>
          </w:tcPr>
          <w:p w14:paraId="41DD9997" w14:textId="7ACB51EA" w:rsidR="00277CC2" w:rsidRPr="00A3506A" w:rsidRDefault="00277CC2" w:rsidP="00277CC2">
            <w:pPr>
              <w:spacing w:before="0"/>
            </w:pPr>
            <w:r w:rsidRPr="00A3506A">
              <w:t>12.</w:t>
            </w:r>
          </w:p>
        </w:tc>
        <w:tc>
          <w:tcPr>
            <w:tcW w:w="6199" w:type="dxa"/>
            <w:vAlign w:val="center"/>
          </w:tcPr>
          <w:p w14:paraId="6D5A0607" w14:textId="4D62CF6B" w:rsidR="00277CC2" w:rsidRPr="00A3506A" w:rsidRDefault="00277CC2" w:rsidP="00277CC2">
            <w:pPr>
              <w:spacing w:before="0"/>
            </w:pPr>
            <w:r w:rsidRPr="00A3506A">
              <w:t>Schemat rozdzielnicy TWCH</w:t>
            </w:r>
          </w:p>
        </w:tc>
        <w:tc>
          <w:tcPr>
            <w:tcW w:w="1134" w:type="dxa"/>
            <w:vAlign w:val="center"/>
          </w:tcPr>
          <w:p w14:paraId="31A62205" w14:textId="78B59E0F" w:rsidR="00277CC2" w:rsidRPr="00A3506A" w:rsidRDefault="00277CC2" w:rsidP="00277CC2">
            <w:pPr>
              <w:spacing w:before="0"/>
              <w:jc w:val="center"/>
            </w:pPr>
            <w:r w:rsidRPr="00A3506A">
              <w:t>06.3</w:t>
            </w:r>
          </w:p>
        </w:tc>
        <w:tc>
          <w:tcPr>
            <w:tcW w:w="1128" w:type="dxa"/>
          </w:tcPr>
          <w:p w14:paraId="4D73EDCF" w14:textId="7994DEC5" w:rsidR="00277CC2" w:rsidRPr="00A3506A" w:rsidRDefault="00277CC2" w:rsidP="00277CC2">
            <w:pPr>
              <w:spacing w:before="0"/>
              <w:jc w:val="center"/>
            </w:pPr>
            <w:r w:rsidRPr="00A3506A">
              <w:t>R00</w:t>
            </w:r>
          </w:p>
        </w:tc>
      </w:tr>
      <w:tr w:rsidR="00C04887" w:rsidRPr="007E5C73" w14:paraId="6C388044" w14:textId="77777777" w:rsidTr="00DD079E">
        <w:trPr>
          <w:jc w:val="center"/>
        </w:trPr>
        <w:tc>
          <w:tcPr>
            <w:tcW w:w="600" w:type="dxa"/>
            <w:vAlign w:val="center"/>
          </w:tcPr>
          <w:p w14:paraId="572BDE41" w14:textId="64985D62" w:rsidR="00C04887" w:rsidRPr="00A3506A" w:rsidRDefault="00C04887" w:rsidP="00C04887">
            <w:pPr>
              <w:spacing w:before="0"/>
            </w:pPr>
            <w:r w:rsidRPr="00A3506A">
              <w:t>13.</w:t>
            </w:r>
          </w:p>
        </w:tc>
        <w:tc>
          <w:tcPr>
            <w:tcW w:w="6199" w:type="dxa"/>
            <w:vAlign w:val="center"/>
          </w:tcPr>
          <w:p w14:paraId="48FA380F" w14:textId="63EF9A27" w:rsidR="00C04887" w:rsidRPr="00A3506A" w:rsidRDefault="00C04887" w:rsidP="00C04887">
            <w:pPr>
              <w:spacing w:before="0"/>
            </w:pPr>
            <w:r w:rsidRPr="00A3506A">
              <w:t>Schemat rozdzielnicy TO UPS</w:t>
            </w:r>
          </w:p>
        </w:tc>
        <w:tc>
          <w:tcPr>
            <w:tcW w:w="1134" w:type="dxa"/>
            <w:vAlign w:val="center"/>
          </w:tcPr>
          <w:p w14:paraId="42456620" w14:textId="2FEDAF17" w:rsidR="00C04887" w:rsidRPr="00A3506A" w:rsidRDefault="00C04887" w:rsidP="00C04887">
            <w:pPr>
              <w:spacing w:before="0"/>
              <w:jc w:val="center"/>
            </w:pPr>
            <w:r w:rsidRPr="00A3506A">
              <w:t>06.</w:t>
            </w:r>
            <w:r w:rsidR="008B270F">
              <w:t>4</w:t>
            </w:r>
          </w:p>
        </w:tc>
        <w:tc>
          <w:tcPr>
            <w:tcW w:w="1128" w:type="dxa"/>
          </w:tcPr>
          <w:p w14:paraId="7B6BA8D2" w14:textId="7E683518" w:rsidR="00C04887" w:rsidRPr="00A3506A" w:rsidRDefault="00C04887" w:rsidP="00C04887">
            <w:pPr>
              <w:spacing w:before="0"/>
              <w:jc w:val="center"/>
            </w:pPr>
            <w:r w:rsidRPr="00A3506A">
              <w:t>R00</w:t>
            </w:r>
          </w:p>
        </w:tc>
      </w:tr>
      <w:tr w:rsidR="00C04887" w:rsidRPr="007E5C73" w14:paraId="40294BD3" w14:textId="77777777" w:rsidTr="00DD079E">
        <w:trPr>
          <w:jc w:val="center"/>
        </w:trPr>
        <w:tc>
          <w:tcPr>
            <w:tcW w:w="600" w:type="dxa"/>
            <w:vAlign w:val="center"/>
          </w:tcPr>
          <w:p w14:paraId="3C5A1A42" w14:textId="30D6E8BA" w:rsidR="00C04887" w:rsidRPr="00A3506A" w:rsidRDefault="00C04887" w:rsidP="00C04887">
            <w:pPr>
              <w:spacing w:before="0"/>
            </w:pPr>
            <w:r w:rsidRPr="00A3506A">
              <w:t>14.</w:t>
            </w:r>
          </w:p>
        </w:tc>
        <w:tc>
          <w:tcPr>
            <w:tcW w:w="6199" w:type="dxa"/>
            <w:vAlign w:val="center"/>
          </w:tcPr>
          <w:p w14:paraId="67AE391B" w14:textId="7EC9DC9D" w:rsidR="00C04887" w:rsidRPr="00A3506A" w:rsidRDefault="00C04887" w:rsidP="00C04887">
            <w:pPr>
              <w:spacing w:before="0"/>
            </w:pPr>
            <w:r w:rsidRPr="00A3506A">
              <w:t>Schemat rozdzielnicy TO SERW</w:t>
            </w:r>
          </w:p>
        </w:tc>
        <w:tc>
          <w:tcPr>
            <w:tcW w:w="1134" w:type="dxa"/>
            <w:vAlign w:val="center"/>
          </w:tcPr>
          <w:p w14:paraId="21D1A690" w14:textId="06E8A08C" w:rsidR="00C04887" w:rsidRPr="00A3506A" w:rsidRDefault="00C04887" w:rsidP="00C04887">
            <w:pPr>
              <w:spacing w:before="0"/>
              <w:jc w:val="center"/>
            </w:pPr>
            <w:r w:rsidRPr="00A3506A">
              <w:t>06.</w:t>
            </w:r>
            <w:r w:rsidR="008B270F">
              <w:t>5</w:t>
            </w:r>
          </w:p>
        </w:tc>
        <w:tc>
          <w:tcPr>
            <w:tcW w:w="1128" w:type="dxa"/>
          </w:tcPr>
          <w:p w14:paraId="02EFAF6B" w14:textId="1D31A72F" w:rsidR="00C04887" w:rsidRPr="00A3506A" w:rsidRDefault="00C04887" w:rsidP="00C04887">
            <w:pPr>
              <w:spacing w:before="0"/>
              <w:jc w:val="center"/>
            </w:pPr>
            <w:r w:rsidRPr="00A3506A">
              <w:t>R00</w:t>
            </w:r>
          </w:p>
        </w:tc>
      </w:tr>
      <w:tr w:rsidR="00C04887" w:rsidRPr="007E5C73" w14:paraId="5DD1C9CE" w14:textId="77777777" w:rsidTr="00DD079E">
        <w:trPr>
          <w:jc w:val="center"/>
        </w:trPr>
        <w:tc>
          <w:tcPr>
            <w:tcW w:w="600" w:type="dxa"/>
            <w:vAlign w:val="center"/>
          </w:tcPr>
          <w:p w14:paraId="67552D9E" w14:textId="1C7444CE" w:rsidR="00C04887" w:rsidRPr="00A3506A" w:rsidRDefault="00C04887" w:rsidP="00C04887">
            <w:pPr>
              <w:spacing w:before="0"/>
            </w:pPr>
            <w:r w:rsidRPr="00A3506A">
              <w:t>15.</w:t>
            </w:r>
          </w:p>
        </w:tc>
        <w:tc>
          <w:tcPr>
            <w:tcW w:w="6199" w:type="dxa"/>
            <w:vAlign w:val="center"/>
          </w:tcPr>
          <w:p w14:paraId="49C3F9B6" w14:textId="14E76E46" w:rsidR="00C04887" w:rsidRPr="00A3506A" w:rsidRDefault="00C04887" w:rsidP="00C04887">
            <w:pPr>
              <w:spacing w:before="0"/>
            </w:pPr>
            <w:r w:rsidRPr="00A3506A">
              <w:t>Schemat rozdzielnicy RSERW UPS</w:t>
            </w:r>
          </w:p>
        </w:tc>
        <w:tc>
          <w:tcPr>
            <w:tcW w:w="1134" w:type="dxa"/>
            <w:vAlign w:val="center"/>
          </w:tcPr>
          <w:p w14:paraId="7E4FA9DC" w14:textId="03177216" w:rsidR="00C04887" w:rsidRPr="00A3506A" w:rsidRDefault="00C04887" w:rsidP="00C04887">
            <w:pPr>
              <w:spacing w:before="0"/>
              <w:jc w:val="center"/>
            </w:pPr>
            <w:r w:rsidRPr="00A3506A">
              <w:t>06.</w:t>
            </w:r>
            <w:r w:rsidR="008B270F">
              <w:t>6</w:t>
            </w:r>
          </w:p>
        </w:tc>
        <w:tc>
          <w:tcPr>
            <w:tcW w:w="1128" w:type="dxa"/>
          </w:tcPr>
          <w:p w14:paraId="51344898" w14:textId="3CFA94B1" w:rsidR="00C04887" w:rsidRPr="00A3506A" w:rsidRDefault="00C04887" w:rsidP="00C04887">
            <w:pPr>
              <w:spacing w:before="0"/>
              <w:jc w:val="center"/>
            </w:pPr>
            <w:r w:rsidRPr="00A3506A">
              <w:t>R00</w:t>
            </w:r>
          </w:p>
        </w:tc>
      </w:tr>
      <w:tr w:rsidR="00C04887" w:rsidRPr="007E5C73" w14:paraId="6A006AAC" w14:textId="77777777" w:rsidTr="00DD079E">
        <w:trPr>
          <w:jc w:val="center"/>
        </w:trPr>
        <w:tc>
          <w:tcPr>
            <w:tcW w:w="600" w:type="dxa"/>
            <w:vAlign w:val="center"/>
          </w:tcPr>
          <w:p w14:paraId="446050F1" w14:textId="5415D933" w:rsidR="00C04887" w:rsidRPr="00A3506A" w:rsidRDefault="00C04887" w:rsidP="00C04887">
            <w:pPr>
              <w:spacing w:before="0"/>
            </w:pPr>
            <w:r w:rsidRPr="00A3506A">
              <w:t>16.</w:t>
            </w:r>
          </w:p>
        </w:tc>
        <w:tc>
          <w:tcPr>
            <w:tcW w:w="6199" w:type="dxa"/>
            <w:vAlign w:val="center"/>
          </w:tcPr>
          <w:p w14:paraId="3E0E0538" w14:textId="74273020" w:rsidR="00C04887" w:rsidRPr="00A3506A" w:rsidRDefault="00C04887" w:rsidP="00C04887">
            <w:pPr>
              <w:spacing w:before="0"/>
            </w:pPr>
            <w:r w:rsidRPr="00A3506A">
              <w:t>Schemat rozdzielnicy TACH UPS</w:t>
            </w:r>
          </w:p>
        </w:tc>
        <w:tc>
          <w:tcPr>
            <w:tcW w:w="1134" w:type="dxa"/>
            <w:vAlign w:val="center"/>
          </w:tcPr>
          <w:p w14:paraId="3AEAFCC0" w14:textId="1C719A37" w:rsidR="00C04887" w:rsidRPr="00A3506A" w:rsidRDefault="00C04887" w:rsidP="00C04887">
            <w:pPr>
              <w:spacing w:before="0"/>
              <w:jc w:val="center"/>
            </w:pPr>
            <w:r w:rsidRPr="00A3506A">
              <w:t>06.</w:t>
            </w:r>
            <w:r w:rsidR="008B270F">
              <w:t>7</w:t>
            </w:r>
          </w:p>
        </w:tc>
        <w:tc>
          <w:tcPr>
            <w:tcW w:w="1128" w:type="dxa"/>
          </w:tcPr>
          <w:p w14:paraId="63EF2F8F" w14:textId="051CAFCD" w:rsidR="00C04887" w:rsidRPr="00A3506A" w:rsidRDefault="00C04887" w:rsidP="00C04887">
            <w:pPr>
              <w:spacing w:before="0"/>
              <w:jc w:val="center"/>
            </w:pPr>
            <w:r w:rsidRPr="00A3506A">
              <w:t>R00</w:t>
            </w:r>
          </w:p>
        </w:tc>
      </w:tr>
      <w:tr w:rsidR="00C04887" w:rsidRPr="007E5C73" w14:paraId="7908F72E" w14:textId="77777777" w:rsidTr="00DD079E">
        <w:trPr>
          <w:jc w:val="center"/>
        </w:trPr>
        <w:tc>
          <w:tcPr>
            <w:tcW w:w="600" w:type="dxa"/>
            <w:vAlign w:val="center"/>
          </w:tcPr>
          <w:p w14:paraId="3FA14A44" w14:textId="7B504F89" w:rsidR="00C04887" w:rsidRPr="00A3506A" w:rsidRDefault="00C04887" w:rsidP="00C04887">
            <w:pPr>
              <w:spacing w:before="0"/>
            </w:pPr>
            <w:r w:rsidRPr="00A3506A">
              <w:t>17.</w:t>
            </w:r>
          </w:p>
        </w:tc>
        <w:tc>
          <w:tcPr>
            <w:tcW w:w="6199" w:type="dxa"/>
            <w:vAlign w:val="center"/>
          </w:tcPr>
          <w:p w14:paraId="29AAEE58" w14:textId="3890F07D" w:rsidR="00C04887" w:rsidRPr="00A3506A" w:rsidRDefault="00C04887" w:rsidP="00C04887">
            <w:pPr>
              <w:spacing w:before="0"/>
            </w:pPr>
            <w:r w:rsidRPr="00A3506A">
              <w:t>Schemat rozdzielnicy TBMS</w:t>
            </w:r>
          </w:p>
        </w:tc>
        <w:tc>
          <w:tcPr>
            <w:tcW w:w="1134" w:type="dxa"/>
            <w:vAlign w:val="center"/>
          </w:tcPr>
          <w:p w14:paraId="1D865F11" w14:textId="2AE1C8F5" w:rsidR="00C04887" w:rsidRPr="00A3506A" w:rsidRDefault="00C04887" w:rsidP="00C04887">
            <w:pPr>
              <w:spacing w:before="0"/>
              <w:jc w:val="center"/>
            </w:pPr>
            <w:r w:rsidRPr="00A3506A">
              <w:t>06.</w:t>
            </w:r>
            <w:r w:rsidR="008B270F">
              <w:t>8</w:t>
            </w:r>
          </w:p>
        </w:tc>
        <w:tc>
          <w:tcPr>
            <w:tcW w:w="1128" w:type="dxa"/>
          </w:tcPr>
          <w:p w14:paraId="46F9D263" w14:textId="1F1D4BC5" w:rsidR="00C04887" w:rsidRPr="00A3506A" w:rsidRDefault="00C04887" w:rsidP="00C04887">
            <w:pPr>
              <w:spacing w:before="0"/>
              <w:jc w:val="center"/>
            </w:pPr>
            <w:r w:rsidRPr="00A3506A">
              <w:t>R00</w:t>
            </w:r>
          </w:p>
        </w:tc>
      </w:tr>
      <w:tr w:rsidR="00C04887" w:rsidRPr="007E5C73" w14:paraId="45725D58" w14:textId="77777777" w:rsidTr="00DD079E">
        <w:trPr>
          <w:jc w:val="center"/>
        </w:trPr>
        <w:tc>
          <w:tcPr>
            <w:tcW w:w="600" w:type="dxa"/>
            <w:vAlign w:val="center"/>
          </w:tcPr>
          <w:p w14:paraId="3030B8BD" w14:textId="1D8B57FB" w:rsidR="00C04887" w:rsidRPr="00A3506A" w:rsidRDefault="00C04887" w:rsidP="00C04887">
            <w:pPr>
              <w:spacing w:before="0"/>
            </w:pPr>
            <w:r w:rsidRPr="00A3506A">
              <w:t>18.</w:t>
            </w:r>
          </w:p>
        </w:tc>
        <w:tc>
          <w:tcPr>
            <w:tcW w:w="6199" w:type="dxa"/>
            <w:vAlign w:val="center"/>
          </w:tcPr>
          <w:p w14:paraId="582BE52E" w14:textId="41F09736" w:rsidR="00C04887" w:rsidRPr="00A3506A" w:rsidRDefault="00C04887" w:rsidP="00C04887">
            <w:pPr>
              <w:spacing w:before="0"/>
            </w:pPr>
            <w:r w:rsidRPr="00A3506A">
              <w:t>Schemat rozdzielnicy TBMS UPS</w:t>
            </w:r>
          </w:p>
        </w:tc>
        <w:tc>
          <w:tcPr>
            <w:tcW w:w="1134" w:type="dxa"/>
            <w:vAlign w:val="center"/>
          </w:tcPr>
          <w:p w14:paraId="2703EA3B" w14:textId="065CB7FB" w:rsidR="00C04887" w:rsidRPr="00A3506A" w:rsidRDefault="00C04887" w:rsidP="00C04887">
            <w:pPr>
              <w:spacing w:before="0"/>
              <w:jc w:val="center"/>
            </w:pPr>
            <w:r w:rsidRPr="00A3506A">
              <w:t>06.</w:t>
            </w:r>
            <w:r w:rsidR="008B270F">
              <w:t>9</w:t>
            </w:r>
          </w:p>
        </w:tc>
        <w:tc>
          <w:tcPr>
            <w:tcW w:w="1128" w:type="dxa"/>
          </w:tcPr>
          <w:p w14:paraId="5C3DAF13" w14:textId="1DE3FF07" w:rsidR="00C04887" w:rsidRPr="00A3506A" w:rsidRDefault="00C04887" w:rsidP="00C04887">
            <w:pPr>
              <w:spacing w:before="0"/>
              <w:jc w:val="center"/>
            </w:pPr>
            <w:r w:rsidRPr="00A3506A">
              <w:t>R00</w:t>
            </w:r>
          </w:p>
        </w:tc>
      </w:tr>
      <w:tr w:rsidR="00C04887" w:rsidRPr="007E5C73" w14:paraId="1C2E77CA" w14:textId="77777777" w:rsidTr="00DD079E">
        <w:trPr>
          <w:jc w:val="center"/>
        </w:trPr>
        <w:tc>
          <w:tcPr>
            <w:tcW w:w="600" w:type="dxa"/>
            <w:vAlign w:val="center"/>
          </w:tcPr>
          <w:p w14:paraId="29F5C864" w14:textId="4A0AF0A8" w:rsidR="00C04887" w:rsidRPr="00A3506A" w:rsidRDefault="00C04887" w:rsidP="00C04887">
            <w:pPr>
              <w:spacing w:before="0"/>
            </w:pPr>
            <w:r w:rsidRPr="00A3506A">
              <w:t>19.</w:t>
            </w:r>
          </w:p>
        </w:tc>
        <w:tc>
          <w:tcPr>
            <w:tcW w:w="6199" w:type="dxa"/>
            <w:vAlign w:val="center"/>
          </w:tcPr>
          <w:p w14:paraId="55157746" w14:textId="4EBB802A" w:rsidR="00C04887" w:rsidRPr="00A3506A" w:rsidRDefault="00C04887" w:rsidP="00C04887">
            <w:pPr>
              <w:spacing w:before="0"/>
            </w:pPr>
            <w:r w:rsidRPr="00A3506A">
              <w:t xml:space="preserve">Schemat rozbudowy istniejącej rozdzielnicy </w:t>
            </w:r>
            <w:r>
              <w:t>RPOŻ</w:t>
            </w:r>
          </w:p>
        </w:tc>
        <w:tc>
          <w:tcPr>
            <w:tcW w:w="1134" w:type="dxa"/>
            <w:vAlign w:val="center"/>
          </w:tcPr>
          <w:p w14:paraId="338D9531" w14:textId="271152DE" w:rsidR="00C04887" w:rsidRPr="00A3506A" w:rsidRDefault="00C04887" w:rsidP="00C04887">
            <w:pPr>
              <w:spacing w:before="0"/>
              <w:jc w:val="center"/>
            </w:pPr>
            <w:r w:rsidRPr="00A3506A">
              <w:t>06.1</w:t>
            </w:r>
            <w:r w:rsidR="005873B0">
              <w:t>0</w:t>
            </w:r>
          </w:p>
        </w:tc>
        <w:tc>
          <w:tcPr>
            <w:tcW w:w="1128" w:type="dxa"/>
          </w:tcPr>
          <w:p w14:paraId="59A14DB1" w14:textId="09C9E445" w:rsidR="00C04887" w:rsidRPr="00A3506A" w:rsidRDefault="00C04887" w:rsidP="00C04887">
            <w:pPr>
              <w:spacing w:before="0"/>
              <w:jc w:val="center"/>
            </w:pPr>
            <w:r w:rsidRPr="00A3506A">
              <w:t>R00</w:t>
            </w:r>
          </w:p>
        </w:tc>
      </w:tr>
      <w:tr w:rsidR="00C04887" w:rsidRPr="007E5C73" w14:paraId="762F93C2" w14:textId="77777777" w:rsidTr="00DD079E">
        <w:trPr>
          <w:jc w:val="center"/>
        </w:trPr>
        <w:tc>
          <w:tcPr>
            <w:tcW w:w="600" w:type="dxa"/>
            <w:vAlign w:val="center"/>
          </w:tcPr>
          <w:p w14:paraId="500B65EA" w14:textId="425078C0" w:rsidR="00C04887" w:rsidRPr="00A3506A" w:rsidRDefault="00C04887" w:rsidP="00C04887">
            <w:pPr>
              <w:spacing w:before="0"/>
            </w:pPr>
            <w:r w:rsidRPr="00A3506A">
              <w:t>20.</w:t>
            </w:r>
          </w:p>
        </w:tc>
        <w:tc>
          <w:tcPr>
            <w:tcW w:w="6199" w:type="dxa"/>
            <w:vAlign w:val="center"/>
          </w:tcPr>
          <w:p w14:paraId="6051AF67" w14:textId="2146F193" w:rsidR="00C04887" w:rsidRPr="00A3506A" w:rsidRDefault="00C04887" w:rsidP="00C04887">
            <w:pPr>
              <w:spacing w:before="0"/>
            </w:pPr>
            <w:r w:rsidRPr="00A3506A">
              <w:t>Schemat rozdzielnicy KNGW</w:t>
            </w:r>
          </w:p>
        </w:tc>
        <w:tc>
          <w:tcPr>
            <w:tcW w:w="1134" w:type="dxa"/>
            <w:vAlign w:val="center"/>
          </w:tcPr>
          <w:p w14:paraId="38C2E3C0" w14:textId="738F8216" w:rsidR="00C04887" w:rsidRPr="00A3506A" w:rsidRDefault="00C04887" w:rsidP="00C04887">
            <w:pPr>
              <w:spacing w:before="0"/>
              <w:jc w:val="center"/>
            </w:pPr>
            <w:r w:rsidRPr="00A3506A">
              <w:t>06.1</w:t>
            </w:r>
            <w:r w:rsidR="005873B0">
              <w:t>1</w:t>
            </w:r>
          </w:p>
        </w:tc>
        <w:tc>
          <w:tcPr>
            <w:tcW w:w="1128" w:type="dxa"/>
          </w:tcPr>
          <w:p w14:paraId="27A814B8" w14:textId="7357F73C" w:rsidR="00C04887" w:rsidRPr="00A3506A" w:rsidRDefault="00C04887" w:rsidP="00C04887">
            <w:pPr>
              <w:spacing w:before="0"/>
              <w:jc w:val="center"/>
            </w:pPr>
            <w:r w:rsidRPr="00A3506A">
              <w:t>R00</w:t>
            </w:r>
          </w:p>
        </w:tc>
      </w:tr>
      <w:tr w:rsidR="00C04887" w:rsidRPr="007E5C73" w14:paraId="21B59BE9" w14:textId="77777777" w:rsidTr="00DD079E">
        <w:trPr>
          <w:jc w:val="center"/>
        </w:trPr>
        <w:tc>
          <w:tcPr>
            <w:tcW w:w="600" w:type="dxa"/>
            <w:vAlign w:val="center"/>
          </w:tcPr>
          <w:p w14:paraId="4D276C74" w14:textId="2A16C452" w:rsidR="00C04887" w:rsidRPr="00A3506A" w:rsidRDefault="00C04887" w:rsidP="00C04887">
            <w:pPr>
              <w:spacing w:before="0"/>
            </w:pPr>
            <w:r w:rsidRPr="00A3506A">
              <w:t>21.</w:t>
            </w:r>
          </w:p>
        </w:tc>
        <w:tc>
          <w:tcPr>
            <w:tcW w:w="6199" w:type="dxa"/>
            <w:vAlign w:val="center"/>
          </w:tcPr>
          <w:p w14:paraId="7C7889F6" w14:textId="10B4BFD2" w:rsidR="00C04887" w:rsidRPr="00A3506A" w:rsidRDefault="00C04887" w:rsidP="00C04887">
            <w:pPr>
              <w:spacing w:before="0"/>
            </w:pPr>
            <w:r w:rsidRPr="00A3506A">
              <w:t>Schemat rozdzielnicy KGW</w:t>
            </w:r>
          </w:p>
        </w:tc>
        <w:tc>
          <w:tcPr>
            <w:tcW w:w="1134" w:type="dxa"/>
            <w:vAlign w:val="center"/>
          </w:tcPr>
          <w:p w14:paraId="37518AD1" w14:textId="0451678F" w:rsidR="00C04887" w:rsidRPr="00A3506A" w:rsidRDefault="00C04887" w:rsidP="00C04887">
            <w:pPr>
              <w:spacing w:before="0"/>
              <w:jc w:val="center"/>
            </w:pPr>
            <w:r w:rsidRPr="00A3506A">
              <w:t>06.1</w:t>
            </w:r>
            <w:r w:rsidR="005873B0">
              <w:t>2</w:t>
            </w:r>
          </w:p>
        </w:tc>
        <w:tc>
          <w:tcPr>
            <w:tcW w:w="1128" w:type="dxa"/>
          </w:tcPr>
          <w:p w14:paraId="4E4755DB" w14:textId="1A5C31AB" w:rsidR="00C04887" w:rsidRPr="00A3506A" w:rsidRDefault="00C04887" w:rsidP="00C04887">
            <w:pPr>
              <w:spacing w:before="0"/>
              <w:jc w:val="center"/>
            </w:pPr>
            <w:r w:rsidRPr="00A3506A">
              <w:t>R00</w:t>
            </w:r>
          </w:p>
        </w:tc>
      </w:tr>
      <w:tr w:rsidR="00943820" w:rsidRPr="007E5C73" w14:paraId="639C2CF9" w14:textId="77777777" w:rsidTr="00DD079E">
        <w:trPr>
          <w:jc w:val="center"/>
        </w:trPr>
        <w:tc>
          <w:tcPr>
            <w:tcW w:w="600" w:type="dxa"/>
            <w:vAlign w:val="center"/>
          </w:tcPr>
          <w:p w14:paraId="7602E944" w14:textId="4404190F" w:rsidR="00943820" w:rsidRPr="00A3506A" w:rsidRDefault="00943820" w:rsidP="00943820">
            <w:pPr>
              <w:spacing w:before="0"/>
            </w:pPr>
            <w:r w:rsidRPr="00A3506A">
              <w:t>22.</w:t>
            </w:r>
          </w:p>
        </w:tc>
        <w:tc>
          <w:tcPr>
            <w:tcW w:w="6199" w:type="dxa"/>
            <w:vAlign w:val="center"/>
          </w:tcPr>
          <w:p w14:paraId="68BBDF7E" w14:textId="3D510090" w:rsidR="00943820" w:rsidRPr="00A3506A" w:rsidRDefault="00943820" w:rsidP="00943820">
            <w:pPr>
              <w:spacing w:before="0"/>
            </w:pPr>
            <w:r>
              <w:t>Przyciski Przeciwpożarowych Wyłączników Prądu- wejście główne bud. 39</w:t>
            </w:r>
          </w:p>
        </w:tc>
        <w:tc>
          <w:tcPr>
            <w:tcW w:w="1134" w:type="dxa"/>
            <w:vAlign w:val="center"/>
          </w:tcPr>
          <w:p w14:paraId="0A79E67A" w14:textId="678F5E1D" w:rsidR="00943820" w:rsidRPr="00A3506A" w:rsidRDefault="00943820" w:rsidP="00943820">
            <w:pPr>
              <w:spacing w:before="0"/>
              <w:jc w:val="center"/>
            </w:pPr>
            <w:r>
              <w:t>07</w:t>
            </w:r>
          </w:p>
        </w:tc>
        <w:tc>
          <w:tcPr>
            <w:tcW w:w="1128" w:type="dxa"/>
          </w:tcPr>
          <w:p w14:paraId="018B99E9" w14:textId="021A7B85" w:rsidR="00943820" w:rsidRPr="00A3506A" w:rsidRDefault="00943820" w:rsidP="00943820">
            <w:pPr>
              <w:spacing w:before="0"/>
              <w:jc w:val="center"/>
            </w:pPr>
            <w:r>
              <w:t>R00</w:t>
            </w:r>
          </w:p>
        </w:tc>
      </w:tr>
      <w:tr w:rsidR="00943820" w:rsidRPr="007E5C73" w14:paraId="614072F3" w14:textId="77777777" w:rsidTr="00DD079E">
        <w:trPr>
          <w:jc w:val="center"/>
        </w:trPr>
        <w:tc>
          <w:tcPr>
            <w:tcW w:w="600" w:type="dxa"/>
            <w:vAlign w:val="center"/>
          </w:tcPr>
          <w:p w14:paraId="6ADF44CA" w14:textId="0086B7A3" w:rsidR="00943820" w:rsidRPr="00A3506A" w:rsidRDefault="00943820" w:rsidP="00943820">
            <w:pPr>
              <w:spacing w:before="0"/>
            </w:pPr>
            <w:r>
              <w:t>23.</w:t>
            </w:r>
          </w:p>
        </w:tc>
        <w:tc>
          <w:tcPr>
            <w:tcW w:w="6199" w:type="dxa"/>
            <w:vAlign w:val="center"/>
          </w:tcPr>
          <w:p w14:paraId="125EECDA" w14:textId="4D014FE4" w:rsidR="00943820" w:rsidRPr="00A3506A" w:rsidRDefault="00943820" w:rsidP="00943820">
            <w:pPr>
              <w:spacing w:before="0"/>
            </w:pPr>
            <w:r>
              <w:t>Schemat rozmieszczenia kaset szynoprzewodów</w:t>
            </w:r>
          </w:p>
        </w:tc>
        <w:tc>
          <w:tcPr>
            <w:tcW w:w="1134" w:type="dxa"/>
            <w:vAlign w:val="center"/>
          </w:tcPr>
          <w:p w14:paraId="5EB11739" w14:textId="4662CEF9" w:rsidR="00943820" w:rsidRPr="00A3506A" w:rsidRDefault="00943820" w:rsidP="00943820">
            <w:pPr>
              <w:spacing w:before="0"/>
              <w:jc w:val="center"/>
            </w:pPr>
            <w:r>
              <w:t>08</w:t>
            </w:r>
          </w:p>
        </w:tc>
        <w:tc>
          <w:tcPr>
            <w:tcW w:w="1128" w:type="dxa"/>
          </w:tcPr>
          <w:p w14:paraId="4AD4D01B" w14:textId="57AAFB93" w:rsidR="00943820" w:rsidRPr="00A3506A" w:rsidRDefault="00943820" w:rsidP="00943820">
            <w:pPr>
              <w:spacing w:before="0"/>
              <w:jc w:val="center"/>
            </w:pPr>
            <w:r>
              <w:t>R00</w:t>
            </w:r>
          </w:p>
        </w:tc>
      </w:tr>
      <w:tr w:rsidR="00943820" w:rsidRPr="007E5C73" w14:paraId="0BC87567" w14:textId="77777777" w:rsidTr="00DD079E">
        <w:trPr>
          <w:jc w:val="center"/>
        </w:trPr>
        <w:tc>
          <w:tcPr>
            <w:tcW w:w="600" w:type="dxa"/>
            <w:vAlign w:val="center"/>
          </w:tcPr>
          <w:p w14:paraId="0D49605A" w14:textId="7F64A1ED" w:rsidR="00943820" w:rsidRDefault="00943820" w:rsidP="00943820">
            <w:pPr>
              <w:spacing w:before="0"/>
            </w:pPr>
            <w:r>
              <w:t>24.</w:t>
            </w:r>
          </w:p>
        </w:tc>
        <w:tc>
          <w:tcPr>
            <w:tcW w:w="6199" w:type="dxa"/>
            <w:vAlign w:val="center"/>
          </w:tcPr>
          <w:p w14:paraId="53021963" w14:textId="55821D6E" w:rsidR="00943820" w:rsidRDefault="00943820" w:rsidP="00943820">
            <w:pPr>
              <w:spacing w:before="0"/>
            </w:pPr>
            <w:r>
              <w:t>Widok</w:t>
            </w:r>
            <w:r w:rsidRPr="00A3506A">
              <w:t xml:space="preserve"> rozdzielnicy RGnN</w:t>
            </w:r>
          </w:p>
        </w:tc>
        <w:tc>
          <w:tcPr>
            <w:tcW w:w="1134" w:type="dxa"/>
            <w:vAlign w:val="center"/>
          </w:tcPr>
          <w:p w14:paraId="1294C9C1" w14:textId="5EB74104" w:rsidR="00943820" w:rsidRDefault="00943820" w:rsidP="00943820">
            <w:pPr>
              <w:spacing w:before="0"/>
              <w:jc w:val="center"/>
            </w:pPr>
            <w:r w:rsidRPr="00A3506A">
              <w:t>0</w:t>
            </w:r>
            <w:r>
              <w:t>9</w:t>
            </w:r>
            <w:r w:rsidRPr="00A3506A">
              <w:t>.1</w:t>
            </w:r>
          </w:p>
        </w:tc>
        <w:tc>
          <w:tcPr>
            <w:tcW w:w="1128" w:type="dxa"/>
          </w:tcPr>
          <w:p w14:paraId="710C9BF8" w14:textId="239BE050" w:rsidR="00943820" w:rsidRDefault="00943820" w:rsidP="00943820">
            <w:pPr>
              <w:spacing w:before="0"/>
              <w:jc w:val="center"/>
            </w:pPr>
            <w:r w:rsidRPr="00A3506A">
              <w:t>R00</w:t>
            </w:r>
          </w:p>
        </w:tc>
      </w:tr>
      <w:tr w:rsidR="00943820" w:rsidRPr="007E5C73" w14:paraId="0FB82AB3" w14:textId="77777777" w:rsidTr="00DD079E">
        <w:trPr>
          <w:jc w:val="center"/>
        </w:trPr>
        <w:tc>
          <w:tcPr>
            <w:tcW w:w="600" w:type="dxa"/>
            <w:vAlign w:val="center"/>
          </w:tcPr>
          <w:p w14:paraId="341CC091" w14:textId="4F826BC4" w:rsidR="00943820" w:rsidRDefault="00943820" w:rsidP="00943820">
            <w:pPr>
              <w:spacing w:before="0"/>
            </w:pPr>
            <w:r>
              <w:t>25.</w:t>
            </w:r>
          </w:p>
        </w:tc>
        <w:tc>
          <w:tcPr>
            <w:tcW w:w="6199" w:type="dxa"/>
            <w:vAlign w:val="center"/>
          </w:tcPr>
          <w:p w14:paraId="4E143FFC" w14:textId="2DF92093" w:rsidR="00943820" w:rsidRDefault="00943820" w:rsidP="00943820">
            <w:pPr>
              <w:spacing w:before="0"/>
            </w:pPr>
            <w:r>
              <w:t>Widok</w:t>
            </w:r>
            <w:r w:rsidRPr="00A3506A">
              <w:t xml:space="preserve"> rozdzielnicy RSERW</w:t>
            </w:r>
          </w:p>
        </w:tc>
        <w:tc>
          <w:tcPr>
            <w:tcW w:w="1134" w:type="dxa"/>
            <w:vAlign w:val="center"/>
          </w:tcPr>
          <w:p w14:paraId="79E7810F" w14:textId="16F732E5" w:rsidR="00943820" w:rsidRDefault="00943820" w:rsidP="00943820">
            <w:pPr>
              <w:spacing w:before="0"/>
              <w:jc w:val="center"/>
            </w:pPr>
            <w:r w:rsidRPr="00A3506A">
              <w:t>0</w:t>
            </w:r>
            <w:r>
              <w:t>9</w:t>
            </w:r>
            <w:r w:rsidRPr="00A3506A">
              <w:t>.2</w:t>
            </w:r>
          </w:p>
        </w:tc>
        <w:tc>
          <w:tcPr>
            <w:tcW w:w="1128" w:type="dxa"/>
          </w:tcPr>
          <w:p w14:paraId="414F0679" w14:textId="076AEFD5" w:rsidR="00943820" w:rsidRDefault="00943820" w:rsidP="00943820">
            <w:pPr>
              <w:spacing w:before="0"/>
              <w:jc w:val="center"/>
            </w:pPr>
            <w:r w:rsidRPr="00A3506A">
              <w:t>R00</w:t>
            </w:r>
          </w:p>
        </w:tc>
      </w:tr>
      <w:tr w:rsidR="00943820" w:rsidRPr="007E5C73" w14:paraId="2AA8FF2C" w14:textId="77777777" w:rsidTr="00DD079E">
        <w:trPr>
          <w:jc w:val="center"/>
        </w:trPr>
        <w:tc>
          <w:tcPr>
            <w:tcW w:w="600" w:type="dxa"/>
            <w:vAlign w:val="center"/>
          </w:tcPr>
          <w:p w14:paraId="2E039601" w14:textId="3E33524C" w:rsidR="00943820" w:rsidRDefault="00943820" w:rsidP="00943820">
            <w:pPr>
              <w:spacing w:before="0"/>
            </w:pPr>
            <w:r>
              <w:t>26.</w:t>
            </w:r>
          </w:p>
        </w:tc>
        <w:tc>
          <w:tcPr>
            <w:tcW w:w="6199" w:type="dxa"/>
            <w:vAlign w:val="center"/>
          </w:tcPr>
          <w:p w14:paraId="5A9E7CED" w14:textId="2C7F69B0" w:rsidR="00943820" w:rsidRDefault="00943820" w:rsidP="00943820">
            <w:pPr>
              <w:spacing w:before="0"/>
            </w:pPr>
            <w:r>
              <w:t>Widok</w:t>
            </w:r>
            <w:r w:rsidRPr="00A3506A">
              <w:t xml:space="preserve"> rozdzielnicy TWCH</w:t>
            </w:r>
          </w:p>
        </w:tc>
        <w:tc>
          <w:tcPr>
            <w:tcW w:w="1134" w:type="dxa"/>
            <w:vAlign w:val="center"/>
          </w:tcPr>
          <w:p w14:paraId="0D2B84C4" w14:textId="4BD047EC" w:rsidR="00943820" w:rsidRDefault="00943820" w:rsidP="00943820">
            <w:pPr>
              <w:spacing w:before="0"/>
              <w:jc w:val="center"/>
            </w:pPr>
            <w:r w:rsidRPr="00A3506A">
              <w:t>0</w:t>
            </w:r>
            <w:r>
              <w:t>9</w:t>
            </w:r>
            <w:r w:rsidRPr="00A3506A">
              <w:t>.3</w:t>
            </w:r>
          </w:p>
        </w:tc>
        <w:tc>
          <w:tcPr>
            <w:tcW w:w="1128" w:type="dxa"/>
          </w:tcPr>
          <w:p w14:paraId="5990FF8F" w14:textId="225D8ABE" w:rsidR="00943820" w:rsidRDefault="00943820" w:rsidP="00943820">
            <w:pPr>
              <w:spacing w:before="0"/>
              <w:jc w:val="center"/>
            </w:pPr>
            <w:r w:rsidRPr="00A3506A">
              <w:t>R00</w:t>
            </w:r>
          </w:p>
        </w:tc>
      </w:tr>
      <w:tr w:rsidR="00943820" w:rsidRPr="007E5C73" w14:paraId="1E0993FE" w14:textId="77777777" w:rsidTr="00DD079E">
        <w:trPr>
          <w:jc w:val="center"/>
        </w:trPr>
        <w:tc>
          <w:tcPr>
            <w:tcW w:w="600" w:type="dxa"/>
            <w:vAlign w:val="center"/>
          </w:tcPr>
          <w:p w14:paraId="684D34E0" w14:textId="2B6B4507" w:rsidR="00943820" w:rsidRDefault="00943820" w:rsidP="00943820">
            <w:pPr>
              <w:spacing w:before="0"/>
            </w:pPr>
            <w:r>
              <w:t>27.</w:t>
            </w:r>
          </w:p>
        </w:tc>
        <w:tc>
          <w:tcPr>
            <w:tcW w:w="6199" w:type="dxa"/>
            <w:vAlign w:val="center"/>
          </w:tcPr>
          <w:p w14:paraId="74F2628B" w14:textId="79A066C6" w:rsidR="00943820" w:rsidRDefault="00943820" w:rsidP="00943820">
            <w:pPr>
              <w:spacing w:before="0"/>
            </w:pPr>
            <w:r>
              <w:t>Widok</w:t>
            </w:r>
            <w:r w:rsidRPr="00A3506A">
              <w:t xml:space="preserve"> rozdzielnicy TO UPS</w:t>
            </w:r>
          </w:p>
        </w:tc>
        <w:tc>
          <w:tcPr>
            <w:tcW w:w="1134" w:type="dxa"/>
            <w:vAlign w:val="center"/>
          </w:tcPr>
          <w:p w14:paraId="11BB614A" w14:textId="68506CBC" w:rsidR="00943820" w:rsidRDefault="00943820" w:rsidP="00943820">
            <w:pPr>
              <w:spacing w:before="0"/>
              <w:jc w:val="center"/>
            </w:pPr>
            <w:r w:rsidRPr="00A3506A">
              <w:t>0</w:t>
            </w:r>
            <w:r>
              <w:t>9</w:t>
            </w:r>
            <w:r w:rsidRPr="00A3506A">
              <w:t>.</w:t>
            </w:r>
            <w:r>
              <w:t>4</w:t>
            </w:r>
          </w:p>
        </w:tc>
        <w:tc>
          <w:tcPr>
            <w:tcW w:w="1128" w:type="dxa"/>
          </w:tcPr>
          <w:p w14:paraId="5C9011D9" w14:textId="5144B419" w:rsidR="00943820" w:rsidRDefault="00943820" w:rsidP="00943820">
            <w:pPr>
              <w:spacing w:before="0"/>
              <w:jc w:val="center"/>
            </w:pPr>
            <w:r w:rsidRPr="00A3506A">
              <w:t>R00</w:t>
            </w:r>
          </w:p>
        </w:tc>
      </w:tr>
      <w:tr w:rsidR="00943820" w:rsidRPr="007E5C73" w14:paraId="235C5CC5" w14:textId="77777777" w:rsidTr="00DD079E">
        <w:trPr>
          <w:jc w:val="center"/>
        </w:trPr>
        <w:tc>
          <w:tcPr>
            <w:tcW w:w="600" w:type="dxa"/>
            <w:vAlign w:val="center"/>
          </w:tcPr>
          <w:p w14:paraId="60D67914" w14:textId="47EFDD0F" w:rsidR="00943820" w:rsidRDefault="00943820" w:rsidP="00943820">
            <w:pPr>
              <w:spacing w:before="0"/>
            </w:pPr>
            <w:r>
              <w:t>28.</w:t>
            </w:r>
          </w:p>
        </w:tc>
        <w:tc>
          <w:tcPr>
            <w:tcW w:w="6199" w:type="dxa"/>
            <w:vAlign w:val="center"/>
          </w:tcPr>
          <w:p w14:paraId="1EEFE0C4" w14:textId="53BE0589" w:rsidR="00943820" w:rsidRDefault="00943820" w:rsidP="00943820">
            <w:pPr>
              <w:spacing w:before="0"/>
            </w:pPr>
            <w:r>
              <w:t>Widok</w:t>
            </w:r>
            <w:r w:rsidRPr="00A3506A">
              <w:t xml:space="preserve"> rozdzielnicy TO SERW</w:t>
            </w:r>
          </w:p>
        </w:tc>
        <w:tc>
          <w:tcPr>
            <w:tcW w:w="1134" w:type="dxa"/>
            <w:vAlign w:val="center"/>
          </w:tcPr>
          <w:p w14:paraId="738E7347" w14:textId="6EE87A67" w:rsidR="00943820" w:rsidRDefault="00943820" w:rsidP="00943820">
            <w:pPr>
              <w:spacing w:before="0"/>
              <w:jc w:val="center"/>
            </w:pPr>
            <w:r w:rsidRPr="00A3506A">
              <w:t>0</w:t>
            </w:r>
            <w:r>
              <w:t>9</w:t>
            </w:r>
            <w:r w:rsidRPr="00A3506A">
              <w:t>.</w:t>
            </w:r>
            <w:r>
              <w:t>5</w:t>
            </w:r>
          </w:p>
        </w:tc>
        <w:tc>
          <w:tcPr>
            <w:tcW w:w="1128" w:type="dxa"/>
          </w:tcPr>
          <w:p w14:paraId="3AE94DD9" w14:textId="336FEF99" w:rsidR="00943820" w:rsidRDefault="00943820" w:rsidP="00943820">
            <w:pPr>
              <w:spacing w:before="0"/>
              <w:jc w:val="center"/>
            </w:pPr>
            <w:r w:rsidRPr="00A3506A">
              <w:t>R00</w:t>
            </w:r>
          </w:p>
        </w:tc>
      </w:tr>
      <w:tr w:rsidR="00943820" w:rsidRPr="007E5C73" w14:paraId="4E8EE0C4" w14:textId="77777777" w:rsidTr="00DD079E">
        <w:trPr>
          <w:jc w:val="center"/>
        </w:trPr>
        <w:tc>
          <w:tcPr>
            <w:tcW w:w="600" w:type="dxa"/>
            <w:vAlign w:val="center"/>
          </w:tcPr>
          <w:p w14:paraId="269B694A" w14:textId="23CFCB26" w:rsidR="00943820" w:rsidRDefault="00943820" w:rsidP="00943820">
            <w:pPr>
              <w:spacing w:before="0"/>
            </w:pPr>
            <w:r>
              <w:t>29</w:t>
            </w:r>
          </w:p>
        </w:tc>
        <w:tc>
          <w:tcPr>
            <w:tcW w:w="6199" w:type="dxa"/>
            <w:vAlign w:val="center"/>
          </w:tcPr>
          <w:p w14:paraId="33230431" w14:textId="68479387" w:rsidR="00943820" w:rsidRDefault="00943820" w:rsidP="00943820">
            <w:pPr>
              <w:spacing w:before="0"/>
            </w:pPr>
            <w:r>
              <w:t>Widok</w:t>
            </w:r>
            <w:r w:rsidRPr="00A3506A">
              <w:t xml:space="preserve"> rozdzielnicy RSERW UPS</w:t>
            </w:r>
          </w:p>
        </w:tc>
        <w:tc>
          <w:tcPr>
            <w:tcW w:w="1134" w:type="dxa"/>
            <w:vAlign w:val="center"/>
          </w:tcPr>
          <w:p w14:paraId="61648A24" w14:textId="6A55F974" w:rsidR="00943820" w:rsidRDefault="00943820" w:rsidP="00943820">
            <w:pPr>
              <w:spacing w:before="0"/>
              <w:jc w:val="center"/>
            </w:pPr>
            <w:r w:rsidRPr="00A3506A">
              <w:t>0</w:t>
            </w:r>
            <w:r>
              <w:t>9</w:t>
            </w:r>
            <w:r w:rsidRPr="00A3506A">
              <w:t>.</w:t>
            </w:r>
            <w:r>
              <w:t>6</w:t>
            </w:r>
          </w:p>
        </w:tc>
        <w:tc>
          <w:tcPr>
            <w:tcW w:w="1128" w:type="dxa"/>
          </w:tcPr>
          <w:p w14:paraId="691465B6" w14:textId="445479BB" w:rsidR="00943820" w:rsidRDefault="00943820" w:rsidP="00943820">
            <w:pPr>
              <w:spacing w:before="0"/>
              <w:jc w:val="center"/>
            </w:pPr>
            <w:r w:rsidRPr="00A3506A">
              <w:t>R00</w:t>
            </w:r>
          </w:p>
        </w:tc>
      </w:tr>
      <w:tr w:rsidR="00943820" w:rsidRPr="007E5C73" w14:paraId="64F990BA" w14:textId="77777777" w:rsidTr="00DD079E">
        <w:trPr>
          <w:jc w:val="center"/>
        </w:trPr>
        <w:tc>
          <w:tcPr>
            <w:tcW w:w="600" w:type="dxa"/>
            <w:vAlign w:val="center"/>
          </w:tcPr>
          <w:p w14:paraId="58FD55AB" w14:textId="2E2898FA" w:rsidR="00943820" w:rsidRDefault="00943820" w:rsidP="00943820">
            <w:pPr>
              <w:spacing w:before="0"/>
            </w:pPr>
            <w:r>
              <w:t>30.</w:t>
            </w:r>
          </w:p>
        </w:tc>
        <w:tc>
          <w:tcPr>
            <w:tcW w:w="6199" w:type="dxa"/>
            <w:vAlign w:val="center"/>
          </w:tcPr>
          <w:p w14:paraId="09CC56EB" w14:textId="77CECD0D" w:rsidR="00943820" w:rsidRDefault="00943820" w:rsidP="00943820">
            <w:pPr>
              <w:spacing w:before="0"/>
            </w:pPr>
            <w:r>
              <w:t>Widok</w:t>
            </w:r>
            <w:r w:rsidRPr="00A3506A">
              <w:t xml:space="preserve"> rozdzielnicy TACH UPS</w:t>
            </w:r>
          </w:p>
        </w:tc>
        <w:tc>
          <w:tcPr>
            <w:tcW w:w="1134" w:type="dxa"/>
            <w:vAlign w:val="center"/>
          </w:tcPr>
          <w:p w14:paraId="7F2F337C" w14:textId="330293CB" w:rsidR="00943820" w:rsidRDefault="00943820" w:rsidP="00943820">
            <w:pPr>
              <w:spacing w:before="0"/>
              <w:jc w:val="center"/>
            </w:pPr>
            <w:r w:rsidRPr="00A3506A">
              <w:t>0</w:t>
            </w:r>
            <w:r>
              <w:t>9</w:t>
            </w:r>
            <w:r w:rsidRPr="00A3506A">
              <w:t>.</w:t>
            </w:r>
            <w:r>
              <w:t>7</w:t>
            </w:r>
          </w:p>
        </w:tc>
        <w:tc>
          <w:tcPr>
            <w:tcW w:w="1128" w:type="dxa"/>
          </w:tcPr>
          <w:p w14:paraId="50D70C24" w14:textId="59B52FAC" w:rsidR="00943820" w:rsidRDefault="00943820" w:rsidP="00943820">
            <w:pPr>
              <w:spacing w:before="0"/>
              <w:jc w:val="center"/>
            </w:pPr>
            <w:r w:rsidRPr="00A3506A">
              <w:t>R00</w:t>
            </w:r>
          </w:p>
        </w:tc>
      </w:tr>
      <w:tr w:rsidR="00943820" w:rsidRPr="007E5C73" w14:paraId="4C10A40B" w14:textId="77777777" w:rsidTr="00DD079E">
        <w:trPr>
          <w:jc w:val="center"/>
        </w:trPr>
        <w:tc>
          <w:tcPr>
            <w:tcW w:w="600" w:type="dxa"/>
            <w:vAlign w:val="center"/>
          </w:tcPr>
          <w:p w14:paraId="5F4E8E53" w14:textId="44AEA6C3" w:rsidR="00943820" w:rsidRDefault="00943820" w:rsidP="00943820">
            <w:pPr>
              <w:spacing w:before="0"/>
            </w:pPr>
            <w:r>
              <w:t>31.</w:t>
            </w:r>
          </w:p>
        </w:tc>
        <w:tc>
          <w:tcPr>
            <w:tcW w:w="6199" w:type="dxa"/>
            <w:vAlign w:val="center"/>
          </w:tcPr>
          <w:p w14:paraId="63B700A9" w14:textId="16F2AE75" w:rsidR="00943820" w:rsidRDefault="00943820" w:rsidP="00943820">
            <w:pPr>
              <w:spacing w:before="0"/>
            </w:pPr>
            <w:r>
              <w:t>Widok</w:t>
            </w:r>
            <w:r w:rsidRPr="00A3506A">
              <w:t xml:space="preserve"> rozdzielnicy TBMS</w:t>
            </w:r>
          </w:p>
        </w:tc>
        <w:tc>
          <w:tcPr>
            <w:tcW w:w="1134" w:type="dxa"/>
            <w:vAlign w:val="center"/>
          </w:tcPr>
          <w:p w14:paraId="7EA12C8E" w14:textId="0227FBE6" w:rsidR="00943820" w:rsidRDefault="00943820" w:rsidP="00943820">
            <w:pPr>
              <w:spacing w:before="0"/>
              <w:jc w:val="center"/>
            </w:pPr>
            <w:r w:rsidRPr="00A3506A">
              <w:t>0</w:t>
            </w:r>
            <w:r>
              <w:t>9</w:t>
            </w:r>
            <w:r w:rsidRPr="00A3506A">
              <w:t>.</w:t>
            </w:r>
            <w:r>
              <w:t>8</w:t>
            </w:r>
          </w:p>
        </w:tc>
        <w:tc>
          <w:tcPr>
            <w:tcW w:w="1128" w:type="dxa"/>
          </w:tcPr>
          <w:p w14:paraId="083749A3" w14:textId="72D3BD25" w:rsidR="00943820" w:rsidRDefault="00943820" w:rsidP="00943820">
            <w:pPr>
              <w:spacing w:before="0"/>
              <w:jc w:val="center"/>
            </w:pPr>
            <w:r w:rsidRPr="00A3506A">
              <w:t>R00</w:t>
            </w:r>
          </w:p>
        </w:tc>
      </w:tr>
      <w:tr w:rsidR="00943820" w:rsidRPr="007E5C73" w14:paraId="000B5BE5" w14:textId="77777777" w:rsidTr="00DD079E">
        <w:trPr>
          <w:jc w:val="center"/>
        </w:trPr>
        <w:tc>
          <w:tcPr>
            <w:tcW w:w="600" w:type="dxa"/>
            <w:vAlign w:val="center"/>
          </w:tcPr>
          <w:p w14:paraId="24071BDB" w14:textId="466A8774" w:rsidR="00943820" w:rsidRDefault="00943820" w:rsidP="00943820">
            <w:pPr>
              <w:spacing w:before="0"/>
            </w:pPr>
            <w:r>
              <w:t>32.</w:t>
            </w:r>
          </w:p>
        </w:tc>
        <w:tc>
          <w:tcPr>
            <w:tcW w:w="6199" w:type="dxa"/>
            <w:vAlign w:val="center"/>
          </w:tcPr>
          <w:p w14:paraId="3FC478F9" w14:textId="400C370B" w:rsidR="00943820" w:rsidRDefault="00943820" w:rsidP="00943820">
            <w:pPr>
              <w:spacing w:before="0"/>
            </w:pPr>
            <w:r>
              <w:t>Widok</w:t>
            </w:r>
            <w:r w:rsidRPr="00A3506A">
              <w:t xml:space="preserve"> rozdzielnicy TBMS UPS</w:t>
            </w:r>
          </w:p>
        </w:tc>
        <w:tc>
          <w:tcPr>
            <w:tcW w:w="1134" w:type="dxa"/>
            <w:vAlign w:val="center"/>
          </w:tcPr>
          <w:p w14:paraId="6F61CF2E" w14:textId="7606796C" w:rsidR="00943820" w:rsidRDefault="00943820" w:rsidP="00943820">
            <w:pPr>
              <w:spacing w:before="0"/>
              <w:jc w:val="center"/>
            </w:pPr>
            <w:r w:rsidRPr="00A3506A">
              <w:t>0</w:t>
            </w:r>
            <w:r>
              <w:t>9</w:t>
            </w:r>
            <w:r w:rsidRPr="00A3506A">
              <w:t>.</w:t>
            </w:r>
            <w:r>
              <w:t>9</w:t>
            </w:r>
          </w:p>
        </w:tc>
        <w:tc>
          <w:tcPr>
            <w:tcW w:w="1128" w:type="dxa"/>
          </w:tcPr>
          <w:p w14:paraId="1656190A" w14:textId="6B32CFCB" w:rsidR="00943820" w:rsidRDefault="00943820" w:rsidP="00943820">
            <w:pPr>
              <w:spacing w:before="0"/>
              <w:jc w:val="center"/>
            </w:pPr>
            <w:r w:rsidRPr="00A3506A">
              <w:t>R00</w:t>
            </w:r>
          </w:p>
        </w:tc>
      </w:tr>
      <w:tr w:rsidR="00115E34" w:rsidRPr="007E5C73" w14:paraId="37D925AE" w14:textId="77777777" w:rsidTr="00DD079E">
        <w:trPr>
          <w:jc w:val="center"/>
        </w:trPr>
        <w:tc>
          <w:tcPr>
            <w:tcW w:w="600" w:type="dxa"/>
            <w:vAlign w:val="center"/>
          </w:tcPr>
          <w:p w14:paraId="48D7EAE5" w14:textId="22FC2C82" w:rsidR="00115E34" w:rsidRDefault="00115E34" w:rsidP="00943820">
            <w:pPr>
              <w:spacing w:before="0"/>
            </w:pPr>
            <w:r>
              <w:t>33</w:t>
            </w:r>
            <w:r w:rsidR="007F3C2B">
              <w:t>.</w:t>
            </w:r>
          </w:p>
        </w:tc>
        <w:tc>
          <w:tcPr>
            <w:tcW w:w="6199" w:type="dxa"/>
            <w:vAlign w:val="center"/>
          </w:tcPr>
          <w:p w14:paraId="1E5B3054" w14:textId="3A44ED4B" w:rsidR="00115E34" w:rsidRDefault="00115E34" w:rsidP="00943820">
            <w:pPr>
              <w:spacing w:before="0"/>
            </w:pPr>
            <w:r>
              <w:t>Widok stojaka bateryjnego</w:t>
            </w:r>
            <w:r w:rsidR="00817BB3">
              <w:t xml:space="preserve"> z rozmieszczeniem akumulatorów</w:t>
            </w:r>
          </w:p>
        </w:tc>
        <w:tc>
          <w:tcPr>
            <w:tcW w:w="1134" w:type="dxa"/>
            <w:vAlign w:val="center"/>
          </w:tcPr>
          <w:p w14:paraId="2B59D7E4" w14:textId="14F1F46B" w:rsidR="00115E34" w:rsidRPr="00A3506A" w:rsidRDefault="00115E34" w:rsidP="00943820">
            <w:pPr>
              <w:spacing w:before="0"/>
              <w:jc w:val="center"/>
            </w:pPr>
            <w:r>
              <w:t>09.10</w:t>
            </w:r>
          </w:p>
        </w:tc>
        <w:tc>
          <w:tcPr>
            <w:tcW w:w="1128" w:type="dxa"/>
          </w:tcPr>
          <w:p w14:paraId="30BC0358" w14:textId="077472F0" w:rsidR="00115E34" w:rsidRPr="00A3506A" w:rsidRDefault="00115E34" w:rsidP="00943820">
            <w:pPr>
              <w:spacing w:before="0"/>
              <w:jc w:val="center"/>
            </w:pPr>
            <w:r>
              <w:t>R00</w:t>
            </w:r>
          </w:p>
        </w:tc>
      </w:tr>
      <w:tr w:rsidR="007F3C2B" w:rsidRPr="007E5C73" w14:paraId="3429C5B8" w14:textId="77777777" w:rsidTr="00DD079E">
        <w:trPr>
          <w:jc w:val="center"/>
        </w:trPr>
        <w:tc>
          <w:tcPr>
            <w:tcW w:w="600" w:type="dxa"/>
            <w:vAlign w:val="center"/>
          </w:tcPr>
          <w:p w14:paraId="16A6BF9B" w14:textId="668999F6" w:rsidR="007F3C2B" w:rsidRDefault="007F3C2B" w:rsidP="007F3C2B">
            <w:pPr>
              <w:spacing w:before="0"/>
            </w:pPr>
            <w:r>
              <w:t>3</w:t>
            </w:r>
            <w:r w:rsidR="00D131DB">
              <w:t>4</w:t>
            </w:r>
            <w:r>
              <w:t>.</w:t>
            </w:r>
          </w:p>
        </w:tc>
        <w:tc>
          <w:tcPr>
            <w:tcW w:w="6199" w:type="dxa"/>
            <w:vAlign w:val="center"/>
          </w:tcPr>
          <w:p w14:paraId="16115608" w14:textId="0D1933C6" w:rsidR="007F3C2B" w:rsidRDefault="00CF335A" w:rsidP="00CF335A">
            <w:pPr>
              <w:spacing w:before="0"/>
            </w:pPr>
            <w:r>
              <w:t>Schemat połączeń wyłączników bateryjnych ETAP 2</w:t>
            </w:r>
          </w:p>
        </w:tc>
        <w:tc>
          <w:tcPr>
            <w:tcW w:w="1134" w:type="dxa"/>
            <w:vAlign w:val="center"/>
          </w:tcPr>
          <w:p w14:paraId="321E37A4" w14:textId="43A0E674" w:rsidR="007F3C2B" w:rsidRDefault="007F3C2B" w:rsidP="007F3C2B">
            <w:pPr>
              <w:spacing w:before="0"/>
              <w:jc w:val="center"/>
            </w:pPr>
            <w:r>
              <w:t>10.01</w:t>
            </w:r>
          </w:p>
        </w:tc>
        <w:tc>
          <w:tcPr>
            <w:tcW w:w="1128" w:type="dxa"/>
          </w:tcPr>
          <w:p w14:paraId="4C495409" w14:textId="729FF738" w:rsidR="007F3C2B" w:rsidRDefault="007F3C2B" w:rsidP="007F3C2B">
            <w:pPr>
              <w:spacing w:before="0"/>
              <w:jc w:val="center"/>
            </w:pPr>
            <w:r w:rsidRPr="00A177E6">
              <w:t>R00</w:t>
            </w:r>
          </w:p>
        </w:tc>
      </w:tr>
      <w:tr w:rsidR="007F3C2B" w:rsidRPr="007E5C73" w14:paraId="2C8DEA44" w14:textId="77777777" w:rsidTr="00DD079E">
        <w:trPr>
          <w:jc w:val="center"/>
        </w:trPr>
        <w:tc>
          <w:tcPr>
            <w:tcW w:w="600" w:type="dxa"/>
            <w:vAlign w:val="center"/>
          </w:tcPr>
          <w:p w14:paraId="016000B0" w14:textId="20A1ED02" w:rsidR="007F3C2B" w:rsidRDefault="007F3C2B" w:rsidP="007F3C2B">
            <w:pPr>
              <w:spacing w:before="0"/>
            </w:pPr>
            <w:r>
              <w:t>3</w:t>
            </w:r>
            <w:r w:rsidR="00D131DB">
              <w:t>5</w:t>
            </w:r>
            <w:r>
              <w:t>.</w:t>
            </w:r>
          </w:p>
        </w:tc>
        <w:tc>
          <w:tcPr>
            <w:tcW w:w="6199" w:type="dxa"/>
            <w:vAlign w:val="center"/>
          </w:tcPr>
          <w:p w14:paraId="5B070819" w14:textId="5C4D8191" w:rsidR="007F3C2B" w:rsidRDefault="00CF335A" w:rsidP="007F3C2B">
            <w:pPr>
              <w:spacing w:before="0"/>
            </w:pPr>
            <w:r>
              <w:t xml:space="preserve">Schemat połączeń wyłączników bateryjnych </w:t>
            </w:r>
            <w:r w:rsidR="007F3C2B">
              <w:t xml:space="preserve">ETAP </w:t>
            </w:r>
            <w:r w:rsidR="00381A68">
              <w:t>3</w:t>
            </w:r>
          </w:p>
        </w:tc>
        <w:tc>
          <w:tcPr>
            <w:tcW w:w="1134" w:type="dxa"/>
            <w:vAlign w:val="center"/>
          </w:tcPr>
          <w:p w14:paraId="37CE8EB6" w14:textId="55D9B514" w:rsidR="007F3C2B" w:rsidRDefault="007F3C2B" w:rsidP="007F3C2B">
            <w:pPr>
              <w:spacing w:before="0"/>
              <w:jc w:val="center"/>
            </w:pPr>
            <w:r>
              <w:t>10.02</w:t>
            </w:r>
          </w:p>
        </w:tc>
        <w:tc>
          <w:tcPr>
            <w:tcW w:w="1128" w:type="dxa"/>
          </w:tcPr>
          <w:p w14:paraId="0A45A314" w14:textId="7DDC058B" w:rsidR="007F3C2B" w:rsidRDefault="007F3C2B" w:rsidP="007F3C2B">
            <w:pPr>
              <w:spacing w:before="0"/>
              <w:jc w:val="center"/>
            </w:pPr>
            <w:r w:rsidRPr="00A177E6">
              <w:t>R00</w:t>
            </w:r>
          </w:p>
        </w:tc>
      </w:tr>
    </w:tbl>
    <w:p w14:paraId="2FD376BE" w14:textId="77777777" w:rsidR="008653A0" w:rsidRPr="007E5C73" w:rsidRDefault="008653A0" w:rsidP="008653A0">
      <w:pPr>
        <w:pStyle w:val="Nagwek1"/>
      </w:pPr>
      <w:bookmarkStart w:id="1" w:name="_Toc105406840"/>
      <w:r w:rsidRPr="007E5C73">
        <w:t>Zestawienie załączników</w:t>
      </w:r>
      <w:bookmarkEnd w:id="1"/>
    </w:p>
    <w:p w14:paraId="5E7F124A" w14:textId="6248BF16" w:rsidR="008653A0" w:rsidRDefault="008653A0" w:rsidP="008653A0">
      <w:r w:rsidRPr="007E5C73">
        <w:t>Załącznik 1</w:t>
      </w:r>
      <w:r w:rsidR="0021722E">
        <w:t>A – Decyzja o nadaniu uprawnień do pełnienia samodzielnych funkcji technicznych w budownictwie Projektanta,</w:t>
      </w:r>
    </w:p>
    <w:p w14:paraId="1BD7950C" w14:textId="019BECC9" w:rsidR="0021722E" w:rsidRDefault="0021722E" w:rsidP="008653A0">
      <w:r>
        <w:t>Załącznik 1B – Zaświadczenie o aktualnym wpisie na listę członków izby zawodowej Projektanta,</w:t>
      </w:r>
    </w:p>
    <w:p w14:paraId="191D35E4" w14:textId="6BBCDD55" w:rsidR="0021722E" w:rsidRDefault="0021722E" w:rsidP="0021722E">
      <w:r>
        <w:t>Załącznik 2A – Decyzja o nadaniu uprawnień do pełnienia samodzielnych funkcji technicznych w budownictwie Sprawdzającego,</w:t>
      </w:r>
    </w:p>
    <w:p w14:paraId="10A93B41" w14:textId="50FC7EAC" w:rsidR="0021722E" w:rsidRDefault="0021722E" w:rsidP="0021722E">
      <w:r>
        <w:t>Załącznik 2B – Zaświadczenie o aktualnym wpisie na listę członków izby zawodowej Sprawdzającego,</w:t>
      </w:r>
    </w:p>
    <w:p w14:paraId="01946C79" w14:textId="5E7D96E4" w:rsidR="0021722E" w:rsidRDefault="0021722E" w:rsidP="0021722E">
      <w:r>
        <w:t>Załącznik 3 – Lista kablowa,</w:t>
      </w:r>
    </w:p>
    <w:p w14:paraId="131285AB" w14:textId="0B0942D7" w:rsidR="0021722E" w:rsidRPr="007E5C73" w:rsidRDefault="0021722E" w:rsidP="0021722E">
      <w:r>
        <w:t>Załącznik 4 – Obliczenia oświetlenia;</w:t>
      </w:r>
    </w:p>
    <w:p w14:paraId="22921183" w14:textId="3EF40C64" w:rsidR="006B134B" w:rsidRDefault="00D131DB" w:rsidP="006B134B">
      <w:r>
        <w:lastRenderedPageBreak/>
        <w:t xml:space="preserve">Załącznik </w:t>
      </w:r>
      <w:r>
        <w:t>5</w:t>
      </w:r>
      <w:r>
        <w:t xml:space="preserve"> –</w:t>
      </w:r>
      <w:r>
        <w:t xml:space="preserve"> </w:t>
      </w:r>
      <w:r w:rsidRPr="00D131DB">
        <w:t>Obliczenia</w:t>
      </w:r>
      <w:r>
        <w:t xml:space="preserve"> </w:t>
      </w:r>
      <w:r w:rsidRPr="00D131DB">
        <w:t>doboru ilości akumulatorów dla wymaganego podtrzymania bateryjnego</w:t>
      </w:r>
    </w:p>
    <w:p w14:paraId="2263FD92" w14:textId="77777777" w:rsidR="00D131DB" w:rsidRPr="007E5C73" w:rsidRDefault="00D131DB" w:rsidP="006B134B"/>
    <w:p w14:paraId="58B6A62E" w14:textId="7D353D89" w:rsidR="006B134B" w:rsidRPr="007E5C73" w:rsidRDefault="006B134B" w:rsidP="006B134B">
      <w:pPr>
        <w:pStyle w:val="Nagwek1"/>
      </w:pPr>
      <w:bookmarkStart w:id="2" w:name="_Toc105406841"/>
      <w:r>
        <w:t>Dane obiektu</w:t>
      </w:r>
      <w:bookmarkEnd w:id="2"/>
    </w:p>
    <w:p w14:paraId="24C8D6A7" w14:textId="08213D1A" w:rsidR="006B134B" w:rsidRPr="00376B6A" w:rsidRDefault="006B134B" w:rsidP="006B134B">
      <w:pPr>
        <w:spacing w:line="360" w:lineRule="auto"/>
        <w:ind w:firstLine="708"/>
      </w:pPr>
      <w:r>
        <w:t>Dane projektowanego obiektu:</w:t>
      </w:r>
    </w:p>
    <w:p w14:paraId="47DF8C26" w14:textId="7E31CDE8" w:rsidR="006B134B" w:rsidRPr="002C689E" w:rsidRDefault="006B134B" w:rsidP="006B134B">
      <w:pPr>
        <w:spacing w:line="360" w:lineRule="auto"/>
      </w:pPr>
      <w:r w:rsidRPr="002C689E">
        <w:t>Fragment budynku nr 39 (parter i piwnica) oraz przylegający teren. Budynek usytuowany jest w Otwocku przy ul. A. Sołtana 7 na działce ewidencyjnej nr 17 z obrębu 0257</w:t>
      </w:r>
      <w:r>
        <w:t>.</w:t>
      </w:r>
    </w:p>
    <w:p w14:paraId="4A12EF07" w14:textId="77777777" w:rsidR="006B134B" w:rsidRPr="007E5C73" w:rsidRDefault="006B134B" w:rsidP="006B134B">
      <w:pPr>
        <w:spacing w:line="360" w:lineRule="auto"/>
      </w:pPr>
    </w:p>
    <w:p w14:paraId="26F884E2" w14:textId="77777777" w:rsidR="008653A0" w:rsidRPr="007E5C73" w:rsidRDefault="008653A0" w:rsidP="008653A0">
      <w:pPr>
        <w:pStyle w:val="Nagwek1"/>
      </w:pPr>
      <w:bookmarkStart w:id="3" w:name="_Toc178067544"/>
      <w:bookmarkStart w:id="4" w:name="_Toc105406842"/>
      <w:r w:rsidRPr="007E5C73">
        <w:t>Podstawa opracowania</w:t>
      </w:r>
      <w:bookmarkEnd w:id="3"/>
      <w:bookmarkEnd w:id="4"/>
    </w:p>
    <w:p w14:paraId="551B3AA1" w14:textId="032A0762" w:rsidR="00F01FCA" w:rsidRPr="0021722E" w:rsidRDefault="00F01FCA" w:rsidP="006457DB">
      <w:pPr>
        <w:spacing w:line="360" w:lineRule="auto"/>
        <w:ind w:firstLine="708"/>
      </w:pPr>
      <w:r w:rsidRPr="007E5C73">
        <w:t>Niniejsze opracowanie zostało wykonane w oparciu o następujące materiały</w:t>
      </w:r>
      <w:r w:rsidRPr="0021722E">
        <w:t>:</w:t>
      </w:r>
    </w:p>
    <w:p w14:paraId="4D89367C" w14:textId="535BC4B7" w:rsidR="00F01FCA" w:rsidRPr="007E5C73" w:rsidRDefault="00F01FCA" w:rsidP="00376C71">
      <w:pPr>
        <w:pStyle w:val="Akapitzlist"/>
        <w:numPr>
          <w:ilvl w:val="0"/>
          <w:numId w:val="3"/>
        </w:numPr>
        <w:spacing w:line="360" w:lineRule="auto"/>
        <w:rPr>
          <w:rFonts w:ascii="Verdana" w:hAnsi="Verdana"/>
          <w:sz w:val="20"/>
          <w:szCs w:val="20"/>
        </w:rPr>
      </w:pPr>
      <w:r w:rsidRPr="007E5C73">
        <w:rPr>
          <w:rFonts w:ascii="Verdana" w:hAnsi="Verdana"/>
          <w:sz w:val="20"/>
          <w:szCs w:val="20"/>
        </w:rPr>
        <w:t>Umowa z Inwestorem o wykonanie prac projektowych,</w:t>
      </w:r>
    </w:p>
    <w:p w14:paraId="303E34B0" w14:textId="6CF24602" w:rsidR="006457DB" w:rsidRPr="00B0097C" w:rsidRDefault="00F01FCA" w:rsidP="00376C71">
      <w:pPr>
        <w:pStyle w:val="Akapitzlist"/>
        <w:numPr>
          <w:ilvl w:val="0"/>
          <w:numId w:val="3"/>
        </w:numPr>
        <w:spacing w:line="360" w:lineRule="auto"/>
        <w:rPr>
          <w:rFonts w:ascii="Verdana" w:hAnsi="Verdana"/>
          <w:sz w:val="20"/>
          <w:szCs w:val="20"/>
        </w:rPr>
      </w:pPr>
      <w:r w:rsidRPr="007E5C73">
        <w:rPr>
          <w:rFonts w:ascii="Verdana" w:hAnsi="Verdana"/>
          <w:sz w:val="20"/>
          <w:szCs w:val="20"/>
        </w:rPr>
        <w:t>Projekt architektoniczno-budowlany</w:t>
      </w:r>
      <w:r w:rsidR="006457DB" w:rsidRPr="007E5C73">
        <w:rPr>
          <w:rFonts w:ascii="Verdana" w:hAnsi="Verdana"/>
          <w:sz w:val="20"/>
          <w:szCs w:val="20"/>
        </w:rPr>
        <w:t>,</w:t>
      </w:r>
      <w:r w:rsidR="006457DB" w:rsidRPr="00B0097C">
        <w:rPr>
          <w:rFonts w:cs="Arial"/>
          <w:color w:val="FF0000"/>
        </w:rPr>
        <w:t xml:space="preserve"> </w:t>
      </w:r>
    </w:p>
    <w:p w14:paraId="283ABF7D" w14:textId="4AA8BB46" w:rsidR="00F01FCA" w:rsidRPr="007E5C73" w:rsidRDefault="006457DB" w:rsidP="00376C71">
      <w:pPr>
        <w:pStyle w:val="Akapitzlist"/>
        <w:numPr>
          <w:ilvl w:val="0"/>
          <w:numId w:val="3"/>
        </w:numPr>
        <w:spacing w:line="360" w:lineRule="auto"/>
        <w:rPr>
          <w:rFonts w:ascii="Verdana" w:hAnsi="Verdana"/>
          <w:sz w:val="20"/>
          <w:szCs w:val="20"/>
        </w:rPr>
      </w:pPr>
      <w:r w:rsidRPr="007E5C73">
        <w:rPr>
          <w:rFonts w:ascii="Verdana" w:hAnsi="Verdana"/>
          <w:sz w:val="20"/>
          <w:szCs w:val="20"/>
        </w:rPr>
        <w:t>N</w:t>
      </w:r>
      <w:r w:rsidR="00F01FCA" w:rsidRPr="007E5C73">
        <w:rPr>
          <w:rFonts w:ascii="Verdana" w:hAnsi="Verdana"/>
          <w:sz w:val="20"/>
          <w:szCs w:val="20"/>
        </w:rPr>
        <w:t>otatki, oraz ustalenia ze spotkań z Inwestorem,</w:t>
      </w:r>
    </w:p>
    <w:p w14:paraId="70D0EB6F" w14:textId="20AF039A" w:rsidR="00F01FCA" w:rsidRPr="007E5C73" w:rsidRDefault="006457DB" w:rsidP="00376C71">
      <w:pPr>
        <w:pStyle w:val="Akapitzlist"/>
        <w:numPr>
          <w:ilvl w:val="0"/>
          <w:numId w:val="3"/>
        </w:numPr>
        <w:spacing w:line="360" w:lineRule="auto"/>
        <w:rPr>
          <w:rFonts w:ascii="Verdana" w:hAnsi="Verdana"/>
          <w:sz w:val="20"/>
          <w:szCs w:val="20"/>
        </w:rPr>
      </w:pPr>
      <w:r w:rsidRPr="007E5C73">
        <w:rPr>
          <w:rFonts w:ascii="Verdana" w:hAnsi="Verdana"/>
          <w:sz w:val="20"/>
          <w:szCs w:val="20"/>
        </w:rPr>
        <w:t>W</w:t>
      </w:r>
      <w:r w:rsidR="00F01FCA" w:rsidRPr="007E5C73">
        <w:rPr>
          <w:rFonts w:ascii="Verdana" w:hAnsi="Verdana"/>
          <w:sz w:val="20"/>
          <w:szCs w:val="20"/>
        </w:rPr>
        <w:t>ytyczne technologiczne,</w:t>
      </w:r>
    </w:p>
    <w:p w14:paraId="19E4F70A" w14:textId="62CAE0F5" w:rsidR="00F01FCA" w:rsidRPr="007E5C73" w:rsidRDefault="006457DB" w:rsidP="00376C71">
      <w:pPr>
        <w:pStyle w:val="Akapitzlist"/>
        <w:numPr>
          <w:ilvl w:val="0"/>
          <w:numId w:val="3"/>
        </w:numPr>
        <w:spacing w:line="360" w:lineRule="auto"/>
        <w:rPr>
          <w:rFonts w:ascii="Verdana" w:hAnsi="Verdana"/>
          <w:sz w:val="20"/>
          <w:szCs w:val="20"/>
        </w:rPr>
      </w:pPr>
      <w:r w:rsidRPr="007E5C73">
        <w:rPr>
          <w:rFonts w:ascii="Verdana" w:hAnsi="Verdana"/>
          <w:sz w:val="20"/>
          <w:szCs w:val="20"/>
        </w:rPr>
        <w:t>U</w:t>
      </w:r>
      <w:r w:rsidR="00F01FCA" w:rsidRPr="007E5C73">
        <w:rPr>
          <w:rFonts w:ascii="Verdana" w:hAnsi="Verdana"/>
          <w:sz w:val="20"/>
          <w:szCs w:val="20"/>
        </w:rPr>
        <w:t>zgodnienia międzybranżowe,</w:t>
      </w:r>
    </w:p>
    <w:p w14:paraId="7FE5FBE4" w14:textId="507D5D09" w:rsidR="00F01FCA" w:rsidRPr="007E5C73" w:rsidRDefault="006457DB" w:rsidP="00376C71">
      <w:pPr>
        <w:pStyle w:val="Akapitzlist"/>
        <w:numPr>
          <w:ilvl w:val="0"/>
          <w:numId w:val="3"/>
        </w:numPr>
        <w:spacing w:line="360" w:lineRule="auto"/>
        <w:rPr>
          <w:rFonts w:ascii="Verdana" w:hAnsi="Verdana"/>
          <w:sz w:val="20"/>
          <w:szCs w:val="20"/>
        </w:rPr>
      </w:pPr>
      <w:r w:rsidRPr="007E5C73">
        <w:rPr>
          <w:rFonts w:ascii="Verdana" w:hAnsi="Verdana"/>
          <w:sz w:val="20"/>
          <w:szCs w:val="20"/>
        </w:rPr>
        <w:t>O</w:t>
      </w:r>
      <w:r w:rsidR="00F01FCA" w:rsidRPr="007E5C73">
        <w:rPr>
          <w:rFonts w:ascii="Verdana" w:hAnsi="Verdana"/>
          <w:sz w:val="20"/>
          <w:szCs w:val="20"/>
        </w:rPr>
        <w:t>bowiązujące przepisy, normy i literatura techniczna:</w:t>
      </w:r>
    </w:p>
    <w:p w14:paraId="6294077C" w14:textId="77777777" w:rsidR="0021722E" w:rsidRPr="0021722E" w:rsidRDefault="0021722E" w:rsidP="00376C71">
      <w:pPr>
        <w:pStyle w:val="Akapitzlist"/>
        <w:numPr>
          <w:ilvl w:val="0"/>
          <w:numId w:val="4"/>
        </w:numPr>
        <w:spacing w:after="200" w:line="360" w:lineRule="auto"/>
        <w:contextualSpacing/>
        <w:jc w:val="both"/>
        <w:rPr>
          <w:rFonts w:ascii="Verdana" w:hAnsi="Verdana" w:cs="Arial"/>
          <w:sz w:val="20"/>
          <w:szCs w:val="20"/>
        </w:rPr>
      </w:pPr>
      <w:r w:rsidRPr="0021722E">
        <w:rPr>
          <w:rFonts w:ascii="Verdana" w:eastAsia="Arial Unicode MS" w:hAnsi="Verdana" w:cs="Arial"/>
          <w:sz w:val="20"/>
          <w:szCs w:val="20"/>
        </w:rPr>
        <w:t>Ustawa z dnia 7 lipca 1994r. - Prawo Budowlane. (Dz.U. z 2020r. poz. 1333, z późn. zm.)</w:t>
      </w:r>
    </w:p>
    <w:p w14:paraId="63F01409" w14:textId="77777777" w:rsidR="0021722E" w:rsidRPr="0021722E" w:rsidRDefault="0021722E" w:rsidP="00376C71">
      <w:pPr>
        <w:pStyle w:val="Akapitzlist"/>
        <w:numPr>
          <w:ilvl w:val="0"/>
          <w:numId w:val="4"/>
        </w:numPr>
        <w:spacing w:after="200" w:line="360" w:lineRule="auto"/>
        <w:contextualSpacing/>
        <w:jc w:val="both"/>
        <w:rPr>
          <w:rFonts w:ascii="Verdana" w:hAnsi="Verdana" w:cs="Arial"/>
          <w:sz w:val="20"/>
          <w:szCs w:val="20"/>
        </w:rPr>
      </w:pPr>
      <w:r w:rsidRPr="0021722E">
        <w:rPr>
          <w:rFonts w:ascii="Verdana" w:eastAsia="Arial Unicode MS" w:hAnsi="Verdana" w:cs="Arial"/>
          <w:sz w:val="20"/>
          <w:szCs w:val="20"/>
        </w:rPr>
        <w:t>Obwieszczenie Ministra Inwestycji i Rozwoju z dnia 8 kwietnia 2019r. w sprawie ogłoszenia jednolitego tekstu rozporządzenia Ministra Infrastruktury w sprawie warunków technicznych, jakim powinny odpowiadać budynki i ich usytuowanie (Dz. U. 2019 poz. 1065).</w:t>
      </w:r>
    </w:p>
    <w:p w14:paraId="0C3D7E01" w14:textId="77777777" w:rsidR="0021722E" w:rsidRPr="0021722E" w:rsidRDefault="0021722E" w:rsidP="00376C71">
      <w:pPr>
        <w:pStyle w:val="Akapitzlist"/>
        <w:numPr>
          <w:ilvl w:val="0"/>
          <w:numId w:val="4"/>
        </w:numPr>
        <w:spacing w:after="200" w:line="360" w:lineRule="auto"/>
        <w:contextualSpacing/>
        <w:jc w:val="both"/>
        <w:rPr>
          <w:rFonts w:ascii="Verdana" w:hAnsi="Verdana" w:cs="Arial"/>
          <w:sz w:val="20"/>
          <w:szCs w:val="20"/>
        </w:rPr>
      </w:pPr>
      <w:r w:rsidRPr="0021722E">
        <w:rPr>
          <w:rFonts w:ascii="Verdana" w:eastAsia="Arial Unicode MS" w:hAnsi="Verdana" w:cs="Arial"/>
          <w:sz w:val="20"/>
          <w:szCs w:val="20"/>
        </w:rPr>
        <w:t>Rozporządzenie Ministra Spraw Wewnętrznych i Administracji z dnia 11 stycznia 2019 r. zmieniające rozporządzenie w sprawie ochrony przeciwpożarowej budynków, innych obiektów budowlanych i terenów (Dz. U. 2019, poz. 67).</w:t>
      </w:r>
    </w:p>
    <w:p w14:paraId="2E17B2F2" w14:textId="77777777" w:rsidR="0021722E" w:rsidRPr="0021722E" w:rsidRDefault="0021722E" w:rsidP="00376C71">
      <w:pPr>
        <w:pStyle w:val="Akapitzlist"/>
        <w:numPr>
          <w:ilvl w:val="0"/>
          <w:numId w:val="4"/>
        </w:numPr>
        <w:spacing w:after="200" w:line="360" w:lineRule="auto"/>
        <w:contextualSpacing/>
        <w:jc w:val="both"/>
        <w:rPr>
          <w:rFonts w:ascii="Verdana" w:hAnsi="Verdana" w:cs="Arial"/>
          <w:sz w:val="20"/>
          <w:szCs w:val="20"/>
        </w:rPr>
      </w:pPr>
      <w:r w:rsidRPr="0021722E">
        <w:rPr>
          <w:rFonts w:ascii="Verdana" w:hAnsi="Verdana" w:cs="Arial"/>
          <w:sz w:val="20"/>
          <w:szCs w:val="20"/>
        </w:rPr>
        <w:t>N SEP-E-002 Instalacje elektryczny w obiektach budowlanych, Instalacje elektryczny w obiektach mieszkalnych,</w:t>
      </w:r>
    </w:p>
    <w:p w14:paraId="5E38CBCC" w14:textId="77777777" w:rsidR="0021722E" w:rsidRPr="0021722E" w:rsidRDefault="0056563C" w:rsidP="00376C71">
      <w:pPr>
        <w:pStyle w:val="Akapitzlist"/>
        <w:numPr>
          <w:ilvl w:val="0"/>
          <w:numId w:val="4"/>
        </w:numPr>
        <w:spacing w:after="200" w:line="360" w:lineRule="auto"/>
        <w:contextualSpacing/>
        <w:jc w:val="both"/>
        <w:rPr>
          <w:rFonts w:ascii="Verdana" w:hAnsi="Verdana" w:cs="Arial"/>
          <w:sz w:val="20"/>
          <w:szCs w:val="20"/>
        </w:rPr>
      </w:pPr>
      <w:hyperlink r:id="rId9" w:history="1">
        <w:r w:rsidR="0021722E" w:rsidRPr="0021722E">
          <w:rPr>
            <w:rFonts w:ascii="Verdana" w:hAnsi="Verdana" w:cs="Arial"/>
            <w:sz w:val="20"/>
            <w:szCs w:val="20"/>
          </w:rPr>
          <w:t>PN-EN 61140:2016-07 (U)</w:t>
        </w:r>
      </w:hyperlink>
      <w:r w:rsidR="0021722E" w:rsidRPr="0021722E">
        <w:rPr>
          <w:rFonts w:ascii="Verdana" w:hAnsi="Verdana" w:cs="Arial"/>
          <w:sz w:val="20"/>
          <w:szCs w:val="20"/>
        </w:rPr>
        <w:t xml:space="preserve"> </w:t>
      </w:r>
      <w:hyperlink r:id="rId10" w:history="1">
        <w:r w:rsidR="0021722E" w:rsidRPr="0021722E">
          <w:rPr>
            <w:rFonts w:ascii="Verdana" w:hAnsi="Verdana" w:cs="Arial"/>
            <w:sz w:val="20"/>
            <w:szCs w:val="20"/>
          </w:rPr>
          <w:t>Ochrona przed porażeniem prądem elektrycznym -- Wspólne aspekty instalacji i urządzeń</w:t>
        </w:r>
      </w:hyperlink>
      <w:r w:rsidR="0021722E" w:rsidRPr="0021722E">
        <w:rPr>
          <w:rFonts w:ascii="Verdana" w:hAnsi="Verdana" w:cs="Arial"/>
          <w:sz w:val="20"/>
          <w:szCs w:val="20"/>
        </w:rPr>
        <w:t>.</w:t>
      </w:r>
    </w:p>
    <w:p w14:paraId="43EF41CD" w14:textId="77777777" w:rsidR="0021722E" w:rsidRPr="0021722E" w:rsidRDefault="0056563C" w:rsidP="00376C71">
      <w:pPr>
        <w:pStyle w:val="Akapitzlist"/>
        <w:numPr>
          <w:ilvl w:val="0"/>
          <w:numId w:val="4"/>
        </w:numPr>
        <w:spacing w:after="200" w:line="360" w:lineRule="auto"/>
        <w:contextualSpacing/>
        <w:jc w:val="both"/>
        <w:rPr>
          <w:rFonts w:ascii="Verdana" w:hAnsi="Verdana" w:cs="Arial"/>
          <w:sz w:val="20"/>
          <w:szCs w:val="20"/>
        </w:rPr>
      </w:pPr>
      <w:hyperlink r:id="rId11" w:history="1">
        <w:r w:rsidR="0021722E" w:rsidRPr="0021722E">
          <w:rPr>
            <w:rFonts w:ascii="Verdana" w:hAnsi="Verdana" w:cs="Arial"/>
            <w:sz w:val="20"/>
            <w:szCs w:val="20"/>
          </w:rPr>
          <w:t>PN-EN 62</w:t>
        </w:r>
      </w:hyperlink>
      <w:r w:rsidR="0021722E" w:rsidRPr="0021722E">
        <w:rPr>
          <w:rFonts w:ascii="Verdana" w:hAnsi="Verdana" w:cs="Arial"/>
          <w:sz w:val="20"/>
          <w:szCs w:val="20"/>
        </w:rPr>
        <w:t xml:space="preserve">305-1:2011 </w:t>
      </w:r>
      <w:r w:rsidR="0021722E" w:rsidRPr="0021722E">
        <w:rPr>
          <w:rStyle w:val="search-result-value"/>
          <w:rFonts w:ascii="Verdana" w:hAnsi="Verdana" w:cs="Arial"/>
          <w:sz w:val="20"/>
          <w:szCs w:val="20"/>
        </w:rPr>
        <w:t>Ochrona odgromowa -- Część 1: Zasady ogólne.</w:t>
      </w:r>
    </w:p>
    <w:p w14:paraId="4CBC3681" w14:textId="39F97866" w:rsidR="0021722E" w:rsidRPr="0021722E" w:rsidRDefault="0056563C" w:rsidP="00376C71">
      <w:pPr>
        <w:pStyle w:val="Akapitzlist"/>
        <w:numPr>
          <w:ilvl w:val="0"/>
          <w:numId w:val="4"/>
        </w:numPr>
        <w:spacing w:after="200" w:line="360" w:lineRule="auto"/>
        <w:contextualSpacing/>
        <w:jc w:val="both"/>
        <w:rPr>
          <w:rFonts w:ascii="Verdana" w:hAnsi="Verdana" w:cs="Arial"/>
          <w:sz w:val="20"/>
          <w:szCs w:val="20"/>
        </w:rPr>
      </w:pPr>
      <w:hyperlink r:id="rId12" w:history="1">
        <w:r w:rsidR="0021722E" w:rsidRPr="0021722E">
          <w:rPr>
            <w:rFonts w:ascii="Verdana" w:hAnsi="Verdana" w:cs="Arial"/>
            <w:sz w:val="20"/>
            <w:szCs w:val="20"/>
          </w:rPr>
          <w:t>PN-HD 60364-1:2010</w:t>
        </w:r>
      </w:hyperlink>
      <w:r w:rsidR="0021722E" w:rsidRPr="0021722E">
        <w:rPr>
          <w:rFonts w:ascii="Verdana" w:hAnsi="Verdana" w:cs="Arial"/>
          <w:sz w:val="20"/>
          <w:szCs w:val="20"/>
        </w:rPr>
        <w:t xml:space="preserve"> </w:t>
      </w:r>
      <w:hyperlink r:id="rId13" w:history="1">
        <w:r w:rsidR="0021722E" w:rsidRPr="0021722E">
          <w:rPr>
            <w:rFonts w:ascii="Verdana" w:hAnsi="Verdana" w:cs="Arial"/>
            <w:sz w:val="20"/>
            <w:szCs w:val="20"/>
          </w:rPr>
          <w:t>Instalacje elektryczne niskiego napięcia –</w:t>
        </w:r>
        <w:r w:rsidR="00F85941">
          <w:rPr>
            <w:rFonts w:ascii="Verdana" w:hAnsi="Verdana" w:cs="Arial"/>
            <w:sz w:val="20"/>
            <w:szCs w:val="20"/>
          </w:rPr>
          <w:t xml:space="preserve"> </w:t>
        </w:r>
        <w:r w:rsidR="0021722E" w:rsidRPr="0021722E">
          <w:rPr>
            <w:rFonts w:ascii="Verdana" w:hAnsi="Verdana" w:cs="Arial"/>
            <w:sz w:val="20"/>
            <w:szCs w:val="20"/>
          </w:rPr>
          <w:t>Część 1 -- Wymagania podstawowe</w:t>
        </w:r>
      </w:hyperlink>
      <w:r w:rsidR="0021722E" w:rsidRPr="0021722E">
        <w:rPr>
          <w:rFonts w:ascii="Verdana" w:hAnsi="Verdana" w:cs="Arial"/>
          <w:sz w:val="20"/>
          <w:szCs w:val="20"/>
        </w:rPr>
        <w:t>, ustalanie ogólnych charakterystyk, definicje.</w:t>
      </w:r>
    </w:p>
    <w:p w14:paraId="6B83D551" w14:textId="77777777" w:rsidR="0021722E" w:rsidRPr="0021722E" w:rsidRDefault="0056563C" w:rsidP="00376C71">
      <w:pPr>
        <w:pStyle w:val="Akapitzlist"/>
        <w:numPr>
          <w:ilvl w:val="0"/>
          <w:numId w:val="4"/>
        </w:numPr>
        <w:spacing w:after="200" w:line="360" w:lineRule="auto"/>
        <w:contextualSpacing/>
        <w:jc w:val="both"/>
        <w:rPr>
          <w:rFonts w:ascii="Verdana" w:hAnsi="Verdana" w:cs="Arial"/>
          <w:sz w:val="20"/>
          <w:szCs w:val="20"/>
        </w:rPr>
      </w:pPr>
      <w:hyperlink r:id="rId14" w:history="1">
        <w:r w:rsidR="0021722E" w:rsidRPr="0021722E">
          <w:rPr>
            <w:rFonts w:ascii="Verdana" w:hAnsi="Verdana" w:cs="Arial"/>
            <w:sz w:val="20"/>
            <w:szCs w:val="20"/>
          </w:rPr>
          <w:t>PN-HD 60364-4-41:201</w:t>
        </w:r>
      </w:hyperlink>
      <w:r w:rsidR="0021722E" w:rsidRPr="0021722E">
        <w:rPr>
          <w:rFonts w:ascii="Verdana" w:hAnsi="Verdana" w:cs="Arial"/>
          <w:sz w:val="20"/>
          <w:szCs w:val="20"/>
        </w:rPr>
        <w:t xml:space="preserve">7-09 </w:t>
      </w:r>
      <w:hyperlink r:id="rId15" w:history="1">
        <w:r w:rsidR="0021722E" w:rsidRPr="0021722E">
          <w:rPr>
            <w:rFonts w:ascii="Verdana" w:hAnsi="Verdana" w:cs="Arial"/>
            <w:sz w:val="20"/>
            <w:szCs w:val="20"/>
          </w:rPr>
          <w:t>Instalacje elektryczne niskiego napięcia – Część 4-41 Ochrona dla zapewnienia bezpieczeństwa -- Ochrony przed porażeniem elektrycznym</w:t>
        </w:r>
      </w:hyperlink>
      <w:r w:rsidR="0021722E" w:rsidRPr="0021722E">
        <w:rPr>
          <w:rFonts w:ascii="Verdana" w:hAnsi="Verdana" w:cs="Arial"/>
          <w:sz w:val="20"/>
          <w:szCs w:val="20"/>
        </w:rPr>
        <w:t>.</w:t>
      </w:r>
    </w:p>
    <w:p w14:paraId="3B9B7831" w14:textId="5302791C" w:rsidR="0021722E" w:rsidRPr="0021722E" w:rsidRDefault="0021722E" w:rsidP="00376C71">
      <w:pPr>
        <w:pStyle w:val="Akapitzlist"/>
        <w:numPr>
          <w:ilvl w:val="0"/>
          <w:numId w:val="4"/>
        </w:numPr>
        <w:spacing w:after="200" w:line="360" w:lineRule="auto"/>
        <w:contextualSpacing/>
        <w:jc w:val="both"/>
        <w:rPr>
          <w:rFonts w:ascii="Verdana" w:hAnsi="Verdana" w:cs="Arial"/>
          <w:sz w:val="20"/>
          <w:szCs w:val="20"/>
        </w:rPr>
      </w:pPr>
      <w:r w:rsidRPr="0021722E">
        <w:rPr>
          <w:rStyle w:val="highlighted-search-term"/>
          <w:rFonts w:ascii="Verdana" w:hAnsi="Verdana" w:cs="Arial"/>
          <w:sz w:val="20"/>
          <w:szCs w:val="20"/>
        </w:rPr>
        <w:t>PN</w:t>
      </w:r>
      <w:r w:rsidRPr="0021722E">
        <w:rPr>
          <w:rStyle w:val="search-result-value"/>
          <w:rFonts w:ascii="Verdana" w:hAnsi="Verdana" w:cs="Arial"/>
          <w:sz w:val="20"/>
          <w:szCs w:val="20"/>
        </w:rPr>
        <w:t xml:space="preserve">-HD </w:t>
      </w:r>
      <w:r w:rsidRPr="0021722E">
        <w:rPr>
          <w:rStyle w:val="highlighted-search-term"/>
          <w:rFonts w:ascii="Verdana" w:hAnsi="Verdana" w:cs="Arial"/>
          <w:sz w:val="20"/>
          <w:szCs w:val="20"/>
        </w:rPr>
        <w:t>60364-4-442</w:t>
      </w:r>
      <w:r w:rsidRPr="0021722E">
        <w:rPr>
          <w:rStyle w:val="search-result-value"/>
          <w:rFonts w:ascii="Verdana" w:hAnsi="Verdana" w:cs="Arial"/>
          <w:sz w:val="20"/>
          <w:szCs w:val="20"/>
        </w:rPr>
        <w:t>:2012 – Część 4-442:</w:t>
      </w:r>
      <w:r w:rsidRPr="0021722E">
        <w:rPr>
          <w:rStyle w:val="search-result-value"/>
          <w:rFonts w:ascii="Verdana" w:hAnsi="Verdana"/>
          <w:sz w:val="20"/>
          <w:szCs w:val="20"/>
        </w:rPr>
        <w:t xml:space="preserve"> </w:t>
      </w:r>
      <w:hyperlink r:id="rId16" w:history="1">
        <w:r w:rsidRPr="0021722E">
          <w:rPr>
            <w:rFonts w:ascii="Verdana" w:hAnsi="Verdana" w:cs="Arial"/>
            <w:sz w:val="20"/>
            <w:szCs w:val="20"/>
          </w:rPr>
          <w:t xml:space="preserve">Ochrona dla zapewnienia bezpieczeństwa -- Ochrona instalacji niskiego napięcia przed przepięciami dorywczymi </w:t>
        </w:r>
        <w:r w:rsidRPr="0021722E">
          <w:rPr>
            <w:rFonts w:ascii="Verdana" w:hAnsi="Verdana" w:cs="Arial"/>
            <w:sz w:val="20"/>
            <w:szCs w:val="20"/>
          </w:rPr>
          <w:lastRenderedPageBreak/>
          <w:t xml:space="preserve">powstającymi wskutek zwarć doziemnych w </w:t>
        </w:r>
        <w:r w:rsidR="00F85941">
          <w:rPr>
            <w:rFonts w:ascii="Verdana" w:hAnsi="Verdana" w:cs="Arial"/>
            <w:sz w:val="20"/>
            <w:szCs w:val="20"/>
          </w:rPr>
          <w:t>układach po stronie wysokiego i </w:t>
        </w:r>
        <w:r w:rsidRPr="0021722E">
          <w:rPr>
            <w:rFonts w:ascii="Verdana" w:hAnsi="Verdana" w:cs="Arial"/>
            <w:sz w:val="20"/>
            <w:szCs w:val="20"/>
          </w:rPr>
          <w:t>niskiego napięcia</w:t>
        </w:r>
      </w:hyperlink>
      <w:r w:rsidRPr="0021722E">
        <w:rPr>
          <w:rFonts w:ascii="Verdana" w:hAnsi="Verdana" w:cs="Arial"/>
          <w:sz w:val="20"/>
          <w:szCs w:val="20"/>
        </w:rPr>
        <w:t xml:space="preserve">. </w:t>
      </w:r>
    </w:p>
    <w:p w14:paraId="565EBBB4" w14:textId="0B7FA577" w:rsidR="0021722E" w:rsidRPr="0021722E" w:rsidRDefault="0056563C" w:rsidP="00376C71">
      <w:pPr>
        <w:pStyle w:val="Akapitzlist"/>
        <w:numPr>
          <w:ilvl w:val="0"/>
          <w:numId w:val="4"/>
        </w:numPr>
        <w:spacing w:after="200" w:line="360" w:lineRule="auto"/>
        <w:contextualSpacing/>
        <w:jc w:val="both"/>
        <w:rPr>
          <w:rFonts w:ascii="Verdana" w:hAnsi="Verdana" w:cs="Arial"/>
          <w:sz w:val="20"/>
          <w:szCs w:val="20"/>
        </w:rPr>
      </w:pPr>
      <w:hyperlink r:id="rId17" w:history="1">
        <w:r w:rsidR="0021722E" w:rsidRPr="0021722E">
          <w:rPr>
            <w:rFonts w:ascii="Verdana" w:hAnsi="Verdana" w:cs="Arial"/>
            <w:sz w:val="20"/>
            <w:szCs w:val="20"/>
          </w:rPr>
          <w:t>PN-HD 60364-4-444:201</w:t>
        </w:r>
      </w:hyperlink>
      <w:r w:rsidR="0021722E" w:rsidRPr="0021722E">
        <w:rPr>
          <w:rFonts w:ascii="Verdana" w:hAnsi="Verdana" w:cs="Arial"/>
          <w:sz w:val="20"/>
          <w:szCs w:val="20"/>
        </w:rPr>
        <w:t xml:space="preserve">2 </w:t>
      </w:r>
      <w:r w:rsidR="0021722E" w:rsidRPr="0021722E">
        <w:rPr>
          <w:rStyle w:val="search-result-value"/>
          <w:rFonts w:ascii="Verdana" w:hAnsi="Verdana" w:cs="Arial"/>
          <w:sz w:val="20"/>
          <w:szCs w:val="20"/>
        </w:rPr>
        <w:t xml:space="preserve">Instalacje elektryczne </w:t>
      </w:r>
      <w:r w:rsidR="00F85941">
        <w:rPr>
          <w:rStyle w:val="search-result-value"/>
          <w:rFonts w:ascii="Verdana" w:hAnsi="Verdana" w:cs="Arial"/>
          <w:sz w:val="20"/>
          <w:szCs w:val="20"/>
        </w:rPr>
        <w:t xml:space="preserve">niskiego napięcia -- </w:t>
      </w:r>
      <w:r w:rsidR="0021722E" w:rsidRPr="0021722E">
        <w:rPr>
          <w:rStyle w:val="search-result-value"/>
          <w:rFonts w:ascii="Verdana" w:hAnsi="Verdana" w:cs="Arial"/>
          <w:sz w:val="20"/>
          <w:szCs w:val="20"/>
        </w:rPr>
        <w:t>Część 4-444: Ochrona dla zapewnienia bezpieczeństwa -- Ochrona przed zakłóceniami napięciowymi i zaburzeniami elektromagnetycznymi</w:t>
      </w:r>
      <w:r w:rsidR="0021722E" w:rsidRPr="0021722E">
        <w:rPr>
          <w:rFonts w:ascii="Verdana" w:hAnsi="Verdana" w:cs="Arial"/>
          <w:sz w:val="20"/>
          <w:szCs w:val="20"/>
        </w:rPr>
        <w:t xml:space="preserve">. </w:t>
      </w:r>
    </w:p>
    <w:p w14:paraId="0B53C24F" w14:textId="77777777" w:rsidR="0021722E" w:rsidRPr="0021722E" w:rsidRDefault="0021722E" w:rsidP="00376C71">
      <w:pPr>
        <w:pStyle w:val="Akapitzlist"/>
        <w:numPr>
          <w:ilvl w:val="0"/>
          <w:numId w:val="4"/>
        </w:numPr>
        <w:spacing w:after="200" w:line="360" w:lineRule="auto"/>
        <w:contextualSpacing/>
        <w:jc w:val="both"/>
        <w:rPr>
          <w:rFonts w:ascii="Verdana" w:hAnsi="Verdana" w:cs="Arial"/>
          <w:sz w:val="20"/>
          <w:szCs w:val="20"/>
        </w:rPr>
      </w:pPr>
      <w:r w:rsidRPr="0021722E">
        <w:rPr>
          <w:rStyle w:val="highlighted-search-term"/>
          <w:rFonts w:ascii="Verdana" w:hAnsi="Verdana" w:cs="Arial"/>
          <w:sz w:val="20"/>
          <w:szCs w:val="20"/>
        </w:rPr>
        <w:t>PN</w:t>
      </w:r>
      <w:r w:rsidRPr="0021722E">
        <w:rPr>
          <w:rStyle w:val="search-result-value"/>
          <w:rFonts w:ascii="Verdana" w:hAnsi="Verdana" w:cs="Arial"/>
          <w:sz w:val="20"/>
          <w:szCs w:val="20"/>
        </w:rPr>
        <w:t xml:space="preserve">-HD </w:t>
      </w:r>
      <w:r w:rsidRPr="0021722E">
        <w:rPr>
          <w:rStyle w:val="highlighted-search-term"/>
          <w:rFonts w:ascii="Verdana" w:hAnsi="Verdana" w:cs="Arial"/>
          <w:sz w:val="20"/>
          <w:szCs w:val="20"/>
        </w:rPr>
        <w:t>60364-5-51</w:t>
      </w:r>
      <w:r w:rsidRPr="0021722E">
        <w:rPr>
          <w:rStyle w:val="search-result-value"/>
          <w:rFonts w:ascii="Verdana" w:hAnsi="Verdana" w:cs="Arial"/>
          <w:sz w:val="20"/>
          <w:szCs w:val="20"/>
        </w:rPr>
        <w:t>:2011</w:t>
      </w:r>
      <w:r w:rsidRPr="0021722E">
        <w:rPr>
          <w:rFonts w:ascii="Verdana" w:hAnsi="Verdana" w:cs="Arial"/>
          <w:sz w:val="20"/>
          <w:szCs w:val="20"/>
        </w:rPr>
        <w:t xml:space="preserve"> </w:t>
      </w:r>
      <w:r w:rsidRPr="0021722E">
        <w:rPr>
          <w:rStyle w:val="search-result-value"/>
          <w:rFonts w:ascii="Verdana" w:hAnsi="Verdana" w:cs="Arial"/>
          <w:sz w:val="20"/>
          <w:szCs w:val="20"/>
        </w:rPr>
        <w:t>Instalacje elektryczne w obiektach budowlanych -- Część 5-51: Dobór i montaż wyposażenia elektrycznego -- Postanowienia ogólne</w:t>
      </w:r>
      <w:r w:rsidRPr="0021722E">
        <w:rPr>
          <w:rFonts w:ascii="Verdana" w:hAnsi="Verdana" w:cs="Arial"/>
          <w:sz w:val="20"/>
          <w:szCs w:val="20"/>
        </w:rPr>
        <w:t>.</w:t>
      </w:r>
    </w:p>
    <w:p w14:paraId="275202FA" w14:textId="2A92BB1A" w:rsidR="0021722E" w:rsidRPr="0021722E" w:rsidRDefault="0021722E" w:rsidP="00376C71">
      <w:pPr>
        <w:pStyle w:val="Akapitzlist"/>
        <w:numPr>
          <w:ilvl w:val="0"/>
          <w:numId w:val="4"/>
        </w:numPr>
        <w:spacing w:after="200" w:line="360" w:lineRule="auto"/>
        <w:contextualSpacing/>
        <w:jc w:val="both"/>
        <w:rPr>
          <w:rFonts w:ascii="Verdana" w:hAnsi="Verdana" w:cs="Arial"/>
          <w:sz w:val="20"/>
          <w:szCs w:val="20"/>
        </w:rPr>
      </w:pPr>
      <w:r w:rsidRPr="0021722E">
        <w:rPr>
          <w:rStyle w:val="highlighted-search-term"/>
          <w:rFonts w:ascii="Verdana" w:hAnsi="Verdana" w:cs="Arial"/>
          <w:sz w:val="20"/>
          <w:szCs w:val="20"/>
        </w:rPr>
        <w:t>PN</w:t>
      </w:r>
      <w:r w:rsidRPr="0021722E">
        <w:rPr>
          <w:rStyle w:val="search-result-value"/>
          <w:rFonts w:ascii="Verdana" w:hAnsi="Verdana" w:cs="Arial"/>
          <w:sz w:val="20"/>
          <w:szCs w:val="20"/>
        </w:rPr>
        <w:t xml:space="preserve">-HD </w:t>
      </w:r>
      <w:r w:rsidRPr="0021722E">
        <w:rPr>
          <w:rStyle w:val="highlighted-search-term"/>
          <w:rFonts w:ascii="Verdana" w:hAnsi="Verdana" w:cs="Arial"/>
          <w:sz w:val="20"/>
          <w:szCs w:val="20"/>
        </w:rPr>
        <w:t>60364-5-52</w:t>
      </w:r>
      <w:r w:rsidRPr="0021722E">
        <w:rPr>
          <w:rStyle w:val="search-result-value"/>
          <w:rFonts w:ascii="Verdana" w:hAnsi="Verdana" w:cs="Arial"/>
          <w:sz w:val="20"/>
          <w:szCs w:val="20"/>
        </w:rPr>
        <w:t>:2011</w:t>
      </w:r>
      <w:r w:rsidRPr="0021722E">
        <w:rPr>
          <w:rFonts w:ascii="Verdana" w:hAnsi="Verdana" w:cs="Arial"/>
          <w:sz w:val="20"/>
          <w:szCs w:val="20"/>
        </w:rPr>
        <w:t xml:space="preserve"> </w:t>
      </w:r>
      <w:r w:rsidRPr="0021722E">
        <w:rPr>
          <w:rStyle w:val="search-result-value"/>
          <w:rFonts w:ascii="Verdana" w:hAnsi="Verdana" w:cs="Arial"/>
          <w:sz w:val="20"/>
          <w:szCs w:val="20"/>
        </w:rPr>
        <w:t xml:space="preserve">Instalacje elektryczne niskiego napięcia -- Część 5-52: Dobór i montaż wyposażenia elektrycznego </w:t>
      </w:r>
      <w:r w:rsidR="00F85941">
        <w:rPr>
          <w:rStyle w:val="search-result-value"/>
          <w:rFonts w:ascii="Verdana" w:hAnsi="Verdana" w:cs="Arial"/>
          <w:sz w:val="20"/>
          <w:szCs w:val="20"/>
        </w:rPr>
        <w:t>–</w:t>
      </w:r>
      <w:r w:rsidRPr="0021722E">
        <w:rPr>
          <w:rStyle w:val="search-result-value"/>
          <w:rFonts w:ascii="Verdana" w:hAnsi="Verdana" w:cs="Arial"/>
          <w:sz w:val="20"/>
          <w:szCs w:val="20"/>
        </w:rPr>
        <w:t xml:space="preserve"> Oprzewodowanie</w:t>
      </w:r>
      <w:r w:rsidR="00F85941">
        <w:rPr>
          <w:rStyle w:val="search-result-value"/>
          <w:rFonts w:ascii="Verdana" w:hAnsi="Verdana" w:cs="Arial"/>
          <w:sz w:val="20"/>
          <w:szCs w:val="20"/>
        </w:rPr>
        <w:t>.</w:t>
      </w:r>
    </w:p>
    <w:p w14:paraId="10490618" w14:textId="77777777" w:rsidR="0021722E" w:rsidRPr="0021722E" w:rsidRDefault="0021722E" w:rsidP="00376C71">
      <w:pPr>
        <w:pStyle w:val="Akapitzlist"/>
        <w:numPr>
          <w:ilvl w:val="0"/>
          <w:numId w:val="4"/>
        </w:numPr>
        <w:spacing w:after="200" w:line="360" w:lineRule="auto"/>
        <w:contextualSpacing/>
        <w:jc w:val="both"/>
        <w:rPr>
          <w:rFonts w:ascii="Verdana" w:hAnsi="Verdana" w:cs="Arial"/>
          <w:sz w:val="20"/>
          <w:szCs w:val="20"/>
        </w:rPr>
      </w:pPr>
      <w:r w:rsidRPr="0021722E">
        <w:rPr>
          <w:rStyle w:val="highlighted-search-term"/>
          <w:rFonts w:ascii="Verdana" w:hAnsi="Verdana" w:cs="Arial"/>
          <w:sz w:val="20"/>
          <w:szCs w:val="20"/>
        </w:rPr>
        <w:t>PN</w:t>
      </w:r>
      <w:r w:rsidRPr="0021722E">
        <w:rPr>
          <w:rStyle w:val="search-result-value"/>
          <w:rFonts w:ascii="Verdana" w:hAnsi="Verdana" w:cs="Arial"/>
          <w:sz w:val="20"/>
          <w:szCs w:val="20"/>
        </w:rPr>
        <w:t xml:space="preserve">-HD </w:t>
      </w:r>
      <w:r w:rsidRPr="0021722E">
        <w:rPr>
          <w:rStyle w:val="highlighted-search-term"/>
          <w:rFonts w:ascii="Verdana" w:hAnsi="Verdana" w:cs="Arial"/>
          <w:sz w:val="20"/>
          <w:szCs w:val="20"/>
        </w:rPr>
        <w:t>60364-5-54</w:t>
      </w:r>
      <w:r w:rsidRPr="0021722E">
        <w:rPr>
          <w:rStyle w:val="search-result-value"/>
          <w:rFonts w:ascii="Verdana" w:hAnsi="Verdana" w:cs="Arial"/>
          <w:sz w:val="20"/>
          <w:szCs w:val="20"/>
        </w:rPr>
        <w:t>:2011 Instalacje elektryczne niskiego napięcia -- Część 5-54: Dobór i montaż wyposażenia elektrycznego -- Układy uziemiające i przewody ochronne</w:t>
      </w:r>
      <w:r w:rsidRPr="0021722E">
        <w:rPr>
          <w:rFonts w:ascii="Verdana" w:hAnsi="Verdana" w:cs="Arial"/>
          <w:sz w:val="20"/>
          <w:szCs w:val="20"/>
        </w:rPr>
        <w:t>.</w:t>
      </w:r>
    </w:p>
    <w:p w14:paraId="5C7B6EF4" w14:textId="77777777" w:rsidR="0021722E" w:rsidRPr="0021722E" w:rsidRDefault="0021722E" w:rsidP="00376C71">
      <w:pPr>
        <w:pStyle w:val="Akapitzlist"/>
        <w:numPr>
          <w:ilvl w:val="0"/>
          <w:numId w:val="4"/>
        </w:numPr>
        <w:spacing w:after="200" w:line="360" w:lineRule="auto"/>
        <w:contextualSpacing/>
        <w:jc w:val="both"/>
        <w:rPr>
          <w:rFonts w:ascii="Verdana" w:hAnsi="Verdana" w:cs="Arial"/>
          <w:sz w:val="20"/>
          <w:szCs w:val="20"/>
        </w:rPr>
      </w:pPr>
      <w:r w:rsidRPr="0021722E">
        <w:rPr>
          <w:rStyle w:val="highlighted-search-term"/>
          <w:rFonts w:ascii="Verdana" w:hAnsi="Verdana" w:cs="Arial"/>
          <w:sz w:val="20"/>
          <w:szCs w:val="20"/>
        </w:rPr>
        <w:t>PN</w:t>
      </w:r>
      <w:r w:rsidRPr="0021722E">
        <w:rPr>
          <w:rStyle w:val="search-result-value"/>
          <w:rFonts w:ascii="Verdana" w:hAnsi="Verdana" w:cs="Arial"/>
          <w:sz w:val="20"/>
          <w:szCs w:val="20"/>
        </w:rPr>
        <w:t xml:space="preserve">-HD </w:t>
      </w:r>
      <w:r w:rsidRPr="0021722E">
        <w:rPr>
          <w:rStyle w:val="highlighted-search-term"/>
          <w:rFonts w:ascii="Verdana" w:hAnsi="Verdana" w:cs="Arial"/>
          <w:sz w:val="20"/>
          <w:szCs w:val="20"/>
        </w:rPr>
        <w:t>60364-5-56</w:t>
      </w:r>
      <w:r w:rsidRPr="0021722E">
        <w:rPr>
          <w:rStyle w:val="search-result-value"/>
          <w:rFonts w:ascii="Verdana" w:hAnsi="Verdana" w:cs="Arial"/>
          <w:sz w:val="20"/>
          <w:szCs w:val="20"/>
        </w:rPr>
        <w:t>:2019-01</w:t>
      </w:r>
      <w:r w:rsidRPr="0021722E">
        <w:rPr>
          <w:rStyle w:val="search-result-value"/>
          <w:rFonts w:ascii="Verdana" w:hAnsi="Verdana"/>
          <w:sz w:val="20"/>
          <w:szCs w:val="20"/>
        </w:rPr>
        <w:t xml:space="preserve"> </w:t>
      </w:r>
      <w:r w:rsidRPr="0021722E">
        <w:rPr>
          <w:rStyle w:val="search-result-value"/>
          <w:rFonts w:ascii="Verdana" w:hAnsi="Verdana" w:cs="Arial"/>
          <w:sz w:val="20"/>
          <w:szCs w:val="20"/>
        </w:rPr>
        <w:t>Instalacje elektryczne niskiego napięcia -- Część 5-56: Dobór i montaż wyposażenia elektrycznego -- Instalacje bezpieczeństwa.</w:t>
      </w:r>
    </w:p>
    <w:p w14:paraId="065C753D" w14:textId="337D2513" w:rsidR="0021722E" w:rsidRPr="0021722E" w:rsidRDefault="0021722E" w:rsidP="00376C71">
      <w:pPr>
        <w:pStyle w:val="Akapitzlist"/>
        <w:numPr>
          <w:ilvl w:val="0"/>
          <w:numId w:val="4"/>
        </w:numPr>
        <w:spacing w:after="200" w:line="360" w:lineRule="auto"/>
        <w:contextualSpacing/>
        <w:jc w:val="both"/>
        <w:rPr>
          <w:rFonts w:ascii="Verdana" w:hAnsi="Verdana" w:cs="Arial"/>
          <w:sz w:val="20"/>
          <w:szCs w:val="20"/>
        </w:rPr>
      </w:pPr>
      <w:r w:rsidRPr="0021722E">
        <w:rPr>
          <w:rStyle w:val="highlighted-search-term"/>
          <w:rFonts w:ascii="Verdana" w:hAnsi="Verdana" w:cs="Arial"/>
          <w:sz w:val="20"/>
          <w:szCs w:val="20"/>
        </w:rPr>
        <w:t>PN</w:t>
      </w:r>
      <w:r w:rsidRPr="0021722E">
        <w:rPr>
          <w:rStyle w:val="search-result-value"/>
          <w:rFonts w:ascii="Verdana" w:hAnsi="Verdana" w:cs="Arial"/>
          <w:sz w:val="20"/>
          <w:szCs w:val="20"/>
        </w:rPr>
        <w:t xml:space="preserve">-HD </w:t>
      </w:r>
      <w:r w:rsidRPr="0021722E">
        <w:rPr>
          <w:rStyle w:val="highlighted-search-term"/>
          <w:rFonts w:ascii="Verdana" w:hAnsi="Verdana" w:cs="Arial"/>
          <w:sz w:val="20"/>
          <w:szCs w:val="20"/>
        </w:rPr>
        <w:t>60364-5</w:t>
      </w:r>
      <w:r w:rsidRPr="0021722E">
        <w:rPr>
          <w:rStyle w:val="search-result-value"/>
          <w:rFonts w:ascii="Verdana" w:hAnsi="Verdana" w:cs="Arial"/>
          <w:sz w:val="20"/>
          <w:szCs w:val="20"/>
        </w:rPr>
        <w:t>-52:2011</w:t>
      </w:r>
      <w:r w:rsidRPr="0021722E">
        <w:rPr>
          <w:rFonts w:ascii="Verdana" w:hAnsi="Verdana" w:cs="Arial"/>
          <w:sz w:val="20"/>
          <w:szCs w:val="20"/>
        </w:rPr>
        <w:t xml:space="preserve"> </w:t>
      </w:r>
      <w:r w:rsidRPr="0021722E">
        <w:rPr>
          <w:rStyle w:val="search-result-value"/>
          <w:rFonts w:ascii="Verdana" w:hAnsi="Verdana" w:cs="Arial"/>
          <w:sz w:val="20"/>
          <w:szCs w:val="20"/>
        </w:rPr>
        <w:t xml:space="preserve">Instalacje elektryczne niskiego napięcia -- Część 5-52: Dobór i montaż wyposażenia elektrycznego </w:t>
      </w:r>
      <w:r w:rsidR="00F85941">
        <w:rPr>
          <w:rStyle w:val="search-result-value"/>
          <w:rFonts w:ascii="Verdana" w:hAnsi="Verdana" w:cs="Arial"/>
          <w:sz w:val="20"/>
          <w:szCs w:val="20"/>
        </w:rPr>
        <w:t>–</w:t>
      </w:r>
      <w:r w:rsidRPr="0021722E">
        <w:rPr>
          <w:rStyle w:val="search-result-value"/>
          <w:rFonts w:ascii="Verdana" w:hAnsi="Verdana" w:cs="Arial"/>
          <w:sz w:val="20"/>
          <w:szCs w:val="20"/>
        </w:rPr>
        <w:t xml:space="preserve"> Oprzewodowanie</w:t>
      </w:r>
      <w:r w:rsidR="00F85941">
        <w:rPr>
          <w:rStyle w:val="search-result-value"/>
          <w:rFonts w:ascii="Verdana" w:hAnsi="Verdana" w:cs="Arial"/>
          <w:sz w:val="20"/>
          <w:szCs w:val="20"/>
        </w:rPr>
        <w:t>.</w:t>
      </w:r>
    </w:p>
    <w:p w14:paraId="240A5C89" w14:textId="77777777" w:rsidR="0021722E" w:rsidRPr="0021722E" w:rsidRDefault="0021722E" w:rsidP="00376C71">
      <w:pPr>
        <w:pStyle w:val="Akapitzlist"/>
        <w:numPr>
          <w:ilvl w:val="0"/>
          <w:numId w:val="4"/>
        </w:numPr>
        <w:spacing w:after="200" w:line="360" w:lineRule="auto"/>
        <w:contextualSpacing/>
        <w:jc w:val="both"/>
        <w:rPr>
          <w:rFonts w:ascii="Verdana" w:hAnsi="Verdana" w:cs="Arial"/>
          <w:sz w:val="20"/>
          <w:szCs w:val="20"/>
        </w:rPr>
      </w:pPr>
      <w:r w:rsidRPr="0021722E">
        <w:rPr>
          <w:rStyle w:val="highlighted-search-term"/>
          <w:rFonts w:ascii="Verdana" w:hAnsi="Verdana" w:cs="Arial"/>
          <w:sz w:val="20"/>
          <w:szCs w:val="20"/>
        </w:rPr>
        <w:t>PN</w:t>
      </w:r>
      <w:r w:rsidRPr="0021722E">
        <w:rPr>
          <w:rStyle w:val="search-result-value"/>
          <w:rFonts w:ascii="Verdana" w:hAnsi="Verdana" w:cs="Arial"/>
          <w:sz w:val="20"/>
          <w:szCs w:val="20"/>
        </w:rPr>
        <w:t xml:space="preserve">-HD </w:t>
      </w:r>
      <w:r w:rsidRPr="0021722E">
        <w:rPr>
          <w:rStyle w:val="highlighted-search-term"/>
          <w:rFonts w:ascii="Verdana" w:hAnsi="Verdana" w:cs="Arial"/>
          <w:sz w:val="20"/>
          <w:szCs w:val="20"/>
        </w:rPr>
        <w:t>60364-5-534</w:t>
      </w:r>
      <w:r w:rsidRPr="0021722E">
        <w:rPr>
          <w:rStyle w:val="search-result-value"/>
          <w:rFonts w:ascii="Verdana" w:hAnsi="Verdana" w:cs="Arial"/>
          <w:sz w:val="20"/>
          <w:szCs w:val="20"/>
        </w:rPr>
        <w:t>:2016-04</w:t>
      </w:r>
      <w:r w:rsidRPr="0021722E">
        <w:rPr>
          <w:rStyle w:val="search-result-value"/>
          <w:rFonts w:ascii="Verdana" w:hAnsi="Verdana"/>
          <w:sz w:val="20"/>
          <w:szCs w:val="20"/>
        </w:rPr>
        <w:t xml:space="preserve"> </w:t>
      </w:r>
      <w:r w:rsidRPr="0021722E">
        <w:rPr>
          <w:rStyle w:val="search-result-value"/>
          <w:rFonts w:ascii="Verdana" w:hAnsi="Verdana" w:cs="Arial"/>
          <w:sz w:val="20"/>
          <w:szCs w:val="20"/>
        </w:rPr>
        <w:t>Instalacje elektryczne niskiego napięcia -- Część 5-534: Dobór i montaż wyposażenia elektrycznego -- Odłączanie izolacyjne, łączenie i sterowanie -- Urządzenia do ochrony przed przejściowymi przepięciami.</w:t>
      </w:r>
    </w:p>
    <w:p w14:paraId="3C8CB02A" w14:textId="77777777" w:rsidR="0021722E" w:rsidRPr="0021722E" w:rsidRDefault="0021722E" w:rsidP="00376C71">
      <w:pPr>
        <w:pStyle w:val="Akapitzlist"/>
        <w:numPr>
          <w:ilvl w:val="0"/>
          <w:numId w:val="4"/>
        </w:numPr>
        <w:spacing w:after="200" w:line="360" w:lineRule="auto"/>
        <w:contextualSpacing/>
        <w:jc w:val="both"/>
        <w:rPr>
          <w:rFonts w:ascii="Verdana" w:hAnsi="Verdana" w:cs="Arial"/>
          <w:sz w:val="20"/>
          <w:szCs w:val="20"/>
        </w:rPr>
      </w:pPr>
      <w:r w:rsidRPr="0021722E">
        <w:rPr>
          <w:rStyle w:val="highlighted-search-term"/>
          <w:rFonts w:ascii="Verdana" w:hAnsi="Verdana" w:cs="Arial"/>
          <w:sz w:val="20"/>
          <w:szCs w:val="20"/>
        </w:rPr>
        <w:t>PN-HD 60364-5-559</w:t>
      </w:r>
      <w:r w:rsidRPr="0021722E">
        <w:rPr>
          <w:rStyle w:val="search-result-value"/>
          <w:rFonts w:ascii="Verdana" w:hAnsi="Verdana" w:cs="Arial"/>
          <w:sz w:val="20"/>
          <w:szCs w:val="20"/>
        </w:rPr>
        <w:t>:2012 Instalacje elektryczne niskiego napięcia -- Część 5-559: Dobór i montaż wyposażenia elektrycznego -- Oprawy oświetleniowe i instalacje oświetleniowe.</w:t>
      </w:r>
    </w:p>
    <w:p w14:paraId="7C4EFE2A" w14:textId="77777777" w:rsidR="0021722E" w:rsidRPr="0021722E" w:rsidRDefault="0021722E" w:rsidP="00376C71">
      <w:pPr>
        <w:pStyle w:val="Akapitzlist"/>
        <w:numPr>
          <w:ilvl w:val="0"/>
          <w:numId w:val="4"/>
        </w:numPr>
        <w:spacing w:after="200" w:line="360" w:lineRule="auto"/>
        <w:contextualSpacing/>
        <w:jc w:val="both"/>
        <w:rPr>
          <w:rFonts w:ascii="Verdana" w:hAnsi="Verdana" w:cs="Arial"/>
          <w:sz w:val="20"/>
          <w:szCs w:val="20"/>
        </w:rPr>
      </w:pPr>
      <w:r w:rsidRPr="0021722E">
        <w:rPr>
          <w:rStyle w:val="highlighted-search-term"/>
          <w:rFonts w:ascii="Verdana" w:hAnsi="Verdana" w:cs="Arial"/>
          <w:sz w:val="20"/>
          <w:szCs w:val="20"/>
        </w:rPr>
        <w:t>PN</w:t>
      </w:r>
      <w:r w:rsidRPr="0021722E">
        <w:rPr>
          <w:rStyle w:val="search-result-value"/>
          <w:rFonts w:ascii="Verdana" w:hAnsi="Verdana" w:cs="Arial"/>
          <w:sz w:val="20"/>
          <w:szCs w:val="20"/>
        </w:rPr>
        <w:t xml:space="preserve">-HD </w:t>
      </w:r>
      <w:r w:rsidRPr="0021722E">
        <w:rPr>
          <w:rStyle w:val="highlighted-search-term"/>
          <w:rFonts w:ascii="Verdana" w:hAnsi="Verdana" w:cs="Arial"/>
          <w:sz w:val="20"/>
          <w:szCs w:val="20"/>
        </w:rPr>
        <w:t>60364-6</w:t>
      </w:r>
      <w:r w:rsidRPr="0021722E">
        <w:rPr>
          <w:rStyle w:val="search-result-value"/>
          <w:rFonts w:ascii="Verdana" w:hAnsi="Verdana" w:cs="Arial"/>
          <w:sz w:val="20"/>
          <w:szCs w:val="20"/>
        </w:rPr>
        <w:t>:2016-07</w:t>
      </w:r>
      <w:r w:rsidRPr="0021722E">
        <w:rPr>
          <w:rStyle w:val="search-result-value"/>
          <w:rFonts w:ascii="Verdana" w:hAnsi="Verdana"/>
          <w:sz w:val="20"/>
          <w:szCs w:val="20"/>
        </w:rPr>
        <w:t xml:space="preserve"> </w:t>
      </w:r>
      <w:r w:rsidRPr="0021722E">
        <w:rPr>
          <w:rStyle w:val="search-result-value"/>
          <w:rFonts w:ascii="Verdana" w:hAnsi="Verdana" w:cs="Arial"/>
          <w:sz w:val="20"/>
          <w:szCs w:val="20"/>
        </w:rPr>
        <w:t>Instalacje elektryczne niskiego napięcia -- Część 6: Sprawdzanie.</w:t>
      </w:r>
    </w:p>
    <w:p w14:paraId="7D799953" w14:textId="77777777" w:rsidR="0021722E" w:rsidRPr="0021722E" w:rsidRDefault="0021722E" w:rsidP="00376C71">
      <w:pPr>
        <w:pStyle w:val="Akapitzlist"/>
        <w:numPr>
          <w:ilvl w:val="0"/>
          <w:numId w:val="4"/>
        </w:numPr>
        <w:spacing w:after="200" w:line="360" w:lineRule="auto"/>
        <w:contextualSpacing/>
        <w:jc w:val="both"/>
        <w:rPr>
          <w:rFonts w:ascii="Verdana" w:hAnsi="Verdana" w:cs="Arial"/>
          <w:sz w:val="20"/>
          <w:szCs w:val="20"/>
        </w:rPr>
      </w:pPr>
      <w:r w:rsidRPr="0021722E">
        <w:rPr>
          <w:rFonts w:ascii="Verdana" w:hAnsi="Verdana" w:cs="Arial"/>
          <w:sz w:val="20"/>
          <w:szCs w:val="20"/>
        </w:rPr>
        <w:t>PN–EN 1838:2013-11 Zastosowanie oświetlenia -- Oświetlenie awaryjne.</w:t>
      </w:r>
    </w:p>
    <w:p w14:paraId="744EAFC2" w14:textId="77777777" w:rsidR="0021722E" w:rsidRPr="0021722E" w:rsidRDefault="0021722E" w:rsidP="0021722E">
      <w:pPr>
        <w:spacing w:line="360" w:lineRule="auto"/>
        <w:contextualSpacing/>
      </w:pPr>
    </w:p>
    <w:p w14:paraId="31E821C8" w14:textId="77777777" w:rsidR="008653A0" w:rsidRPr="007E5C73" w:rsidRDefault="008653A0" w:rsidP="008653A0">
      <w:pPr>
        <w:pStyle w:val="Nagwek1"/>
      </w:pPr>
      <w:bookmarkStart w:id="5" w:name="_Toc178067545"/>
      <w:bookmarkStart w:id="6" w:name="_Toc105406843"/>
      <w:r w:rsidRPr="007E5C73">
        <w:t>Przedmiot i zakres opracowania</w:t>
      </w:r>
      <w:bookmarkEnd w:id="5"/>
      <w:bookmarkEnd w:id="6"/>
    </w:p>
    <w:p w14:paraId="0A83EC61" w14:textId="361FAE74" w:rsidR="009B1D39" w:rsidRPr="00E42251" w:rsidRDefault="00F01FCA" w:rsidP="00DD079E">
      <w:pPr>
        <w:tabs>
          <w:tab w:val="left" w:pos="0"/>
        </w:tabs>
        <w:spacing w:line="360" w:lineRule="auto"/>
        <w:rPr>
          <w:rFonts w:cs="Arial"/>
        </w:rPr>
      </w:pPr>
      <w:r w:rsidRPr="007E5C73">
        <w:rPr>
          <w:rFonts w:cs="Arial"/>
          <w:szCs w:val="22"/>
        </w:rPr>
        <w:tab/>
      </w:r>
      <w:r w:rsidR="009B1D39" w:rsidRPr="00E42251">
        <w:rPr>
          <w:rFonts w:cs="Arial"/>
        </w:rPr>
        <w:t>Opracowanie obejmuje</w:t>
      </w:r>
      <w:r w:rsidR="00B0097C" w:rsidRPr="00E42251">
        <w:rPr>
          <w:rFonts w:cs="Arial"/>
        </w:rPr>
        <w:t xml:space="preserve"> wykonanie pełnej dokumentacji projektowej - Wielobranżowego Projektu Wykonawczego przebudowy </w:t>
      </w:r>
      <w:r w:rsidR="00140F9B" w:rsidRPr="00E42251">
        <w:rPr>
          <w:rFonts w:cs="Arial"/>
        </w:rPr>
        <w:t xml:space="preserve">fragmentu budynku nr 39 na terenie ośrodka NCBJ oraz budowę płyt fundamentowych pod towarzyszące urządzenia techniczne </w:t>
      </w:r>
      <w:r w:rsidR="003B0247" w:rsidRPr="00E42251">
        <w:rPr>
          <w:rFonts w:cs="Arial"/>
        </w:rPr>
        <w:t xml:space="preserve">pozwalające na realizację zamierzenia inwestycyjnego budowy, wyposażenia i uruchomienia Centrum Informatycznego Świerk II </w:t>
      </w:r>
      <w:r w:rsidR="00B0097C" w:rsidRPr="00E42251">
        <w:rPr>
          <w:rFonts w:cs="Arial"/>
        </w:rPr>
        <w:t xml:space="preserve">w obiekcie </w:t>
      </w:r>
      <w:r w:rsidR="00140F9B" w:rsidRPr="00E42251">
        <w:rPr>
          <w:rFonts w:cs="Arial"/>
        </w:rPr>
        <w:t>Narodowego Centrum Badań Jądrowych</w:t>
      </w:r>
      <w:r w:rsidR="00B0097C" w:rsidRPr="00E42251">
        <w:rPr>
          <w:rFonts w:cs="Arial"/>
        </w:rPr>
        <w:t xml:space="preserve">, ul. </w:t>
      </w:r>
      <w:r w:rsidR="00140F9B" w:rsidRPr="00E42251">
        <w:rPr>
          <w:rFonts w:cs="Arial"/>
        </w:rPr>
        <w:t>Andrzeja Sołtana 7</w:t>
      </w:r>
      <w:r w:rsidR="00B0097C" w:rsidRPr="00E42251">
        <w:rPr>
          <w:rFonts w:cs="Arial"/>
        </w:rPr>
        <w:t xml:space="preserve"> </w:t>
      </w:r>
      <w:r w:rsidR="00140F9B" w:rsidRPr="00E42251">
        <w:rPr>
          <w:rFonts w:cs="Arial"/>
        </w:rPr>
        <w:t>w Otwock</w:t>
      </w:r>
      <w:r w:rsidR="003B0247" w:rsidRPr="00E42251">
        <w:rPr>
          <w:rFonts w:cs="Arial"/>
        </w:rPr>
        <w:t>u</w:t>
      </w:r>
      <w:r w:rsidR="00140F9B" w:rsidRPr="00E42251">
        <w:rPr>
          <w:rFonts w:cs="Arial"/>
        </w:rPr>
        <w:t>-Świerk</w:t>
      </w:r>
      <w:r w:rsidR="003B0247" w:rsidRPr="00E42251">
        <w:rPr>
          <w:rFonts w:cs="Arial"/>
        </w:rPr>
        <w:t>u</w:t>
      </w:r>
      <w:r w:rsidR="00B0097C" w:rsidRPr="00E42251">
        <w:rPr>
          <w:rFonts w:cs="Arial"/>
        </w:rPr>
        <w:t>.</w:t>
      </w:r>
    </w:p>
    <w:p w14:paraId="6F1416FA" w14:textId="2B3206F9" w:rsidR="00140F9B" w:rsidRPr="00E42251" w:rsidRDefault="00E73978" w:rsidP="00DD079E">
      <w:pPr>
        <w:tabs>
          <w:tab w:val="left" w:pos="0"/>
        </w:tabs>
        <w:spacing w:line="360" w:lineRule="auto"/>
        <w:rPr>
          <w:rFonts w:cs="Arial"/>
        </w:rPr>
      </w:pPr>
      <w:r w:rsidRPr="00E42251">
        <w:rPr>
          <w:rFonts w:cs="Arial"/>
        </w:rPr>
        <w:tab/>
        <w:t>Zakres opracowania obejmuje m. in.:</w:t>
      </w:r>
    </w:p>
    <w:p w14:paraId="39424471" w14:textId="1407C6C4" w:rsidR="00E73978" w:rsidRPr="00E42251" w:rsidRDefault="009B1C3D" w:rsidP="00376C71">
      <w:pPr>
        <w:pStyle w:val="Akapitzlist"/>
        <w:numPr>
          <w:ilvl w:val="0"/>
          <w:numId w:val="5"/>
        </w:numPr>
        <w:tabs>
          <w:tab w:val="left" w:pos="0"/>
        </w:tabs>
        <w:spacing w:line="360" w:lineRule="auto"/>
        <w:rPr>
          <w:rFonts w:ascii="Verdana" w:hAnsi="Verdana" w:cs="Arial"/>
          <w:sz w:val="20"/>
          <w:szCs w:val="20"/>
        </w:rPr>
      </w:pPr>
      <w:r w:rsidRPr="00E42251">
        <w:rPr>
          <w:rFonts w:ascii="Verdana" w:hAnsi="Verdana" w:cs="Arial"/>
          <w:sz w:val="20"/>
          <w:szCs w:val="20"/>
        </w:rPr>
        <w:t>Oświetlenie podstawowe, awaryjne oraz ewakuacyjne kierunkowe,</w:t>
      </w:r>
    </w:p>
    <w:p w14:paraId="09610A0C" w14:textId="68436511" w:rsidR="009B1C3D" w:rsidRPr="00E42251" w:rsidRDefault="009B1C3D" w:rsidP="00376C71">
      <w:pPr>
        <w:pStyle w:val="Akapitzlist"/>
        <w:numPr>
          <w:ilvl w:val="0"/>
          <w:numId w:val="5"/>
        </w:numPr>
        <w:tabs>
          <w:tab w:val="left" w:pos="0"/>
        </w:tabs>
        <w:spacing w:line="360" w:lineRule="auto"/>
        <w:rPr>
          <w:rFonts w:ascii="Verdana" w:hAnsi="Verdana" w:cs="Arial"/>
          <w:sz w:val="20"/>
          <w:szCs w:val="20"/>
        </w:rPr>
      </w:pPr>
      <w:r w:rsidRPr="00E42251">
        <w:rPr>
          <w:rFonts w:ascii="Verdana" w:hAnsi="Verdana" w:cs="Arial"/>
          <w:sz w:val="20"/>
          <w:szCs w:val="20"/>
        </w:rPr>
        <w:t>Instalację gniazd i siły,</w:t>
      </w:r>
    </w:p>
    <w:p w14:paraId="7C893C1A" w14:textId="4F2D1F1E" w:rsidR="009B1C3D" w:rsidRPr="00E42251" w:rsidRDefault="009B1C3D" w:rsidP="00376C71">
      <w:pPr>
        <w:pStyle w:val="Akapitzlist"/>
        <w:numPr>
          <w:ilvl w:val="0"/>
          <w:numId w:val="5"/>
        </w:numPr>
        <w:tabs>
          <w:tab w:val="left" w:pos="0"/>
        </w:tabs>
        <w:spacing w:line="360" w:lineRule="auto"/>
        <w:rPr>
          <w:rFonts w:ascii="Verdana" w:hAnsi="Verdana" w:cs="Arial"/>
          <w:sz w:val="20"/>
          <w:szCs w:val="20"/>
        </w:rPr>
      </w:pPr>
      <w:r w:rsidRPr="00E42251">
        <w:rPr>
          <w:rFonts w:ascii="Verdana" w:hAnsi="Verdana" w:cs="Arial"/>
          <w:sz w:val="20"/>
          <w:szCs w:val="20"/>
        </w:rPr>
        <w:lastRenderedPageBreak/>
        <w:t>Instalację koryt kablowych,</w:t>
      </w:r>
    </w:p>
    <w:p w14:paraId="110F9586" w14:textId="235A2A15" w:rsidR="009B1C3D" w:rsidRPr="00E42251" w:rsidRDefault="009B1C3D" w:rsidP="00376C71">
      <w:pPr>
        <w:pStyle w:val="Akapitzlist"/>
        <w:numPr>
          <w:ilvl w:val="0"/>
          <w:numId w:val="5"/>
        </w:numPr>
        <w:tabs>
          <w:tab w:val="left" w:pos="0"/>
        </w:tabs>
        <w:spacing w:line="360" w:lineRule="auto"/>
        <w:rPr>
          <w:rFonts w:ascii="Verdana" w:hAnsi="Verdana" w:cs="Arial"/>
          <w:sz w:val="20"/>
          <w:szCs w:val="20"/>
        </w:rPr>
      </w:pPr>
      <w:r w:rsidRPr="00E42251">
        <w:rPr>
          <w:rFonts w:ascii="Verdana" w:hAnsi="Verdana" w:cs="Arial"/>
          <w:sz w:val="20"/>
          <w:szCs w:val="20"/>
        </w:rPr>
        <w:t>Wyrównanie potencjałów,</w:t>
      </w:r>
    </w:p>
    <w:p w14:paraId="39C0552F" w14:textId="7222C4B9" w:rsidR="009B1C3D" w:rsidRPr="00E42251" w:rsidRDefault="009B1C3D" w:rsidP="00376C71">
      <w:pPr>
        <w:pStyle w:val="Akapitzlist"/>
        <w:numPr>
          <w:ilvl w:val="0"/>
          <w:numId w:val="5"/>
        </w:numPr>
        <w:tabs>
          <w:tab w:val="left" w:pos="0"/>
        </w:tabs>
        <w:spacing w:line="360" w:lineRule="auto"/>
        <w:rPr>
          <w:rFonts w:ascii="Verdana" w:hAnsi="Verdana" w:cs="Arial"/>
          <w:sz w:val="20"/>
          <w:szCs w:val="20"/>
        </w:rPr>
      </w:pPr>
      <w:r w:rsidRPr="00E42251">
        <w:rPr>
          <w:rFonts w:ascii="Verdana" w:hAnsi="Verdana" w:cs="Arial"/>
          <w:sz w:val="20"/>
          <w:szCs w:val="20"/>
        </w:rPr>
        <w:t>Ochronę przeciwprzepięciową,</w:t>
      </w:r>
    </w:p>
    <w:p w14:paraId="3AE1E3BF" w14:textId="26335154" w:rsidR="009B1C3D" w:rsidRPr="00E42251" w:rsidRDefault="009B1C3D" w:rsidP="00376C71">
      <w:pPr>
        <w:pStyle w:val="Akapitzlist"/>
        <w:numPr>
          <w:ilvl w:val="0"/>
          <w:numId w:val="5"/>
        </w:numPr>
        <w:tabs>
          <w:tab w:val="left" w:pos="0"/>
        </w:tabs>
        <w:spacing w:line="360" w:lineRule="auto"/>
        <w:rPr>
          <w:rFonts w:ascii="Verdana" w:hAnsi="Verdana" w:cs="Arial"/>
          <w:sz w:val="20"/>
          <w:szCs w:val="20"/>
        </w:rPr>
      </w:pPr>
      <w:r w:rsidRPr="00E42251">
        <w:rPr>
          <w:rFonts w:ascii="Verdana" w:hAnsi="Verdana" w:cs="Arial"/>
          <w:sz w:val="20"/>
          <w:szCs w:val="20"/>
        </w:rPr>
        <w:t>Wewnętrzne linie zasilające oraz szynoprzewody zasilające,</w:t>
      </w:r>
    </w:p>
    <w:p w14:paraId="14FD3112" w14:textId="76C58209" w:rsidR="009B1C3D" w:rsidRPr="00E42251" w:rsidRDefault="009B1C3D" w:rsidP="00376C71">
      <w:pPr>
        <w:pStyle w:val="Akapitzlist"/>
        <w:numPr>
          <w:ilvl w:val="0"/>
          <w:numId w:val="5"/>
        </w:numPr>
        <w:tabs>
          <w:tab w:val="left" w:pos="0"/>
        </w:tabs>
        <w:spacing w:line="360" w:lineRule="auto"/>
        <w:rPr>
          <w:rFonts w:ascii="Verdana" w:hAnsi="Verdana" w:cs="Arial"/>
          <w:sz w:val="20"/>
          <w:szCs w:val="20"/>
        </w:rPr>
      </w:pPr>
      <w:r w:rsidRPr="00E42251">
        <w:rPr>
          <w:rFonts w:ascii="Verdana" w:hAnsi="Verdana" w:cs="Arial"/>
          <w:sz w:val="20"/>
          <w:szCs w:val="20"/>
        </w:rPr>
        <w:t>Rozdzielnice zasilające serwerownię wraz z towarzyszącą infrastrukturą,</w:t>
      </w:r>
    </w:p>
    <w:p w14:paraId="121A7C79" w14:textId="6646D7D9" w:rsidR="009B1C3D" w:rsidRDefault="009B1C3D" w:rsidP="00376C71">
      <w:pPr>
        <w:pStyle w:val="Akapitzlist"/>
        <w:numPr>
          <w:ilvl w:val="0"/>
          <w:numId w:val="5"/>
        </w:numPr>
        <w:tabs>
          <w:tab w:val="left" w:pos="0"/>
        </w:tabs>
        <w:spacing w:line="360" w:lineRule="auto"/>
        <w:rPr>
          <w:rFonts w:ascii="Verdana" w:hAnsi="Verdana" w:cs="Arial"/>
          <w:sz w:val="20"/>
          <w:szCs w:val="20"/>
        </w:rPr>
      </w:pPr>
      <w:r w:rsidRPr="00E42251">
        <w:rPr>
          <w:rFonts w:ascii="Verdana" w:hAnsi="Verdana" w:cs="Arial"/>
          <w:sz w:val="20"/>
          <w:szCs w:val="20"/>
        </w:rPr>
        <w:t>UPS oraz agregat prądotwórczy podtrzymujące zasilanie;</w:t>
      </w:r>
    </w:p>
    <w:p w14:paraId="46D37FBD" w14:textId="77777777" w:rsidR="00E42251" w:rsidRDefault="00E42251" w:rsidP="00E42251">
      <w:pPr>
        <w:tabs>
          <w:tab w:val="left" w:pos="0"/>
        </w:tabs>
        <w:spacing w:line="360" w:lineRule="auto"/>
        <w:rPr>
          <w:rFonts w:cs="Arial"/>
        </w:rPr>
      </w:pPr>
    </w:p>
    <w:p w14:paraId="4B758EBD" w14:textId="49C10F77" w:rsidR="006B134B" w:rsidRPr="007E5C73" w:rsidRDefault="006B134B" w:rsidP="006B134B">
      <w:pPr>
        <w:pStyle w:val="Nagwek1"/>
      </w:pPr>
      <w:bookmarkStart w:id="7" w:name="_Toc105406844"/>
      <w:r>
        <w:t>Opis obiektu</w:t>
      </w:r>
      <w:bookmarkEnd w:id="7"/>
    </w:p>
    <w:p w14:paraId="23E56914" w14:textId="77777777" w:rsidR="006B134B" w:rsidRPr="00876AF0" w:rsidRDefault="006B134B" w:rsidP="006B134B">
      <w:pPr>
        <w:spacing w:line="360" w:lineRule="auto"/>
      </w:pPr>
      <w:r w:rsidRPr="00876AF0">
        <w:t>Opracowanie obejmuje przebudowę fragmentu budynku nr 39 w zespole obiektów Narodowego Centrum Badań Jądrowych. Budynek ma 4 kondygnacje nadziemne i jedną podziemną, przy czym głębokość posadowienia i rzędne posadzki w piwnicy są zróżnicowane. Konstrukcja jest mieszana. Budynek był kilkukrotnie przebudowywany. Na parterze rolę konstrukcji pełni siatka słupów i pilastrów, w kondygnacji podziemnej ściany wydzielające trakt komunikacyjny oraz dodane w późniejszym czasie słupy żelbetowe oraz podciągi żelbetowe i stalowe.</w:t>
      </w:r>
      <w:r>
        <w:t xml:space="preserve"> Teren w bezpośrednim otoczeniu budynku, na którym projektuje się posadowienie urządzeń zewnętrznych jest płaski i niezagospodarowany.</w:t>
      </w:r>
    </w:p>
    <w:p w14:paraId="587225EF" w14:textId="015032DD" w:rsidR="00D1204C" w:rsidRDefault="00D1204C">
      <w:pPr>
        <w:spacing w:before="0" w:after="160" w:line="259" w:lineRule="auto"/>
        <w:jc w:val="left"/>
        <w:rPr>
          <w:rFonts w:cs="Arial"/>
        </w:rPr>
      </w:pPr>
    </w:p>
    <w:p w14:paraId="35E130E5" w14:textId="041F5C57" w:rsidR="008653A0" w:rsidRPr="007E5C73" w:rsidRDefault="00EE357C" w:rsidP="008653A0">
      <w:pPr>
        <w:pStyle w:val="Nagwek1"/>
      </w:pPr>
      <w:bookmarkStart w:id="8" w:name="_Toc105406845"/>
      <w:r>
        <w:t>INSTALACJA ELEKTRYCZNA</w:t>
      </w:r>
      <w:bookmarkEnd w:id="8"/>
    </w:p>
    <w:p w14:paraId="1B1D8E12" w14:textId="1FA8D345" w:rsidR="008653A0" w:rsidRPr="007E5C73" w:rsidRDefault="00EE357C" w:rsidP="008653A0">
      <w:pPr>
        <w:pStyle w:val="Nagwek2"/>
      </w:pPr>
      <w:bookmarkStart w:id="9" w:name="_Toc105406846"/>
      <w:r>
        <w:t>Wewnętrzna sieć zasilająca niskiego napięcia</w:t>
      </w:r>
      <w:bookmarkEnd w:id="9"/>
    </w:p>
    <w:p w14:paraId="7A641CCB" w14:textId="3A1D8EB1" w:rsidR="000271C2" w:rsidRDefault="000271C2" w:rsidP="00F33FCF">
      <w:pPr>
        <w:pStyle w:val="Tekstpodstawowy"/>
        <w:spacing w:line="360" w:lineRule="auto"/>
        <w:rPr>
          <w:rFonts w:ascii="Verdana" w:hAnsi="Verdana"/>
          <w:sz w:val="20"/>
          <w:szCs w:val="20"/>
        </w:rPr>
      </w:pPr>
      <w:r w:rsidRPr="00F33FCF">
        <w:rPr>
          <w:rFonts w:ascii="Verdana" w:hAnsi="Verdana"/>
          <w:bCs/>
          <w:sz w:val="20"/>
          <w:szCs w:val="20"/>
        </w:rPr>
        <w:t xml:space="preserve">Projektuje się zasilanie przedmiotowego obszaru serwerowni z pól zasilających istniejącej rozdzielnicy głównej budynku zlokalizowanej w pomieszczeniu 39B/03. </w:t>
      </w:r>
      <w:r w:rsidRPr="00F33FCF">
        <w:rPr>
          <w:rFonts w:ascii="Verdana" w:hAnsi="Verdana"/>
          <w:sz w:val="20"/>
          <w:szCs w:val="20"/>
        </w:rPr>
        <w:t>Do nowoprojektowanej rozdzielnicy RGnN umieszczonej w pomieszczeniu 39A/07 doprowadzić należy zasilanie z pola zasilającego nr 7 oraz 12.</w:t>
      </w:r>
    </w:p>
    <w:p w14:paraId="5CA83B26" w14:textId="77777777" w:rsidR="000D46D0" w:rsidRDefault="00595F21" w:rsidP="00F33FCF">
      <w:pPr>
        <w:pStyle w:val="Tekstpodstawowy"/>
        <w:spacing w:line="360" w:lineRule="auto"/>
        <w:rPr>
          <w:rFonts w:ascii="Verdana" w:hAnsi="Verdana"/>
          <w:sz w:val="20"/>
          <w:szCs w:val="20"/>
        </w:rPr>
      </w:pPr>
      <w:r>
        <w:rPr>
          <w:rFonts w:ascii="Verdana" w:hAnsi="Verdana"/>
          <w:sz w:val="20"/>
          <w:szCs w:val="20"/>
        </w:rPr>
        <w:t>Pol</w:t>
      </w:r>
      <w:r w:rsidR="008A54CF">
        <w:rPr>
          <w:rFonts w:ascii="Verdana" w:hAnsi="Verdana"/>
          <w:sz w:val="20"/>
          <w:szCs w:val="20"/>
        </w:rPr>
        <w:t>a</w:t>
      </w:r>
      <w:r>
        <w:rPr>
          <w:rFonts w:ascii="Verdana" w:hAnsi="Verdana"/>
          <w:sz w:val="20"/>
          <w:szCs w:val="20"/>
        </w:rPr>
        <w:t xml:space="preserve"> nr 7 </w:t>
      </w:r>
      <w:r w:rsidR="008A54CF">
        <w:rPr>
          <w:rFonts w:ascii="Verdana" w:hAnsi="Verdana"/>
          <w:sz w:val="20"/>
          <w:szCs w:val="20"/>
        </w:rPr>
        <w:t xml:space="preserve">oraz 12 </w:t>
      </w:r>
      <w:r w:rsidR="00A14975">
        <w:rPr>
          <w:rFonts w:ascii="Verdana" w:hAnsi="Verdana"/>
          <w:sz w:val="20"/>
          <w:szCs w:val="20"/>
        </w:rPr>
        <w:t>zostaną</w:t>
      </w:r>
      <w:r w:rsidR="008A54CF">
        <w:rPr>
          <w:rFonts w:ascii="Verdana" w:hAnsi="Verdana"/>
          <w:sz w:val="20"/>
          <w:szCs w:val="20"/>
        </w:rPr>
        <w:t xml:space="preserve"> wyposaż</w:t>
      </w:r>
      <w:r w:rsidR="00A14975">
        <w:rPr>
          <w:rFonts w:ascii="Verdana" w:hAnsi="Verdana"/>
          <w:sz w:val="20"/>
          <w:szCs w:val="20"/>
        </w:rPr>
        <w:t xml:space="preserve">one </w:t>
      </w:r>
      <w:r w:rsidR="008A54CF">
        <w:rPr>
          <w:rFonts w:ascii="Verdana" w:hAnsi="Verdana"/>
          <w:sz w:val="20"/>
          <w:szCs w:val="20"/>
        </w:rPr>
        <w:t xml:space="preserve">w wyłączniki </w:t>
      </w:r>
      <w:r w:rsidR="006A0387">
        <w:rPr>
          <w:rFonts w:ascii="Verdana" w:hAnsi="Verdana"/>
          <w:sz w:val="20"/>
          <w:szCs w:val="20"/>
        </w:rPr>
        <w:t xml:space="preserve">1600A prod. ABB adekwatnie do </w:t>
      </w:r>
      <w:r w:rsidR="00631DA3">
        <w:rPr>
          <w:rFonts w:ascii="Verdana" w:hAnsi="Verdana"/>
          <w:sz w:val="20"/>
          <w:szCs w:val="20"/>
        </w:rPr>
        <w:t>kaset wyłącznikowych</w:t>
      </w:r>
      <w:r w:rsidR="000C3A4E">
        <w:rPr>
          <w:rFonts w:ascii="Verdana" w:hAnsi="Verdana"/>
          <w:sz w:val="20"/>
          <w:szCs w:val="20"/>
        </w:rPr>
        <w:t>,</w:t>
      </w:r>
      <w:r w:rsidR="00631DA3">
        <w:rPr>
          <w:rFonts w:ascii="Verdana" w:hAnsi="Verdana"/>
          <w:sz w:val="20"/>
          <w:szCs w:val="20"/>
        </w:rPr>
        <w:t xml:space="preserve"> w które pola są już wyposażone</w:t>
      </w:r>
      <w:r w:rsidR="000C3A4E">
        <w:rPr>
          <w:rFonts w:ascii="Verdana" w:hAnsi="Verdana"/>
          <w:sz w:val="20"/>
          <w:szCs w:val="20"/>
        </w:rPr>
        <w:t xml:space="preserve"> i dodatkowo </w:t>
      </w:r>
      <w:r w:rsidR="00A14975">
        <w:rPr>
          <w:rFonts w:ascii="Verdana" w:hAnsi="Verdana"/>
          <w:sz w:val="20"/>
          <w:szCs w:val="20"/>
        </w:rPr>
        <w:t>zostaną w nich zainstalowane liczniki energii z komunikacją do BMS.</w:t>
      </w:r>
    </w:p>
    <w:p w14:paraId="1AF7F492" w14:textId="31D8FC12" w:rsidR="00595F21" w:rsidRPr="00F33FCF" w:rsidRDefault="000D46D0" w:rsidP="00F33FCF">
      <w:pPr>
        <w:pStyle w:val="Tekstpodstawowy"/>
        <w:spacing w:line="360" w:lineRule="auto"/>
        <w:rPr>
          <w:rFonts w:ascii="Verdana" w:hAnsi="Verdana"/>
          <w:sz w:val="20"/>
          <w:szCs w:val="20"/>
        </w:rPr>
      </w:pPr>
      <w:r>
        <w:rPr>
          <w:rFonts w:ascii="Verdana" w:hAnsi="Verdana"/>
          <w:sz w:val="20"/>
          <w:szCs w:val="20"/>
        </w:rPr>
        <w:t xml:space="preserve">W związku z </w:t>
      </w:r>
      <w:r w:rsidR="00E360EB">
        <w:rPr>
          <w:rFonts w:ascii="Verdana" w:hAnsi="Verdana"/>
          <w:sz w:val="20"/>
          <w:szCs w:val="20"/>
        </w:rPr>
        <w:t xml:space="preserve">zapotrzebowaniem na moc elektryczną </w:t>
      </w:r>
      <w:r w:rsidR="00A14975">
        <w:rPr>
          <w:rFonts w:ascii="Verdana" w:hAnsi="Verdana"/>
          <w:sz w:val="20"/>
          <w:szCs w:val="20"/>
        </w:rPr>
        <w:t xml:space="preserve"> </w:t>
      </w:r>
      <w:r w:rsidR="00E360EB">
        <w:rPr>
          <w:rFonts w:ascii="Verdana" w:hAnsi="Verdana"/>
          <w:sz w:val="20"/>
          <w:szCs w:val="20"/>
        </w:rPr>
        <w:t>w III etapie inwestycji</w:t>
      </w:r>
      <w:r w:rsidR="00D75A6B">
        <w:rPr>
          <w:rFonts w:ascii="Verdana" w:hAnsi="Verdana"/>
          <w:sz w:val="20"/>
          <w:szCs w:val="20"/>
        </w:rPr>
        <w:t xml:space="preserve"> istniejącą rozdzielnicę główną w budynku należy zmodernizować do poziomu </w:t>
      </w:r>
      <w:r w:rsidR="00BC21AE">
        <w:rPr>
          <w:rFonts w:ascii="Verdana" w:hAnsi="Verdana"/>
          <w:sz w:val="20"/>
          <w:szCs w:val="20"/>
        </w:rPr>
        <w:t xml:space="preserve">min 4000A , a istniejące transformatory wymienić </w:t>
      </w:r>
      <w:r w:rsidR="00BB3397">
        <w:rPr>
          <w:rFonts w:ascii="Verdana" w:hAnsi="Verdana"/>
          <w:sz w:val="20"/>
          <w:szCs w:val="20"/>
        </w:rPr>
        <w:t>na transformatory o mocy min 2500kVA.</w:t>
      </w:r>
    </w:p>
    <w:p w14:paraId="212CDDDB" w14:textId="7C8967E4" w:rsidR="000271C2" w:rsidRPr="00F33FCF" w:rsidRDefault="000271C2" w:rsidP="00F33FCF">
      <w:pPr>
        <w:pStyle w:val="Tekstpodstawowy"/>
        <w:spacing w:line="360" w:lineRule="auto"/>
        <w:rPr>
          <w:rFonts w:ascii="Verdana" w:hAnsi="Verdana"/>
          <w:bCs/>
          <w:sz w:val="20"/>
          <w:szCs w:val="20"/>
        </w:rPr>
      </w:pPr>
      <w:r w:rsidRPr="00F33FCF">
        <w:rPr>
          <w:rFonts w:ascii="Verdana" w:hAnsi="Verdana"/>
          <w:sz w:val="20"/>
          <w:szCs w:val="20"/>
        </w:rPr>
        <w:t>Na poszczególnych kondygnacjach rozmieszczone zostaną rozdzielnice piętrowe/technologiczne/serwerowe, z których zasilone zostaną obwody oświetleniowe, siłowe, gniazda wtyczkowe, szafy Rack oraz odbiory technologiczne. Do zasilania tablic należy przewidzieć montaż nowych wewnętrznych linii zasilających z rozdzielnicy RGnN.</w:t>
      </w:r>
    </w:p>
    <w:p w14:paraId="5147D9A6" w14:textId="1CF0927E" w:rsidR="000271C2" w:rsidRPr="00F33FCF" w:rsidRDefault="000271C2" w:rsidP="00F33FCF">
      <w:pPr>
        <w:spacing w:line="360" w:lineRule="auto"/>
      </w:pPr>
      <w:r w:rsidRPr="00F33FCF">
        <w:t>Z rozdzielnicy RGnN niskiego napięcia planowane jest zasilanie następujących podrozdzielnic:</w:t>
      </w:r>
    </w:p>
    <w:p w14:paraId="4C758CE5" w14:textId="45E48EED" w:rsidR="000271C2" w:rsidRPr="00F33FCF" w:rsidRDefault="00F33FCF" w:rsidP="00F33FCF">
      <w:pPr>
        <w:spacing w:line="360" w:lineRule="auto"/>
        <w:ind w:firstLine="426"/>
      </w:pPr>
      <w:r>
        <w:t>Piwnica</w:t>
      </w:r>
      <w:r w:rsidR="000271C2" w:rsidRPr="00F33FCF">
        <w:t>:</w:t>
      </w:r>
    </w:p>
    <w:p w14:paraId="55EB7961" w14:textId="61CFC52F" w:rsidR="000271C2" w:rsidRPr="00F33FCF" w:rsidRDefault="000271C2" w:rsidP="00376C71">
      <w:pPr>
        <w:pStyle w:val="Akapitzlist"/>
        <w:numPr>
          <w:ilvl w:val="0"/>
          <w:numId w:val="11"/>
        </w:numPr>
        <w:spacing w:after="200" w:line="360" w:lineRule="auto"/>
        <w:contextualSpacing/>
        <w:rPr>
          <w:rFonts w:ascii="Verdana" w:hAnsi="Verdana" w:cs="Arial"/>
          <w:sz w:val="20"/>
          <w:szCs w:val="20"/>
        </w:rPr>
      </w:pPr>
      <w:r w:rsidRPr="00F33FCF">
        <w:rPr>
          <w:rFonts w:ascii="Verdana" w:hAnsi="Verdana" w:cs="Arial"/>
          <w:sz w:val="20"/>
          <w:szCs w:val="20"/>
        </w:rPr>
        <w:lastRenderedPageBreak/>
        <w:t xml:space="preserve">TWCH – tablica wody lodowej </w:t>
      </w:r>
      <w:r w:rsidR="00881699">
        <w:rPr>
          <w:rFonts w:ascii="Verdana" w:hAnsi="Verdana" w:cs="Arial"/>
          <w:sz w:val="20"/>
          <w:szCs w:val="20"/>
        </w:rPr>
        <w:t>,</w:t>
      </w:r>
      <w:r w:rsidRPr="00F33FCF">
        <w:rPr>
          <w:rFonts w:ascii="Verdana" w:hAnsi="Verdana" w:cs="Arial"/>
          <w:sz w:val="20"/>
          <w:szCs w:val="20"/>
        </w:rPr>
        <w:t>chłodu</w:t>
      </w:r>
      <w:r w:rsidR="00881699">
        <w:rPr>
          <w:rFonts w:ascii="Verdana" w:hAnsi="Verdana" w:cs="Arial"/>
          <w:sz w:val="20"/>
          <w:szCs w:val="20"/>
        </w:rPr>
        <w:t xml:space="preserve"> i wentylacji</w:t>
      </w:r>
      <w:r w:rsidRPr="00F33FCF">
        <w:rPr>
          <w:rFonts w:ascii="Verdana" w:hAnsi="Verdana" w:cs="Arial"/>
          <w:sz w:val="20"/>
          <w:szCs w:val="20"/>
        </w:rPr>
        <w:t>,</w:t>
      </w:r>
    </w:p>
    <w:p w14:paraId="54AB13FE" w14:textId="61B171B9" w:rsidR="000271C2" w:rsidRPr="00F33FCF" w:rsidRDefault="000271C2" w:rsidP="00376C71">
      <w:pPr>
        <w:pStyle w:val="Akapitzlist"/>
        <w:numPr>
          <w:ilvl w:val="0"/>
          <w:numId w:val="11"/>
        </w:numPr>
        <w:spacing w:after="200" w:line="360" w:lineRule="auto"/>
        <w:contextualSpacing/>
        <w:rPr>
          <w:rFonts w:ascii="Verdana" w:hAnsi="Verdana" w:cs="Arial"/>
          <w:sz w:val="20"/>
          <w:szCs w:val="20"/>
        </w:rPr>
      </w:pPr>
      <w:r w:rsidRPr="00F33FCF">
        <w:rPr>
          <w:rFonts w:ascii="Verdana" w:hAnsi="Verdana" w:cs="Arial"/>
          <w:sz w:val="20"/>
          <w:szCs w:val="20"/>
        </w:rPr>
        <w:t>TO UPS – tablica ogólna pomieszczenie UPS,</w:t>
      </w:r>
    </w:p>
    <w:p w14:paraId="6F64BA91" w14:textId="4D509BB6" w:rsidR="000271C2" w:rsidRPr="00F33FCF" w:rsidRDefault="000271C2" w:rsidP="00376C71">
      <w:pPr>
        <w:pStyle w:val="Akapitzlist"/>
        <w:numPr>
          <w:ilvl w:val="0"/>
          <w:numId w:val="11"/>
        </w:numPr>
        <w:spacing w:after="200" w:line="360" w:lineRule="auto"/>
        <w:contextualSpacing/>
        <w:rPr>
          <w:rFonts w:ascii="Verdana" w:hAnsi="Verdana" w:cs="Arial"/>
          <w:sz w:val="20"/>
          <w:szCs w:val="20"/>
        </w:rPr>
      </w:pPr>
      <w:r w:rsidRPr="00F33FCF">
        <w:rPr>
          <w:rFonts w:ascii="Verdana" w:hAnsi="Verdana" w:cs="Arial"/>
          <w:sz w:val="20"/>
          <w:szCs w:val="20"/>
        </w:rPr>
        <w:t>TACH UPS – tablica agregatów chłodu (gwarantowana);</w:t>
      </w:r>
    </w:p>
    <w:p w14:paraId="012CD1D7" w14:textId="76FAF778" w:rsidR="000271C2" w:rsidRPr="00F33FCF" w:rsidRDefault="00F33FCF" w:rsidP="00F33FCF">
      <w:pPr>
        <w:spacing w:line="360" w:lineRule="auto"/>
        <w:ind w:firstLine="426"/>
      </w:pPr>
      <w:r>
        <w:t>Parter</w:t>
      </w:r>
      <w:r w:rsidR="000271C2" w:rsidRPr="00F33FCF">
        <w:t>:</w:t>
      </w:r>
    </w:p>
    <w:p w14:paraId="2F7ACF11" w14:textId="42A77536" w:rsidR="000271C2" w:rsidRPr="00F33FCF" w:rsidRDefault="000271C2" w:rsidP="00376C71">
      <w:pPr>
        <w:pStyle w:val="Akapitzlist"/>
        <w:numPr>
          <w:ilvl w:val="0"/>
          <w:numId w:val="12"/>
        </w:numPr>
        <w:spacing w:after="200" w:line="360" w:lineRule="auto"/>
        <w:contextualSpacing/>
        <w:rPr>
          <w:rFonts w:ascii="Verdana" w:hAnsi="Verdana" w:cs="Arial"/>
          <w:sz w:val="20"/>
          <w:szCs w:val="20"/>
        </w:rPr>
      </w:pPr>
      <w:r w:rsidRPr="00F33FCF">
        <w:rPr>
          <w:rFonts w:ascii="Verdana" w:hAnsi="Verdana" w:cs="Arial"/>
          <w:sz w:val="20"/>
          <w:szCs w:val="20"/>
        </w:rPr>
        <w:t>TO SERW – tablica ogólna pomieszczenie serwerowni,</w:t>
      </w:r>
    </w:p>
    <w:p w14:paraId="33A100C6" w14:textId="068EBC01" w:rsidR="000271C2" w:rsidRPr="00F33FCF" w:rsidRDefault="000271C2" w:rsidP="00376C71">
      <w:pPr>
        <w:pStyle w:val="Akapitzlist"/>
        <w:numPr>
          <w:ilvl w:val="0"/>
          <w:numId w:val="12"/>
        </w:numPr>
        <w:spacing w:after="200" w:line="360" w:lineRule="auto"/>
        <w:contextualSpacing/>
        <w:rPr>
          <w:rFonts w:ascii="Verdana" w:hAnsi="Verdana" w:cs="Arial"/>
          <w:sz w:val="20"/>
          <w:szCs w:val="20"/>
        </w:rPr>
      </w:pPr>
      <w:r w:rsidRPr="00F33FCF">
        <w:rPr>
          <w:rFonts w:ascii="Verdana" w:hAnsi="Verdana" w:cs="Arial"/>
          <w:sz w:val="20"/>
          <w:szCs w:val="20"/>
        </w:rPr>
        <w:t>RSERW – tablica serwerowni,</w:t>
      </w:r>
    </w:p>
    <w:p w14:paraId="26EDA990" w14:textId="1FA001C0" w:rsidR="000271C2" w:rsidRPr="00F33FCF" w:rsidRDefault="000271C2" w:rsidP="00376C71">
      <w:pPr>
        <w:pStyle w:val="Akapitzlist"/>
        <w:numPr>
          <w:ilvl w:val="0"/>
          <w:numId w:val="12"/>
        </w:numPr>
        <w:spacing w:after="200" w:line="360" w:lineRule="auto"/>
        <w:contextualSpacing/>
        <w:rPr>
          <w:rFonts w:ascii="Verdana" w:hAnsi="Verdana" w:cs="Arial"/>
          <w:sz w:val="20"/>
          <w:szCs w:val="20"/>
        </w:rPr>
      </w:pPr>
      <w:r w:rsidRPr="00F33FCF">
        <w:rPr>
          <w:rFonts w:ascii="Verdana" w:hAnsi="Verdana" w:cs="Arial"/>
          <w:sz w:val="20"/>
          <w:szCs w:val="20"/>
        </w:rPr>
        <w:t>TBMS – tablica zasilania odbiorów BMS,</w:t>
      </w:r>
    </w:p>
    <w:p w14:paraId="3187932A" w14:textId="5D335BD5" w:rsidR="000271C2" w:rsidRPr="00F33FCF" w:rsidRDefault="000271C2" w:rsidP="00376C71">
      <w:pPr>
        <w:pStyle w:val="Akapitzlist"/>
        <w:numPr>
          <w:ilvl w:val="0"/>
          <w:numId w:val="12"/>
        </w:numPr>
        <w:spacing w:after="200" w:line="360" w:lineRule="auto"/>
        <w:contextualSpacing/>
        <w:rPr>
          <w:rFonts w:ascii="Verdana" w:hAnsi="Verdana" w:cs="Arial"/>
          <w:sz w:val="20"/>
          <w:szCs w:val="20"/>
        </w:rPr>
      </w:pPr>
      <w:r w:rsidRPr="00F33FCF">
        <w:rPr>
          <w:rFonts w:ascii="Verdana" w:hAnsi="Verdana" w:cs="Arial"/>
          <w:sz w:val="20"/>
          <w:szCs w:val="20"/>
        </w:rPr>
        <w:t>RSERW UPS – tablica serwerowni (gwarantowana),</w:t>
      </w:r>
    </w:p>
    <w:p w14:paraId="131B768F" w14:textId="3A68FE8A" w:rsidR="000271C2" w:rsidRPr="00F33FCF" w:rsidRDefault="000271C2" w:rsidP="00376C71">
      <w:pPr>
        <w:pStyle w:val="Akapitzlist"/>
        <w:numPr>
          <w:ilvl w:val="0"/>
          <w:numId w:val="12"/>
        </w:numPr>
        <w:spacing w:after="200" w:line="360" w:lineRule="auto"/>
        <w:contextualSpacing/>
        <w:rPr>
          <w:rFonts w:ascii="Verdana" w:hAnsi="Verdana" w:cs="Arial"/>
          <w:sz w:val="20"/>
          <w:szCs w:val="20"/>
        </w:rPr>
      </w:pPr>
      <w:r w:rsidRPr="00F33FCF">
        <w:rPr>
          <w:rFonts w:ascii="Verdana" w:hAnsi="Verdana" w:cs="Arial"/>
          <w:sz w:val="20"/>
          <w:szCs w:val="20"/>
        </w:rPr>
        <w:t>TBMS UPS – tablica zasilania odbiorów BMS (</w:t>
      </w:r>
      <w:r w:rsidR="00F33FCF" w:rsidRPr="00F33FCF">
        <w:rPr>
          <w:rFonts w:ascii="Verdana" w:hAnsi="Verdana" w:cs="Arial"/>
          <w:sz w:val="20"/>
          <w:szCs w:val="20"/>
        </w:rPr>
        <w:t>gwarantowana);</w:t>
      </w:r>
    </w:p>
    <w:p w14:paraId="156699BA" w14:textId="0DCB73B9" w:rsidR="000271C2" w:rsidRPr="00F33FCF" w:rsidRDefault="005F3104" w:rsidP="00F33FCF">
      <w:pPr>
        <w:pStyle w:val="Tekstpodstawowy"/>
        <w:spacing w:line="360" w:lineRule="auto"/>
        <w:rPr>
          <w:rFonts w:ascii="Verdana" w:hAnsi="Verdana"/>
          <w:bCs/>
          <w:sz w:val="20"/>
          <w:szCs w:val="20"/>
        </w:rPr>
      </w:pPr>
      <w:r>
        <w:rPr>
          <w:rFonts w:ascii="Verdana" w:hAnsi="Verdana"/>
          <w:bCs/>
          <w:sz w:val="20"/>
          <w:szCs w:val="20"/>
        </w:rPr>
        <w:t>P</w:t>
      </w:r>
      <w:r w:rsidRPr="00F33FCF">
        <w:rPr>
          <w:rFonts w:ascii="Verdana" w:hAnsi="Verdana"/>
          <w:bCs/>
          <w:sz w:val="20"/>
          <w:szCs w:val="20"/>
        </w:rPr>
        <w:t>ołącze</w:t>
      </w:r>
      <w:r>
        <w:rPr>
          <w:rFonts w:ascii="Verdana" w:hAnsi="Verdana"/>
          <w:bCs/>
          <w:sz w:val="20"/>
          <w:szCs w:val="20"/>
        </w:rPr>
        <w:t>nia</w:t>
      </w:r>
      <w:r w:rsidR="000271C2" w:rsidRPr="00F33FCF">
        <w:rPr>
          <w:rFonts w:ascii="Verdana" w:hAnsi="Verdana"/>
          <w:bCs/>
          <w:sz w:val="20"/>
          <w:szCs w:val="20"/>
        </w:rPr>
        <w:t xml:space="preserve"> pomiędzy rozdzielnicami elektrycznymi pokazano na schemacie blokowym zasilania.</w:t>
      </w:r>
    </w:p>
    <w:p w14:paraId="34811AAE" w14:textId="10EBAC21" w:rsidR="000271C2" w:rsidRPr="00F33FCF" w:rsidRDefault="000271C2" w:rsidP="00F33FCF">
      <w:pPr>
        <w:pStyle w:val="Tekstpodstawowy"/>
        <w:spacing w:line="360" w:lineRule="auto"/>
        <w:rPr>
          <w:rFonts w:ascii="Verdana" w:hAnsi="Verdana"/>
          <w:bCs/>
          <w:sz w:val="20"/>
          <w:szCs w:val="20"/>
        </w:rPr>
      </w:pPr>
      <w:r w:rsidRPr="00F33FCF">
        <w:rPr>
          <w:rFonts w:ascii="Verdana" w:hAnsi="Verdana"/>
          <w:bCs/>
          <w:sz w:val="20"/>
          <w:szCs w:val="20"/>
        </w:rPr>
        <w:t xml:space="preserve">Z poszczególnych rozdzielnic zlokalizowanych na </w:t>
      </w:r>
      <w:r w:rsidR="00F33FCF" w:rsidRPr="00F33FCF">
        <w:rPr>
          <w:rFonts w:ascii="Verdana" w:hAnsi="Verdana"/>
          <w:bCs/>
          <w:sz w:val="20"/>
          <w:szCs w:val="20"/>
        </w:rPr>
        <w:t xml:space="preserve">przedmiotowej </w:t>
      </w:r>
      <w:r w:rsidRPr="00F33FCF">
        <w:rPr>
          <w:rFonts w:ascii="Verdana" w:hAnsi="Verdana"/>
          <w:bCs/>
          <w:sz w:val="20"/>
          <w:szCs w:val="20"/>
        </w:rPr>
        <w:t>powierzchni zasilone zostaną wszystkie odbiory podstawowe, gniazdka ogólne, oświ</w:t>
      </w:r>
      <w:r w:rsidR="00F33FCF" w:rsidRPr="00F33FCF">
        <w:rPr>
          <w:rFonts w:ascii="Verdana" w:hAnsi="Verdana"/>
          <w:bCs/>
          <w:sz w:val="20"/>
          <w:szCs w:val="20"/>
        </w:rPr>
        <w:t xml:space="preserve">etlenie, odbiory wentylacyjne, </w:t>
      </w:r>
      <w:r w:rsidRPr="00F33FCF">
        <w:rPr>
          <w:rFonts w:ascii="Verdana" w:hAnsi="Verdana"/>
          <w:bCs/>
          <w:sz w:val="20"/>
          <w:szCs w:val="20"/>
        </w:rPr>
        <w:t>klimatyzacyjne</w:t>
      </w:r>
      <w:r w:rsidR="00F33FCF" w:rsidRPr="00F33FCF">
        <w:rPr>
          <w:rFonts w:ascii="Verdana" w:hAnsi="Verdana"/>
          <w:bCs/>
          <w:sz w:val="20"/>
          <w:szCs w:val="20"/>
        </w:rPr>
        <w:t xml:space="preserve"> i szafy Rack</w:t>
      </w:r>
      <w:r w:rsidRPr="00F33FCF">
        <w:rPr>
          <w:rFonts w:ascii="Verdana" w:hAnsi="Verdana"/>
          <w:bCs/>
          <w:sz w:val="20"/>
          <w:szCs w:val="20"/>
        </w:rPr>
        <w:t>. Dobór kabli oraz zabezpieczeń do poszczególnych odbiorów zgodnie ze schematami rozdzielnic.</w:t>
      </w:r>
    </w:p>
    <w:p w14:paraId="2D9BA6B9" w14:textId="73FD62A3" w:rsidR="000271C2" w:rsidRPr="00F33FCF" w:rsidRDefault="000271C2" w:rsidP="00F33FCF">
      <w:pPr>
        <w:spacing w:line="360" w:lineRule="auto"/>
      </w:pPr>
      <w:r w:rsidRPr="00F33FCF">
        <w:t>Kablowe WLZ oraz przewody, będą układane w korytkach, na drabinkach, w </w:t>
      </w:r>
      <w:r w:rsidR="00F33FCF" w:rsidRPr="00F33FCF">
        <w:t>szachtach kablowych, w </w:t>
      </w:r>
      <w:r w:rsidRPr="00F33FCF">
        <w:t>kanałach instalacyjnych. Dopuszcza się układanie przewodów pod tynkiem lub w rurkach instalacyjnych. Przejście przewodów i kabli przez przegrodę wydzielonej strefy pożarowej należy uszczelnić co najmniej w tej samej klasie odporności pożarowej, co przegroda.</w:t>
      </w:r>
    </w:p>
    <w:p w14:paraId="0CE0AEE5" w14:textId="77777777" w:rsidR="000271C2" w:rsidRPr="00F33FCF" w:rsidRDefault="000271C2" w:rsidP="00F33FCF">
      <w:pPr>
        <w:spacing w:line="360" w:lineRule="auto"/>
        <w:rPr>
          <w:b/>
        </w:rPr>
      </w:pPr>
      <w:r w:rsidRPr="00F33FCF">
        <w:rPr>
          <w:b/>
        </w:rPr>
        <w:t>Wszystkie kable i przewody winny spełniać wymagania w zakresie bezpieczeństwa pożarowego ujęte w Rozporządzeniu nr 305/2011 (CPR).</w:t>
      </w:r>
    </w:p>
    <w:p w14:paraId="2920325B" w14:textId="0BDE130A" w:rsidR="000271C2" w:rsidRPr="00F33FCF" w:rsidRDefault="000271C2" w:rsidP="00F33FCF">
      <w:pPr>
        <w:spacing w:line="360" w:lineRule="auto"/>
      </w:pPr>
      <w:r w:rsidRPr="00F33FCF">
        <w:t>Pola odpływowe należy wyposażyć w zabezpieczenia nadmiarowe, nadmiarowo- różnicowe i topikowe. Szyny uziemiające rozdzielnic należy połączyć z instalacją uziemiającą budynku.</w:t>
      </w:r>
    </w:p>
    <w:p w14:paraId="70F8ABB7" w14:textId="77777777" w:rsidR="00993411" w:rsidRPr="00F33FCF" w:rsidRDefault="00993411" w:rsidP="00993411">
      <w:pPr>
        <w:spacing w:line="360" w:lineRule="auto"/>
      </w:pPr>
    </w:p>
    <w:p w14:paraId="0EE08E29" w14:textId="67FDB9F2" w:rsidR="00993411" w:rsidRPr="007E5C73" w:rsidRDefault="00993411" w:rsidP="00993411">
      <w:pPr>
        <w:pStyle w:val="Nagwek2"/>
      </w:pPr>
      <w:bookmarkStart w:id="10" w:name="_Toc105406847"/>
      <w:r>
        <w:t>Rozdzielnice serwerowni</w:t>
      </w:r>
      <w:bookmarkEnd w:id="10"/>
    </w:p>
    <w:p w14:paraId="7200A328" w14:textId="6BF61C83" w:rsidR="00D1212F" w:rsidRPr="0069277E" w:rsidRDefault="00D1212F" w:rsidP="00D1212F">
      <w:pPr>
        <w:spacing w:line="360" w:lineRule="auto"/>
      </w:pPr>
      <w:r w:rsidRPr="0069277E">
        <w:t>Rozdzielnicę Główną Serwerowni zaprojektowano w oparciu o</w:t>
      </w:r>
      <w:r w:rsidR="002E72C5">
        <w:t xml:space="preserve"> </w:t>
      </w:r>
      <w:r w:rsidR="00051758">
        <w:t xml:space="preserve">rozwiązanie systemowe prod. EATON XENERGY </w:t>
      </w:r>
      <w:r w:rsidR="00242B00">
        <w:t>z badaniem typu do 4000A.</w:t>
      </w:r>
      <w:r w:rsidRPr="0069277E">
        <w:t xml:space="preserve"> </w:t>
      </w:r>
      <w:r w:rsidR="00242B00">
        <w:t>S</w:t>
      </w:r>
      <w:r w:rsidRPr="0069277E">
        <w:t xml:space="preserve">ystem obudów umożliwiający łatwą rozbudowę o dodatkową aparaturę. Konstrukcja obudowy umożliwia prowadzenie poziomych mostów szynowych u góry i u dołu. Główne szyny zbiorcze i rozdzielcze </w:t>
      </w:r>
      <w:r w:rsidR="00AD7595">
        <w:t>wykonane zostaną</w:t>
      </w:r>
      <w:r w:rsidRPr="0069277E">
        <w:t xml:space="preserve"> w oparciu o systemowe rozwiązanie producenta systemu rozdzielnic.</w:t>
      </w:r>
    </w:p>
    <w:p w14:paraId="2013A1EC" w14:textId="036179F4" w:rsidR="0069277E" w:rsidRPr="0069277E" w:rsidRDefault="0069277E" w:rsidP="0069277E">
      <w:pPr>
        <w:spacing w:line="360" w:lineRule="auto"/>
      </w:pPr>
      <w:r w:rsidRPr="0069277E">
        <w:t>Jako aparaty główne - zasilające i sprzęgłowe zastosow</w:t>
      </w:r>
      <w:r w:rsidR="00894399">
        <w:t>ano</w:t>
      </w:r>
      <w:r w:rsidRPr="0069277E">
        <w:t xml:space="preserve"> </w:t>
      </w:r>
      <w:r>
        <w:t>wyłączniki powietrzne w </w:t>
      </w:r>
      <w:r w:rsidRPr="0069277E">
        <w:t>wykonaniu wysuwnym</w:t>
      </w:r>
      <w:r w:rsidR="00894399">
        <w:t xml:space="preserve"> typu </w:t>
      </w:r>
      <w:r w:rsidR="00FD4946">
        <w:t>IZMX40</w:t>
      </w:r>
      <w:r w:rsidRPr="0069277E">
        <w:t>. Wyłączniki główne</w:t>
      </w:r>
      <w:r w:rsidR="00FD4946">
        <w:t xml:space="preserve"> zosta</w:t>
      </w:r>
      <w:r w:rsidR="004807DE">
        <w:t xml:space="preserve">ną </w:t>
      </w:r>
      <w:r w:rsidR="00141D24">
        <w:t>wyposażone</w:t>
      </w:r>
      <w:r w:rsidRPr="0069277E">
        <w:t xml:space="preserve"> w zabezpieczenia cyfrowe z regulacją czasu i prądu zadziałania zarówno wyzwalacza </w:t>
      </w:r>
      <w:r w:rsidRPr="0069277E">
        <w:lastRenderedPageBreak/>
        <w:t xml:space="preserve">przeciążeniowego jak i zwarciowego. Zabezpieczenia wyłączników głównych będą realizować również funkcje pomiarowe (pomiar podstawowych wielkości elektrycznych: prąd, napięcie, energię) oraz diagnostyczne (stany, alarmy, zdarzenia, licznik łączeń i wyzwoleń, informacje o wyzwoleniach, zużycie styków głównych, zdalny odczyt nastaw) z tego powodu </w:t>
      </w:r>
      <w:r w:rsidR="00BB4631">
        <w:t>będą</w:t>
      </w:r>
      <w:r w:rsidRPr="0069277E">
        <w:t xml:space="preserve"> wyposażone w port komunikacyjny Modbus umożliwiający przesyłanie danych do systemu monitoringu i zarządzania obiektem.</w:t>
      </w:r>
    </w:p>
    <w:p w14:paraId="4C71DF8B" w14:textId="7D10A621" w:rsidR="001174F4" w:rsidRPr="00D415F3" w:rsidRDefault="001174F4" w:rsidP="00D415F3">
      <w:pPr>
        <w:spacing w:line="360" w:lineRule="auto"/>
      </w:pPr>
      <w:r w:rsidRPr="00D415F3">
        <w:t xml:space="preserve">W rozdzielnicach </w:t>
      </w:r>
      <w:r w:rsidR="00BB4631">
        <w:t>zastosowano także</w:t>
      </w:r>
      <w:r w:rsidRPr="00D415F3">
        <w:t xml:space="preserve"> na zasilaniu analizatory parametrów sieci o klasie pomiarowej 0,5 oraz zgodnymi z metodami pomiaru energii IEC 61557-12 PMD oraz jakości zasilania IEC 61000-4-30, Class S. Dzięki temu będzie możliwa analiza jakości energii dostarczanej do rozdzielnicy oraz uzyskanie dokładnych informacji nt. zakłóceń z sieci mogących mieć wpływ na zasilana urządzenia. Urządzenie ma posiadać port komunikacyjny umożliwiający przesłanie informacji do systemu monitoringu i zarządzania obiektem.</w:t>
      </w:r>
      <w:r w:rsidR="00781695">
        <w:t xml:space="preserve"> Dobrano analizator D</w:t>
      </w:r>
      <w:r w:rsidR="00517948">
        <w:t>IRIS A-20 prod. Socomec.</w:t>
      </w:r>
    </w:p>
    <w:p w14:paraId="4F796806" w14:textId="26776EFC" w:rsidR="001174F4" w:rsidRDefault="00C27DB6" w:rsidP="00D415F3">
      <w:pPr>
        <w:spacing w:line="360" w:lineRule="auto"/>
      </w:pPr>
      <w:r w:rsidRPr="00D415F3">
        <w:t>Odpływy do zasilania szaf Rack również mają możliwość realizacji funkcji p</w:t>
      </w:r>
      <w:r w:rsidR="00D415F3" w:rsidRPr="00D415F3">
        <w:t xml:space="preserve">omiarowych oraz diagnostycznych. Jako aparaty odpływowe </w:t>
      </w:r>
      <w:r w:rsidR="001174F4" w:rsidRPr="00D415F3">
        <w:t xml:space="preserve">należy </w:t>
      </w:r>
      <w:r w:rsidR="00BE583D">
        <w:t>zastosowano</w:t>
      </w:r>
      <w:r w:rsidR="001174F4" w:rsidRPr="00D415F3">
        <w:t xml:space="preserve"> wyłączniki kompaktowe (do 630A)</w:t>
      </w:r>
      <w:r w:rsidR="00BE583D">
        <w:t xml:space="preserve"> typu </w:t>
      </w:r>
      <w:r w:rsidR="00506C40">
        <w:t>NZM prod EATON</w:t>
      </w:r>
      <w:r w:rsidR="001174F4" w:rsidRPr="00D415F3">
        <w:t xml:space="preserve"> oraz wyłączniki powietrzne (powyżej 630A)</w:t>
      </w:r>
      <w:r w:rsidR="00506C40">
        <w:t xml:space="preserve"> typu IZMX</w:t>
      </w:r>
      <w:r w:rsidR="001174F4" w:rsidRPr="00D415F3">
        <w:t xml:space="preserve"> wyposażone </w:t>
      </w:r>
      <w:r w:rsidR="00D415F3" w:rsidRPr="00D415F3">
        <w:t>w zabezpieczenia elektroniczne.</w:t>
      </w:r>
      <w:r w:rsidR="001174F4" w:rsidRPr="00D415F3">
        <w:t xml:space="preserve"> Zabezpieczenia wyłączników odpływowych </w:t>
      </w:r>
      <w:r w:rsidR="00B46DB2">
        <w:t>umożliwiają</w:t>
      </w:r>
      <w:r w:rsidR="001174F4" w:rsidRPr="00D415F3">
        <w:t xml:space="preserve"> regulację nastawy przeciążeniowej Ir prądu znamionowego zabezpieczenia oraz regulację nastawy zwarciowej nastawy Ir.</w:t>
      </w:r>
    </w:p>
    <w:p w14:paraId="7CC1A4D6" w14:textId="36FCB954" w:rsidR="00B15AF9" w:rsidRPr="007E5C73" w:rsidRDefault="00B15AF9" w:rsidP="00B15AF9">
      <w:pPr>
        <w:pStyle w:val="Nagwek3"/>
      </w:pPr>
      <w:bookmarkStart w:id="11" w:name="_Toc105406848"/>
      <w:r>
        <w:t>Sterownik PLC</w:t>
      </w:r>
      <w:bookmarkEnd w:id="11"/>
    </w:p>
    <w:p w14:paraId="31037AD9" w14:textId="77777777" w:rsidR="00075CAB" w:rsidRPr="00075CAB" w:rsidRDefault="00075CAB" w:rsidP="00075CAB">
      <w:pPr>
        <w:spacing w:line="360" w:lineRule="auto"/>
      </w:pPr>
      <w:r w:rsidRPr="00075CAB">
        <w:t>Dla rozdzielnicy przewidziano sterownik obiektowy oparty o sterownik przemysłowy PLC. Sterownik będzie pełnił funkcje:</w:t>
      </w:r>
    </w:p>
    <w:p w14:paraId="6A3F620C" w14:textId="3D6D8C4E" w:rsidR="00075CAB" w:rsidRPr="00075CAB" w:rsidRDefault="00075CAB" w:rsidP="00376C71">
      <w:pPr>
        <w:pStyle w:val="Akapitzlist"/>
        <w:numPr>
          <w:ilvl w:val="0"/>
          <w:numId w:val="13"/>
        </w:numPr>
        <w:spacing w:after="120" w:line="360" w:lineRule="auto"/>
        <w:contextualSpacing/>
        <w:jc w:val="both"/>
        <w:rPr>
          <w:rFonts w:ascii="Verdana" w:hAnsi="Verdana"/>
          <w:sz w:val="20"/>
          <w:szCs w:val="20"/>
        </w:rPr>
      </w:pPr>
      <w:r w:rsidRPr="00075CAB">
        <w:rPr>
          <w:rFonts w:ascii="Verdana" w:hAnsi="Verdana"/>
          <w:sz w:val="20"/>
          <w:szCs w:val="20"/>
        </w:rPr>
        <w:t xml:space="preserve">Automatyki SZR –przewidziane są dwa zasilania z istniejących rozdzielnic i sprzęgło, układ działa w rezerwie ukrytej, praca równoległa przy zamkniętym sprzęgle jest uniemożliwiona poprzez zastosowanie blokady logicznej w sterowniku, blokady elektrycznej zrealizowanej na stykach pomocniczych, blokady mechanicznej opartej o cięgna elastyczne łączące wszystkie trzy aparaty. Możliwe jest zamknięcie tylko dwóch z trzech aparatów. Sterownik </w:t>
      </w:r>
      <w:r w:rsidR="00206079">
        <w:rPr>
          <w:rFonts w:ascii="Verdana" w:hAnsi="Verdana"/>
          <w:sz w:val="20"/>
          <w:szCs w:val="20"/>
        </w:rPr>
        <w:t>jest</w:t>
      </w:r>
      <w:r w:rsidRPr="00075CAB">
        <w:rPr>
          <w:rFonts w:ascii="Verdana" w:hAnsi="Verdana"/>
          <w:sz w:val="20"/>
          <w:szCs w:val="20"/>
        </w:rPr>
        <w:t xml:space="preserve"> przygotowany do rozbudowy układu o zasilanie podstawowe z agregatu trigeneracyjnego oraz zasilanie awaryjne z agregatu prądotwórczego w taki sposób, aby nie musiał być rozbudowywany o nowe elementy</w:t>
      </w:r>
      <w:r>
        <w:rPr>
          <w:rFonts w:ascii="Verdana" w:hAnsi="Verdana"/>
          <w:sz w:val="20"/>
          <w:szCs w:val="20"/>
        </w:rPr>
        <w:t>,</w:t>
      </w:r>
      <w:r w:rsidRPr="00075CAB">
        <w:rPr>
          <w:rFonts w:ascii="Verdana" w:hAnsi="Verdana"/>
          <w:sz w:val="20"/>
          <w:szCs w:val="20"/>
        </w:rPr>
        <w:t xml:space="preserve"> a jedynie o logikę przełączeń</w:t>
      </w:r>
      <w:r w:rsidR="0082413F">
        <w:rPr>
          <w:rFonts w:ascii="Verdana" w:hAnsi="Verdana"/>
          <w:sz w:val="20"/>
          <w:szCs w:val="20"/>
        </w:rPr>
        <w:t xml:space="preserve">, przy czym w momencie gdy zasilanie z agregatów </w:t>
      </w:r>
      <w:r w:rsidR="006B0AD7">
        <w:rPr>
          <w:rFonts w:ascii="Verdana" w:hAnsi="Verdana"/>
          <w:sz w:val="20"/>
          <w:szCs w:val="20"/>
        </w:rPr>
        <w:t xml:space="preserve">zostanie doprowadzone bezpośrednio do nadrzędnej rozdzielnicy (rozdzielnicy głównej budynku) zmianie </w:t>
      </w:r>
      <w:r w:rsidR="000701BF">
        <w:rPr>
          <w:rFonts w:ascii="Verdana" w:hAnsi="Verdana"/>
          <w:sz w:val="20"/>
          <w:szCs w:val="20"/>
        </w:rPr>
        <w:t>należy poddać tylko nastawy czasowe przełączeń</w:t>
      </w:r>
      <w:r w:rsidR="006D31FA">
        <w:rPr>
          <w:rFonts w:ascii="Verdana" w:hAnsi="Verdana"/>
          <w:sz w:val="20"/>
          <w:szCs w:val="20"/>
        </w:rPr>
        <w:t xml:space="preserve"> w korelacji do SZRa nadrzędnego.</w:t>
      </w:r>
      <w:r w:rsidRPr="00075CAB">
        <w:rPr>
          <w:rFonts w:ascii="Verdana" w:hAnsi="Verdana"/>
          <w:sz w:val="20"/>
          <w:szCs w:val="20"/>
        </w:rPr>
        <w:t>.</w:t>
      </w:r>
    </w:p>
    <w:p w14:paraId="15034C16" w14:textId="77777777" w:rsidR="00075CAB" w:rsidRPr="00075CAB" w:rsidRDefault="00075CAB" w:rsidP="00376C71">
      <w:pPr>
        <w:pStyle w:val="Akapitzlist"/>
        <w:numPr>
          <w:ilvl w:val="0"/>
          <w:numId w:val="13"/>
        </w:numPr>
        <w:spacing w:after="120" w:line="360" w:lineRule="auto"/>
        <w:contextualSpacing/>
        <w:jc w:val="both"/>
        <w:rPr>
          <w:rFonts w:ascii="Verdana" w:hAnsi="Verdana"/>
          <w:sz w:val="20"/>
          <w:szCs w:val="20"/>
        </w:rPr>
      </w:pPr>
      <w:r w:rsidRPr="00075CAB">
        <w:rPr>
          <w:rFonts w:ascii="Verdana" w:hAnsi="Verdana"/>
          <w:sz w:val="20"/>
          <w:szCs w:val="20"/>
        </w:rPr>
        <w:t xml:space="preserve">Monitoring – na kartę wejść sterownika należy doprowadzić styki pomocnicze (on/off/trip) z każdego wyłącznika w rozdzielnicy. Sterownik oraz urządzenia pomiarowe i zabezpieczenie wyłącznika głównego należy spiąć magistralą </w:t>
      </w:r>
      <w:r w:rsidRPr="00075CAB">
        <w:rPr>
          <w:rFonts w:ascii="Verdana" w:hAnsi="Verdana"/>
          <w:sz w:val="20"/>
          <w:szCs w:val="20"/>
        </w:rPr>
        <w:lastRenderedPageBreak/>
        <w:t>komunikacją Modbus. Układ należy wyposażyć w panel dotykowy HMI umożliwiający odzwierciedlenie stanu pracy układu, wyświetlanie alarmów, sterowanie ręczne wyłącznikami głównymi.</w:t>
      </w:r>
    </w:p>
    <w:p w14:paraId="257E2662" w14:textId="3A8A94F3" w:rsidR="00075CAB" w:rsidRPr="00075CAB" w:rsidRDefault="00075CAB" w:rsidP="00376C71">
      <w:pPr>
        <w:pStyle w:val="Akapitzlist"/>
        <w:numPr>
          <w:ilvl w:val="0"/>
          <w:numId w:val="13"/>
        </w:numPr>
        <w:spacing w:after="120" w:line="360" w:lineRule="auto"/>
        <w:contextualSpacing/>
        <w:jc w:val="both"/>
        <w:rPr>
          <w:rFonts w:ascii="Verdana" w:hAnsi="Verdana"/>
          <w:sz w:val="20"/>
          <w:szCs w:val="20"/>
        </w:rPr>
      </w:pPr>
      <w:r w:rsidRPr="00075CAB">
        <w:rPr>
          <w:rFonts w:ascii="Verdana" w:hAnsi="Verdana"/>
          <w:sz w:val="20"/>
          <w:szCs w:val="20"/>
        </w:rPr>
        <w:t>Komunikacja – sterownik obiektowy będzie wyposażony w port komunikacyjny Modbus TCI/IP umożliwiający przesyłanie danych z rozdzielnicy do systemu BMS. Sterownik musi być wyposażony w układ podtrzymania napięcia pomocniczego, aby pomimo krótkiego zaniku napięcia zasilającego nie wyłączał się, jak również nie tracił danych w zakresie nastaw parametrów jego pracy.</w:t>
      </w:r>
    </w:p>
    <w:p w14:paraId="4B12558C" w14:textId="3D0A8168" w:rsidR="00670242" w:rsidRPr="007E5C73" w:rsidRDefault="00670242" w:rsidP="00670242">
      <w:pPr>
        <w:pStyle w:val="Nagwek3"/>
      </w:pPr>
      <w:bookmarkStart w:id="12" w:name="_Toc105406849"/>
      <w:r>
        <w:t>Wymagania dla poszczególnych elementów rozdzielnicy elektrycznej</w:t>
      </w:r>
      <w:bookmarkEnd w:id="12"/>
    </w:p>
    <w:p w14:paraId="7914D484" w14:textId="76A96FC5" w:rsidR="00B15AF9" w:rsidRPr="007E5C73" w:rsidRDefault="00B15AF9" w:rsidP="00B15AF9">
      <w:pPr>
        <w:pStyle w:val="Nagwek4"/>
      </w:pPr>
      <w:bookmarkStart w:id="13" w:name="_Toc17196187"/>
      <w:bookmarkStart w:id="14" w:name="_Toc105406850"/>
      <w:r>
        <w:t>Obudowa</w:t>
      </w:r>
      <w:bookmarkEnd w:id="13"/>
      <w:bookmarkEnd w:id="14"/>
    </w:p>
    <w:p w14:paraId="1FA30599" w14:textId="532D48D7" w:rsidR="00670242" w:rsidRPr="00530FD7" w:rsidRDefault="00670242" w:rsidP="00376C71">
      <w:pPr>
        <w:pStyle w:val="Akapitzlist"/>
        <w:numPr>
          <w:ilvl w:val="0"/>
          <w:numId w:val="14"/>
        </w:numPr>
        <w:spacing w:after="120" w:line="360" w:lineRule="auto"/>
        <w:contextualSpacing/>
        <w:rPr>
          <w:rFonts w:ascii="Verdana" w:hAnsi="Verdana"/>
          <w:sz w:val="20"/>
        </w:rPr>
      </w:pPr>
      <w:r w:rsidRPr="00530FD7">
        <w:rPr>
          <w:rFonts w:ascii="Verdana" w:hAnsi="Verdana"/>
          <w:sz w:val="20"/>
        </w:rPr>
        <w:t>Obudowa metalowa,</w:t>
      </w:r>
    </w:p>
    <w:p w14:paraId="2046AFB8" w14:textId="0B5043EA" w:rsidR="00670242" w:rsidRPr="00530FD7" w:rsidRDefault="00670242" w:rsidP="00376C71">
      <w:pPr>
        <w:pStyle w:val="Akapitzlist"/>
        <w:numPr>
          <w:ilvl w:val="0"/>
          <w:numId w:val="14"/>
        </w:numPr>
        <w:spacing w:after="120" w:line="360" w:lineRule="auto"/>
        <w:contextualSpacing/>
        <w:rPr>
          <w:rFonts w:ascii="Verdana" w:hAnsi="Verdana"/>
          <w:sz w:val="20"/>
        </w:rPr>
      </w:pPr>
      <w:r w:rsidRPr="00530FD7">
        <w:rPr>
          <w:rFonts w:ascii="Verdana" w:hAnsi="Verdana"/>
          <w:sz w:val="20"/>
        </w:rPr>
        <w:t>Stopień szczelności IP30,</w:t>
      </w:r>
    </w:p>
    <w:p w14:paraId="7123BFD3" w14:textId="214A1963" w:rsidR="00670242" w:rsidRPr="00530FD7" w:rsidRDefault="00670242" w:rsidP="00376C71">
      <w:pPr>
        <w:pStyle w:val="Akapitzlist"/>
        <w:numPr>
          <w:ilvl w:val="0"/>
          <w:numId w:val="14"/>
        </w:numPr>
        <w:spacing w:after="120" w:line="360" w:lineRule="auto"/>
        <w:contextualSpacing/>
        <w:rPr>
          <w:rFonts w:ascii="Verdana" w:hAnsi="Verdana"/>
          <w:sz w:val="20"/>
        </w:rPr>
      </w:pPr>
      <w:r w:rsidRPr="00530FD7">
        <w:rPr>
          <w:rFonts w:ascii="Verdana" w:hAnsi="Verdana"/>
          <w:sz w:val="20"/>
        </w:rPr>
        <w:t>Wytrzymałość mechaniczna Ik08,</w:t>
      </w:r>
    </w:p>
    <w:p w14:paraId="2CC8DD85" w14:textId="735007E9" w:rsidR="00670242" w:rsidRDefault="00670242" w:rsidP="00376C71">
      <w:pPr>
        <w:pStyle w:val="Akapitzlist"/>
        <w:numPr>
          <w:ilvl w:val="0"/>
          <w:numId w:val="14"/>
        </w:numPr>
        <w:spacing w:after="120" w:line="360" w:lineRule="auto"/>
        <w:contextualSpacing/>
        <w:rPr>
          <w:rFonts w:ascii="Verdana" w:hAnsi="Verdana"/>
          <w:sz w:val="20"/>
        </w:rPr>
      </w:pPr>
      <w:r w:rsidRPr="00530FD7">
        <w:rPr>
          <w:rFonts w:ascii="Verdana" w:hAnsi="Verdana"/>
          <w:sz w:val="20"/>
        </w:rPr>
        <w:t>Napięcie izolacji 1000V;</w:t>
      </w:r>
    </w:p>
    <w:p w14:paraId="604C73E6" w14:textId="5748DB23" w:rsidR="00F8055D" w:rsidRPr="00530FD7" w:rsidRDefault="00CD53BA" w:rsidP="00F8055D">
      <w:pPr>
        <w:pStyle w:val="Akapitzlist"/>
        <w:spacing w:after="120" w:line="360" w:lineRule="auto"/>
        <w:contextualSpacing/>
        <w:rPr>
          <w:rFonts w:ascii="Verdana" w:hAnsi="Verdana"/>
          <w:sz w:val="20"/>
        </w:rPr>
      </w:pPr>
      <w:r>
        <w:rPr>
          <w:rFonts w:ascii="Verdana" w:hAnsi="Verdana"/>
          <w:sz w:val="20"/>
        </w:rPr>
        <w:t xml:space="preserve">Rozdzielnice główną RGNN oraz rozdzielnice </w:t>
      </w:r>
      <w:r w:rsidR="00CE52B0">
        <w:rPr>
          <w:rFonts w:ascii="Verdana" w:hAnsi="Verdana"/>
          <w:sz w:val="20"/>
        </w:rPr>
        <w:t>RSERW i RSERW UPS zaprojektowano w oparciu o obudowy E</w:t>
      </w:r>
      <w:r w:rsidR="00B417EF">
        <w:rPr>
          <w:rFonts w:ascii="Verdana" w:hAnsi="Verdana"/>
          <w:sz w:val="20"/>
        </w:rPr>
        <w:t>aton</w:t>
      </w:r>
      <w:r w:rsidR="00CE52B0">
        <w:rPr>
          <w:rFonts w:ascii="Verdana" w:hAnsi="Verdana"/>
          <w:sz w:val="20"/>
        </w:rPr>
        <w:t xml:space="preserve"> XENERGY</w:t>
      </w:r>
      <w:r w:rsidR="00992B7A">
        <w:rPr>
          <w:rFonts w:ascii="Verdana" w:hAnsi="Verdana"/>
          <w:sz w:val="20"/>
        </w:rPr>
        <w:t xml:space="preserve">. </w:t>
      </w:r>
      <w:r w:rsidR="00733968">
        <w:rPr>
          <w:rFonts w:ascii="Verdana" w:hAnsi="Verdana"/>
          <w:sz w:val="20"/>
        </w:rPr>
        <w:t xml:space="preserve">Rozdzielnice </w:t>
      </w:r>
      <w:r w:rsidR="004F4FE8">
        <w:rPr>
          <w:rFonts w:ascii="Verdana" w:hAnsi="Verdana"/>
          <w:sz w:val="20"/>
        </w:rPr>
        <w:t xml:space="preserve">technologiczne oraz ogólne zaprojektowano w oparciu o obudowy </w:t>
      </w:r>
      <w:r w:rsidR="00B417EF">
        <w:rPr>
          <w:rFonts w:ascii="Verdana" w:hAnsi="Verdana"/>
          <w:sz w:val="20"/>
        </w:rPr>
        <w:t xml:space="preserve">Profi+ prod. Eaton. </w:t>
      </w:r>
      <w:r w:rsidR="00992B7A">
        <w:rPr>
          <w:rFonts w:ascii="Verdana" w:hAnsi="Verdana"/>
          <w:sz w:val="20"/>
        </w:rPr>
        <w:t xml:space="preserve">Parametry obudów </w:t>
      </w:r>
      <w:r w:rsidR="00B417EF">
        <w:rPr>
          <w:rFonts w:ascii="Verdana" w:hAnsi="Verdana"/>
          <w:sz w:val="20"/>
        </w:rPr>
        <w:t xml:space="preserve">oraz ich </w:t>
      </w:r>
      <w:r w:rsidR="00952095">
        <w:rPr>
          <w:rFonts w:ascii="Verdana" w:hAnsi="Verdana"/>
          <w:sz w:val="20"/>
        </w:rPr>
        <w:t xml:space="preserve">dane podstawowe </w:t>
      </w:r>
      <w:r w:rsidR="00992B7A">
        <w:rPr>
          <w:rFonts w:ascii="Verdana" w:hAnsi="Verdana"/>
          <w:sz w:val="20"/>
        </w:rPr>
        <w:t xml:space="preserve">pokazano na rysunkach z </w:t>
      </w:r>
      <w:r w:rsidR="00EF1DF9">
        <w:rPr>
          <w:rFonts w:ascii="Verdana" w:hAnsi="Verdana"/>
          <w:sz w:val="20"/>
        </w:rPr>
        <w:t>widokami</w:t>
      </w:r>
      <w:r w:rsidR="00992B7A">
        <w:rPr>
          <w:rFonts w:ascii="Verdana" w:hAnsi="Verdana"/>
          <w:sz w:val="20"/>
        </w:rPr>
        <w:t xml:space="preserve"> rozdzie</w:t>
      </w:r>
      <w:r w:rsidR="00952095">
        <w:rPr>
          <w:rFonts w:ascii="Verdana" w:hAnsi="Verdana"/>
          <w:sz w:val="20"/>
        </w:rPr>
        <w:t xml:space="preserve">lnic </w:t>
      </w:r>
      <w:r w:rsidR="002B248F">
        <w:rPr>
          <w:rFonts w:ascii="Verdana" w:hAnsi="Verdana"/>
          <w:sz w:val="20"/>
        </w:rPr>
        <w:t xml:space="preserve">o numerach </w:t>
      </w:r>
      <w:r w:rsidR="00952095">
        <w:rPr>
          <w:rFonts w:ascii="Verdana" w:hAnsi="Verdana"/>
          <w:sz w:val="20"/>
        </w:rPr>
        <w:t>IE09.1 – IE09.9</w:t>
      </w:r>
      <w:r w:rsidR="002B248F">
        <w:rPr>
          <w:rFonts w:ascii="Verdana" w:hAnsi="Verdana"/>
          <w:sz w:val="20"/>
        </w:rPr>
        <w:t>.</w:t>
      </w:r>
    </w:p>
    <w:p w14:paraId="7901632E" w14:textId="22F41419" w:rsidR="00B15AF9" w:rsidRPr="007E5C73" w:rsidRDefault="00B15AF9" w:rsidP="00B15AF9">
      <w:pPr>
        <w:pStyle w:val="Nagwek4"/>
      </w:pPr>
      <w:bookmarkStart w:id="15" w:name="_Toc105406851"/>
      <w:r>
        <w:t>Wyłączniki główne</w:t>
      </w:r>
      <w:bookmarkEnd w:id="15"/>
    </w:p>
    <w:p w14:paraId="0EA7C039" w14:textId="77777777" w:rsidR="00670242" w:rsidRPr="00530FD7" w:rsidRDefault="00670242" w:rsidP="00376C71">
      <w:pPr>
        <w:pStyle w:val="Akapitzlist"/>
        <w:numPr>
          <w:ilvl w:val="0"/>
          <w:numId w:val="15"/>
        </w:numPr>
        <w:spacing w:after="200" w:line="360" w:lineRule="auto"/>
        <w:contextualSpacing/>
        <w:jc w:val="both"/>
        <w:rPr>
          <w:rFonts w:ascii="Verdana" w:hAnsi="Verdana"/>
          <w:sz w:val="20"/>
        </w:rPr>
      </w:pPr>
      <w:r w:rsidRPr="00530FD7">
        <w:rPr>
          <w:rFonts w:ascii="Verdana" w:hAnsi="Verdana"/>
          <w:sz w:val="20"/>
        </w:rPr>
        <w:t>Wyłączniki powietrzne,</w:t>
      </w:r>
    </w:p>
    <w:p w14:paraId="7D043129" w14:textId="77777777" w:rsidR="00670242" w:rsidRPr="00530FD7" w:rsidRDefault="00670242" w:rsidP="00376C71">
      <w:pPr>
        <w:pStyle w:val="Akapitzlist"/>
        <w:numPr>
          <w:ilvl w:val="0"/>
          <w:numId w:val="15"/>
        </w:numPr>
        <w:spacing w:after="200" w:line="360" w:lineRule="auto"/>
        <w:contextualSpacing/>
        <w:jc w:val="both"/>
        <w:rPr>
          <w:rFonts w:ascii="Verdana" w:hAnsi="Verdana"/>
          <w:sz w:val="20"/>
        </w:rPr>
      </w:pPr>
      <w:r w:rsidRPr="00530FD7">
        <w:rPr>
          <w:rFonts w:ascii="Verdana" w:hAnsi="Verdana"/>
          <w:sz w:val="20"/>
        </w:rPr>
        <w:t>Wykonanie wysuwne,</w:t>
      </w:r>
    </w:p>
    <w:p w14:paraId="289A31F5" w14:textId="44FDA983" w:rsidR="00670242" w:rsidRPr="00530FD7" w:rsidRDefault="00670242" w:rsidP="00376C71">
      <w:pPr>
        <w:pStyle w:val="Akapitzlist"/>
        <w:numPr>
          <w:ilvl w:val="0"/>
          <w:numId w:val="15"/>
        </w:numPr>
        <w:spacing w:after="200" w:line="360" w:lineRule="auto"/>
        <w:contextualSpacing/>
        <w:jc w:val="both"/>
        <w:rPr>
          <w:rFonts w:ascii="Verdana" w:hAnsi="Verdana"/>
          <w:sz w:val="20"/>
        </w:rPr>
      </w:pPr>
      <w:r w:rsidRPr="00530FD7">
        <w:rPr>
          <w:rFonts w:ascii="Verdana" w:hAnsi="Verdana"/>
          <w:sz w:val="20"/>
        </w:rPr>
        <w:t>Wyposażenie w napęd silnikowy i styki pomocnicze,</w:t>
      </w:r>
    </w:p>
    <w:p w14:paraId="79AF524C" w14:textId="76F2CB5C" w:rsidR="00670242" w:rsidRDefault="00670242" w:rsidP="00376C71">
      <w:pPr>
        <w:pStyle w:val="Akapitzlist"/>
        <w:numPr>
          <w:ilvl w:val="0"/>
          <w:numId w:val="15"/>
        </w:numPr>
        <w:spacing w:after="200" w:line="360" w:lineRule="auto"/>
        <w:contextualSpacing/>
        <w:jc w:val="both"/>
        <w:rPr>
          <w:rFonts w:ascii="Verdana" w:hAnsi="Verdana"/>
          <w:sz w:val="20"/>
        </w:rPr>
      </w:pPr>
      <w:r w:rsidRPr="00530FD7">
        <w:rPr>
          <w:rFonts w:ascii="Verdana" w:hAnsi="Verdana"/>
          <w:sz w:val="20"/>
        </w:rPr>
        <w:t>Wyposażenie w zabezpieczenie elektroniczne z pomiarem i modułem komunikacyjnym;</w:t>
      </w:r>
    </w:p>
    <w:p w14:paraId="5B7083FA" w14:textId="450FE5FC" w:rsidR="002B248F" w:rsidRPr="00530FD7" w:rsidRDefault="002B248F" w:rsidP="002B248F">
      <w:pPr>
        <w:pStyle w:val="Akapitzlist"/>
        <w:spacing w:after="200" w:line="360" w:lineRule="auto"/>
        <w:contextualSpacing/>
        <w:jc w:val="both"/>
        <w:rPr>
          <w:rFonts w:ascii="Verdana" w:hAnsi="Verdana"/>
          <w:sz w:val="20"/>
        </w:rPr>
      </w:pPr>
      <w:r>
        <w:rPr>
          <w:rFonts w:ascii="Verdana" w:hAnsi="Verdana"/>
          <w:sz w:val="20"/>
        </w:rPr>
        <w:t xml:space="preserve">Jako wyłączniki główne dobrano wyłączniki </w:t>
      </w:r>
      <w:r w:rsidR="0015453D">
        <w:rPr>
          <w:rFonts w:ascii="Verdana" w:hAnsi="Verdana"/>
          <w:sz w:val="20"/>
        </w:rPr>
        <w:t>IZMX 4000A</w:t>
      </w:r>
      <w:r w:rsidR="00F221B9">
        <w:rPr>
          <w:rFonts w:ascii="Verdana" w:hAnsi="Verdana"/>
          <w:sz w:val="20"/>
        </w:rPr>
        <w:t xml:space="preserve">, pozostałe wyłączniki powietrzne dla prądów </w:t>
      </w:r>
      <w:r w:rsidR="000A7BDE">
        <w:rPr>
          <w:rFonts w:ascii="Verdana" w:hAnsi="Verdana"/>
          <w:sz w:val="20"/>
        </w:rPr>
        <w:t>powyżej 630A dobrano także w oparciu o wyłączniki IZMX.</w:t>
      </w:r>
    </w:p>
    <w:p w14:paraId="3B69D593" w14:textId="172E5992" w:rsidR="00B15AF9" w:rsidRPr="007E5C73" w:rsidRDefault="00B15AF9" w:rsidP="00B15AF9">
      <w:pPr>
        <w:pStyle w:val="Nagwek4"/>
      </w:pPr>
      <w:bookmarkStart w:id="16" w:name="_Toc105406852"/>
      <w:r>
        <w:t>Zabezpieczenia stosowane w wyłącznikach powietrznych</w:t>
      </w:r>
      <w:bookmarkEnd w:id="16"/>
    </w:p>
    <w:p w14:paraId="3B24A823" w14:textId="77777777" w:rsidR="00670242" w:rsidRPr="00F45A71" w:rsidRDefault="00670242" w:rsidP="00530FD7">
      <w:pPr>
        <w:spacing w:after="200" w:line="360" w:lineRule="auto"/>
        <w:contextualSpacing/>
      </w:pPr>
      <w:r w:rsidRPr="00F45A71">
        <w:t>Funkcje zabezpieczeniowe:</w:t>
      </w:r>
    </w:p>
    <w:p w14:paraId="25C729E4" w14:textId="77777777" w:rsidR="00670242" w:rsidRPr="00530FD7" w:rsidRDefault="00670242" w:rsidP="00376C71">
      <w:pPr>
        <w:pStyle w:val="Akapitzlist"/>
        <w:numPr>
          <w:ilvl w:val="0"/>
          <w:numId w:val="16"/>
        </w:numPr>
        <w:spacing w:after="200" w:line="360" w:lineRule="auto"/>
        <w:contextualSpacing/>
        <w:jc w:val="both"/>
        <w:rPr>
          <w:rFonts w:ascii="Verdana" w:hAnsi="Verdana"/>
          <w:sz w:val="20"/>
          <w:szCs w:val="20"/>
        </w:rPr>
      </w:pPr>
      <w:r w:rsidRPr="00530FD7">
        <w:rPr>
          <w:rFonts w:ascii="Verdana" w:hAnsi="Verdana"/>
          <w:sz w:val="20"/>
          <w:szCs w:val="20"/>
        </w:rPr>
        <w:t>Nastawa Ir regulowana,</w:t>
      </w:r>
    </w:p>
    <w:p w14:paraId="3394FF88" w14:textId="77777777" w:rsidR="00670242" w:rsidRPr="00530FD7" w:rsidRDefault="00670242" w:rsidP="00376C71">
      <w:pPr>
        <w:pStyle w:val="Akapitzlist"/>
        <w:numPr>
          <w:ilvl w:val="0"/>
          <w:numId w:val="16"/>
        </w:numPr>
        <w:spacing w:after="200" w:line="360" w:lineRule="auto"/>
        <w:contextualSpacing/>
        <w:jc w:val="both"/>
        <w:rPr>
          <w:rFonts w:ascii="Verdana" w:hAnsi="Verdana"/>
          <w:sz w:val="20"/>
          <w:szCs w:val="20"/>
        </w:rPr>
      </w:pPr>
      <w:r w:rsidRPr="00530FD7">
        <w:rPr>
          <w:rFonts w:ascii="Verdana" w:hAnsi="Verdana"/>
          <w:sz w:val="20"/>
          <w:szCs w:val="20"/>
        </w:rPr>
        <w:t>Regulowany czas tr,</w:t>
      </w:r>
    </w:p>
    <w:p w14:paraId="2FB71D23" w14:textId="77777777" w:rsidR="00670242" w:rsidRPr="00530FD7" w:rsidRDefault="00670242" w:rsidP="00376C71">
      <w:pPr>
        <w:pStyle w:val="Akapitzlist"/>
        <w:numPr>
          <w:ilvl w:val="0"/>
          <w:numId w:val="16"/>
        </w:numPr>
        <w:spacing w:after="200" w:line="360" w:lineRule="auto"/>
        <w:contextualSpacing/>
        <w:jc w:val="both"/>
        <w:rPr>
          <w:rFonts w:ascii="Verdana" w:hAnsi="Verdana"/>
          <w:sz w:val="20"/>
          <w:szCs w:val="20"/>
        </w:rPr>
      </w:pPr>
      <w:r w:rsidRPr="00530FD7">
        <w:rPr>
          <w:rFonts w:ascii="Verdana" w:hAnsi="Verdana"/>
          <w:sz w:val="20"/>
          <w:szCs w:val="20"/>
        </w:rPr>
        <w:t>Nastawa Isd regulowana,</w:t>
      </w:r>
    </w:p>
    <w:p w14:paraId="76322424" w14:textId="77777777" w:rsidR="00670242" w:rsidRPr="00530FD7" w:rsidRDefault="00670242" w:rsidP="00376C71">
      <w:pPr>
        <w:pStyle w:val="Akapitzlist"/>
        <w:numPr>
          <w:ilvl w:val="0"/>
          <w:numId w:val="16"/>
        </w:numPr>
        <w:spacing w:after="200" w:line="360" w:lineRule="auto"/>
        <w:contextualSpacing/>
        <w:jc w:val="both"/>
        <w:rPr>
          <w:rFonts w:ascii="Verdana" w:hAnsi="Verdana"/>
          <w:sz w:val="20"/>
          <w:szCs w:val="20"/>
        </w:rPr>
      </w:pPr>
      <w:r w:rsidRPr="00530FD7">
        <w:rPr>
          <w:rFonts w:ascii="Verdana" w:hAnsi="Verdana"/>
          <w:sz w:val="20"/>
          <w:szCs w:val="20"/>
        </w:rPr>
        <w:t>Regulowany czas tsd,</w:t>
      </w:r>
    </w:p>
    <w:p w14:paraId="66494556" w14:textId="7CA17262" w:rsidR="00670242" w:rsidRPr="00530FD7" w:rsidRDefault="00670242" w:rsidP="00376C71">
      <w:pPr>
        <w:pStyle w:val="Akapitzlist"/>
        <w:numPr>
          <w:ilvl w:val="0"/>
          <w:numId w:val="16"/>
        </w:numPr>
        <w:spacing w:after="200" w:line="360" w:lineRule="auto"/>
        <w:contextualSpacing/>
        <w:jc w:val="both"/>
        <w:rPr>
          <w:rFonts w:ascii="Verdana" w:hAnsi="Verdana"/>
          <w:sz w:val="20"/>
          <w:szCs w:val="20"/>
        </w:rPr>
      </w:pPr>
      <w:r w:rsidRPr="00530FD7">
        <w:rPr>
          <w:rFonts w:ascii="Verdana" w:hAnsi="Verdana"/>
          <w:sz w:val="20"/>
          <w:szCs w:val="20"/>
        </w:rPr>
        <w:t>Nastawa Ii regulowana;</w:t>
      </w:r>
    </w:p>
    <w:p w14:paraId="618A1701" w14:textId="256B1B15" w:rsidR="00670242" w:rsidRPr="00F45A71" w:rsidRDefault="00670242" w:rsidP="00530FD7">
      <w:pPr>
        <w:spacing w:after="200" w:line="360" w:lineRule="auto"/>
        <w:contextualSpacing/>
      </w:pPr>
      <w:r w:rsidRPr="00F45A71">
        <w:lastRenderedPageBreak/>
        <w:t>Funkcje pomiarowe</w:t>
      </w:r>
      <w:r w:rsidR="00B15AF9" w:rsidRPr="00F45A71">
        <w:t>:</w:t>
      </w:r>
    </w:p>
    <w:p w14:paraId="5F704085" w14:textId="77777777" w:rsidR="00B15AF9" w:rsidRPr="00530FD7" w:rsidRDefault="00670242"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Prądy fazowe</w:t>
      </w:r>
      <w:r w:rsidR="00B15AF9" w:rsidRPr="00530FD7">
        <w:rPr>
          <w:rFonts w:ascii="Verdana" w:hAnsi="Verdana"/>
          <w:sz w:val="20"/>
          <w:szCs w:val="20"/>
        </w:rPr>
        <w:t>,</w:t>
      </w:r>
    </w:p>
    <w:p w14:paraId="7300F38C" w14:textId="77777777" w:rsidR="00B15AF9" w:rsidRPr="00530FD7" w:rsidRDefault="00670242"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Prąd uśredniony</w:t>
      </w:r>
      <w:r w:rsidR="00B15AF9" w:rsidRPr="00530FD7">
        <w:rPr>
          <w:rFonts w:ascii="Verdana" w:hAnsi="Verdana"/>
          <w:sz w:val="20"/>
          <w:szCs w:val="20"/>
        </w:rPr>
        <w:t>,</w:t>
      </w:r>
    </w:p>
    <w:p w14:paraId="06176C24" w14:textId="77777777" w:rsidR="00B15AF9" w:rsidRPr="00530FD7" w:rsidRDefault="00670242"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Największa wartość prądu dla danej fazy</w:t>
      </w:r>
      <w:r w:rsidR="00B15AF9" w:rsidRPr="00530FD7">
        <w:rPr>
          <w:rFonts w:ascii="Verdana" w:hAnsi="Verdana"/>
          <w:sz w:val="20"/>
          <w:szCs w:val="20"/>
        </w:rPr>
        <w:t>,</w:t>
      </w:r>
    </w:p>
    <w:p w14:paraId="46B470CC" w14:textId="77777777" w:rsidR="00B15AF9" w:rsidRPr="00530FD7" w:rsidRDefault="00670242"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Napięcia fazowe</w:t>
      </w:r>
      <w:r w:rsidR="00B15AF9" w:rsidRPr="00530FD7">
        <w:rPr>
          <w:rFonts w:ascii="Verdana" w:hAnsi="Verdana"/>
          <w:sz w:val="20"/>
          <w:szCs w:val="20"/>
        </w:rPr>
        <w:t>,</w:t>
      </w:r>
    </w:p>
    <w:p w14:paraId="6EA04945" w14:textId="77777777" w:rsidR="00B15AF9" w:rsidRPr="00530FD7" w:rsidRDefault="00B15AF9"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Napięcia międzyfazowe,</w:t>
      </w:r>
    </w:p>
    <w:p w14:paraId="299D0E7B" w14:textId="77777777" w:rsidR="00B15AF9" w:rsidRPr="00530FD7" w:rsidRDefault="00670242"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Napięcia fazowe uśrednione</w:t>
      </w:r>
      <w:r w:rsidR="00B15AF9" w:rsidRPr="00530FD7">
        <w:rPr>
          <w:rFonts w:ascii="Verdana" w:hAnsi="Verdana"/>
          <w:sz w:val="20"/>
          <w:szCs w:val="20"/>
        </w:rPr>
        <w:t>,</w:t>
      </w:r>
    </w:p>
    <w:p w14:paraId="41F87150" w14:textId="77777777" w:rsidR="00B15AF9" w:rsidRPr="00530FD7" w:rsidRDefault="00670242"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Napięcia międzyfazowe uśrednione</w:t>
      </w:r>
      <w:r w:rsidR="00B15AF9" w:rsidRPr="00530FD7">
        <w:rPr>
          <w:rFonts w:ascii="Verdana" w:hAnsi="Verdana"/>
          <w:sz w:val="20"/>
          <w:szCs w:val="20"/>
        </w:rPr>
        <w:t>,</w:t>
      </w:r>
    </w:p>
    <w:p w14:paraId="2DE79DE3" w14:textId="77777777" w:rsidR="00B15AF9" w:rsidRPr="00530FD7" w:rsidRDefault="00670242"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Moc czynna całkowita</w:t>
      </w:r>
      <w:r w:rsidR="00B15AF9" w:rsidRPr="00530FD7">
        <w:rPr>
          <w:rFonts w:ascii="Verdana" w:hAnsi="Verdana"/>
          <w:sz w:val="20"/>
          <w:szCs w:val="20"/>
        </w:rPr>
        <w:t>,</w:t>
      </w:r>
    </w:p>
    <w:p w14:paraId="1E809060" w14:textId="77777777" w:rsidR="00B15AF9" w:rsidRPr="00530FD7" w:rsidRDefault="00670242"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Moc bierna całkowita</w:t>
      </w:r>
      <w:r w:rsidR="00B15AF9" w:rsidRPr="00530FD7">
        <w:rPr>
          <w:rFonts w:ascii="Verdana" w:hAnsi="Verdana"/>
          <w:sz w:val="20"/>
          <w:szCs w:val="20"/>
        </w:rPr>
        <w:t>,</w:t>
      </w:r>
    </w:p>
    <w:p w14:paraId="7C6A262C" w14:textId="77777777" w:rsidR="00B15AF9" w:rsidRPr="00530FD7" w:rsidRDefault="00670242"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Moc pozorna całkowita</w:t>
      </w:r>
      <w:r w:rsidR="00B15AF9" w:rsidRPr="00530FD7">
        <w:rPr>
          <w:rFonts w:ascii="Verdana" w:hAnsi="Verdana"/>
          <w:sz w:val="20"/>
          <w:szCs w:val="20"/>
        </w:rPr>
        <w:t>,</w:t>
      </w:r>
    </w:p>
    <w:p w14:paraId="5A987C3E" w14:textId="59B782A2" w:rsidR="00670242" w:rsidRPr="00530FD7" w:rsidRDefault="00670242"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Całkowity współczynnik mocy</w:t>
      </w:r>
      <w:r w:rsidR="00530FD7" w:rsidRPr="00530FD7">
        <w:rPr>
          <w:rFonts w:ascii="Verdana" w:hAnsi="Verdana"/>
          <w:sz w:val="20"/>
          <w:szCs w:val="20"/>
        </w:rPr>
        <w:t>,</w:t>
      </w:r>
    </w:p>
    <w:p w14:paraId="73C14D18" w14:textId="68ABD958" w:rsidR="00530FD7" w:rsidRPr="00530FD7" w:rsidRDefault="00530FD7"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Pomiar energii czynnej, biernej i pozornej;</w:t>
      </w:r>
    </w:p>
    <w:p w14:paraId="3DA161C7" w14:textId="35FC7411" w:rsidR="00530FD7" w:rsidRPr="00F45A71" w:rsidRDefault="00530FD7" w:rsidP="00530FD7">
      <w:pPr>
        <w:spacing w:after="200" w:line="360" w:lineRule="auto"/>
        <w:contextualSpacing/>
      </w:pPr>
      <w:r w:rsidRPr="00F45A71">
        <w:t>Funkcje diagnostyczne:</w:t>
      </w:r>
    </w:p>
    <w:p w14:paraId="3CBB89D3" w14:textId="77777777" w:rsidR="00530FD7" w:rsidRPr="00530FD7" w:rsidRDefault="00530FD7" w:rsidP="00376C71">
      <w:pPr>
        <w:pStyle w:val="Akapitzlist"/>
        <w:numPr>
          <w:ilvl w:val="0"/>
          <w:numId w:val="18"/>
        </w:numPr>
        <w:spacing w:after="200" w:line="360" w:lineRule="auto"/>
        <w:contextualSpacing/>
        <w:jc w:val="both"/>
        <w:rPr>
          <w:rFonts w:ascii="Verdana" w:hAnsi="Verdana"/>
          <w:sz w:val="20"/>
          <w:szCs w:val="20"/>
        </w:rPr>
      </w:pPr>
      <w:r w:rsidRPr="00530FD7">
        <w:rPr>
          <w:rFonts w:ascii="Verdana" w:hAnsi="Verdana"/>
          <w:sz w:val="20"/>
          <w:szCs w:val="20"/>
        </w:rPr>
        <w:t>Stany,</w:t>
      </w:r>
    </w:p>
    <w:p w14:paraId="187A3E20" w14:textId="77777777" w:rsidR="00530FD7" w:rsidRPr="00530FD7" w:rsidRDefault="00530FD7" w:rsidP="00376C71">
      <w:pPr>
        <w:pStyle w:val="Akapitzlist"/>
        <w:numPr>
          <w:ilvl w:val="0"/>
          <w:numId w:val="18"/>
        </w:numPr>
        <w:spacing w:after="200" w:line="360" w:lineRule="auto"/>
        <w:contextualSpacing/>
        <w:jc w:val="both"/>
        <w:rPr>
          <w:rFonts w:ascii="Verdana" w:hAnsi="Verdana"/>
          <w:sz w:val="20"/>
          <w:szCs w:val="20"/>
        </w:rPr>
      </w:pPr>
      <w:r w:rsidRPr="00530FD7">
        <w:rPr>
          <w:rFonts w:ascii="Verdana" w:hAnsi="Verdana"/>
          <w:sz w:val="20"/>
          <w:szCs w:val="20"/>
        </w:rPr>
        <w:t>Alarmy,</w:t>
      </w:r>
    </w:p>
    <w:p w14:paraId="70A9A2B5" w14:textId="77777777" w:rsidR="00530FD7" w:rsidRPr="00530FD7" w:rsidRDefault="00530FD7" w:rsidP="00376C71">
      <w:pPr>
        <w:pStyle w:val="Akapitzlist"/>
        <w:numPr>
          <w:ilvl w:val="0"/>
          <w:numId w:val="18"/>
        </w:numPr>
        <w:spacing w:after="200" w:line="360" w:lineRule="auto"/>
        <w:contextualSpacing/>
        <w:jc w:val="both"/>
        <w:rPr>
          <w:rFonts w:ascii="Verdana" w:hAnsi="Verdana"/>
          <w:sz w:val="20"/>
          <w:szCs w:val="20"/>
        </w:rPr>
      </w:pPr>
      <w:r w:rsidRPr="00530FD7">
        <w:rPr>
          <w:rFonts w:ascii="Verdana" w:hAnsi="Verdana"/>
          <w:sz w:val="20"/>
          <w:szCs w:val="20"/>
        </w:rPr>
        <w:t>Zdarzenia,</w:t>
      </w:r>
    </w:p>
    <w:p w14:paraId="2A7E8730" w14:textId="77777777" w:rsidR="00530FD7" w:rsidRPr="00530FD7" w:rsidRDefault="00530FD7" w:rsidP="00376C71">
      <w:pPr>
        <w:pStyle w:val="Akapitzlist"/>
        <w:numPr>
          <w:ilvl w:val="0"/>
          <w:numId w:val="18"/>
        </w:numPr>
        <w:spacing w:after="200" w:line="360" w:lineRule="auto"/>
        <w:contextualSpacing/>
        <w:jc w:val="both"/>
        <w:rPr>
          <w:rFonts w:ascii="Verdana" w:hAnsi="Verdana"/>
          <w:sz w:val="20"/>
          <w:szCs w:val="20"/>
        </w:rPr>
      </w:pPr>
      <w:r w:rsidRPr="00530FD7">
        <w:rPr>
          <w:rFonts w:ascii="Verdana" w:hAnsi="Verdana"/>
          <w:sz w:val="20"/>
          <w:szCs w:val="20"/>
        </w:rPr>
        <w:t>Odczyt nastaw,</w:t>
      </w:r>
    </w:p>
    <w:p w14:paraId="2554C7CA" w14:textId="77777777" w:rsidR="00530FD7" w:rsidRPr="00530FD7" w:rsidRDefault="00530FD7" w:rsidP="00376C71">
      <w:pPr>
        <w:pStyle w:val="Akapitzlist"/>
        <w:numPr>
          <w:ilvl w:val="0"/>
          <w:numId w:val="18"/>
        </w:numPr>
        <w:spacing w:after="200" w:line="360" w:lineRule="auto"/>
        <w:contextualSpacing/>
        <w:jc w:val="both"/>
        <w:rPr>
          <w:rFonts w:ascii="Verdana" w:hAnsi="Verdana"/>
          <w:sz w:val="20"/>
          <w:szCs w:val="20"/>
        </w:rPr>
      </w:pPr>
      <w:r w:rsidRPr="00530FD7">
        <w:rPr>
          <w:rFonts w:ascii="Verdana" w:hAnsi="Verdana"/>
          <w:sz w:val="20"/>
          <w:szCs w:val="20"/>
        </w:rPr>
        <w:t>Licznik łączeń,</w:t>
      </w:r>
    </w:p>
    <w:p w14:paraId="071B4BB1" w14:textId="77777777" w:rsidR="00530FD7" w:rsidRPr="00530FD7" w:rsidRDefault="00530FD7" w:rsidP="00376C71">
      <w:pPr>
        <w:pStyle w:val="Akapitzlist"/>
        <w:numPr>
          <w:ilvl w:val="0"/>
          <w:numId w:val="18"/>
        </w:numPr>
        <w:spacing w:after="200" w:line="360" w:lineRule="auto"/>
        <w:contextualSpacing/>
        <w:jc w:val="both"/>
        <w:rPr>
          <w:rFonts w:ascii="Verdana" w:hAnsi="Verdana"/>
          <w:sz w:val="20"/>
          <w:szCs w:val="20"/>
        </w:rPr>
      </w:pPr>
      <w:r w:rsidRPr="00530FD7">
        <w:rPr>
          <w:rFonts w:ascii="Verdana" w:hAnsi="Verdana"/>
          <w:sz w:val="20"/>
          <w:szCs w:val="20"/>
        </w:rPr>
        <w:t>Dane o wyzwoleniach,</w:t>
      </w:r>
    </w:p>
    <w:p w14:paraId="7986A94E" w14:textId="37F63179" w:rsidR="00530FD7" w:rsidRPr="00530FD7" w:rsidRDefault="00530FD7" w:rsidP="00376C71">
      <w:pPr>
        <w:pStyle w:val="Akapitzlist"/>
        <w:numPr>
          <w:ilvl w:val="0"/>
          <w:numId w:val="18"/>
        </w:numPr>
        <w:spacing w:after="200" w:line="360" w:lineRule="auto"/>
        <w:contextualSpacing/>
        <w:jc w:val="both"/>
        <w:rPr>
          <w:rFonts w:ascii="Verdana" w:hAnsi="Verdana"/>
          <w:sz w:val="20"/>
          <w:szCs w:val="20"/>
        </w:rPr>
      </w:pPr>
      <w:r w:rsidRPr="00530FD7">
        <w:rPr>
          <w:rFonts w:ascii="Verdana" w:hAnsi="Verdana"/>
          <w:sz w:val="20"/>
          <w:szCs w:val="20"/>
        </w:rPr>
        <w:t>Procentowe zużycie styków głównych wyłącznika;</w:t>
      </w:r>
    </w:p>
    <w:p w14:paraId="4CBF5C59" w14:textId="2A0FB742" w:rsidR="00530FD7" w:rsidRDefault="00530FD7" w:rsidP="00530FD7">
      <w:pPr>
        <w:spacing w:after="200" w:line="360" w:lineRule="auto"/>
        <w:contextualSpacing/>
      </w:pPr>
      <w:r w:rsidRPr="00F45A71">
        <w:t>Moduł komunikacyjny Modbus (RTU lub TCP/IP)</w:t>
      </w:r>
    </w:p>
    <w:p w14:paraId="5884E9C2" w14:textId="77777777" w:rsidR="00C426A6" w:rsidRPr="00F45A71" w:rsidRDefault="00C426A6" w:rsidP="00530FD7">
      <w:pPr>
        <w:spacing w:after="200" w:line="360" w:lineRule="auto"/>
        <w:contextualSpacing/>
      </w:pPr>
    </w:p>
    <w:p w14:paraId="668E04E6" w14:textId="52B824D0" w:rsidR="00F45A71" w:rsidRPr="007E5C73" w:rsidRDefault="00F45A71" w:rsidP="00F45A71">
      <w:pPr>
        <w:pStyle w:val="Nagwek4"/>
      </w:pPr>
      <w:bookmarkStart w:id="17" w:name="_Toc105406853"/>
      <w:r>
        <w:t>Wyłączniki odpływowe</w:t>
      </w:r>
      <w:bookmarkEnd w:id="17"/>
    </w:p>
    <w:p w14:paraId="60B1CBE1" w14:textId="77777777" w:rsidR="00F45A71" w:rsidRPr="00A3506A" w:rsidRDefault="00F45A71" w:rsidP="00376C71">
      <w:pPr>
        <w:pStyle w:val="Akapitzlist"/>
        <w:numPr>
          <w:ilvl w:val="0"/>
          <w:numId w:val="19"/>
        </w:numPr>
        <w:spacing w:after="200" w:line="360" w:lineRule="auto"/>
        <w:contextualSpacing/>
        <w:rPr>
          <w:rFonts w:ascii="Verdana" w:hAnsi="Verdana"/>
          <w:sz w:val="20"/>
        </w:rPr>
      </w:pPr>
      <w:r w:rsidRPr="00A3506A">
        <w:rPr>
          <w:rFonts w:ascii="Verdana" w:hAnsi="Verdana"/>
          <w:sz w:val="20"/>
        </w:rPr>
        <w:t>Wyłączniki kompaktowe,</w:t>
      </w:r>
    </w:p>
    <w:p w14:paraId="3611D25B" w14:textId="77777777" w:rsidR="00F45A71" w:rsidRPr="00A3506A" w:rsidRDefault="00F45A71" w:rsidP="00376C71">
      <w:pPr>
        <w:pStyle w:val="Akapitzlist"/>
        <w:numPr>
          <w:ilvl w:val="0"/>
          <w:numId w:val="19"/>
        </w:numPr>
        <w:spacing w:after="200" w:line="360" w:lineRule="auto"/>
        <w:contextualSpacing/>
        <w:rPr>
          <w:rFonts w:ascii="Verdana" w:hAnsi="Verdana"/>
          <w:sz w:val="20"/>
        </w:rPr>
      </w:pPr>
      <w:r w:rsidRPr="00A3506A">
        <w:rPr>
          <w:rFonts w:ascii="Verdana" w:hAnsi="Verdana"/>
          <w:sz w:val="20"/>
        </w:rPr>
        <w:t>Wykonanie stacjonarne,</w:t>
      </w:r>
    </w:p>
    <w:p w14:paraId="3A836452" w14:textId="59D467CC" w:rsidR="00F45A71" w:rsidRDefault="00F45A71" w:rsidP="00376C71">
      <w:pPr>
        <w:pStyle w:val="Akapitzlist"/>
        <w:numPr>
          <w:ilvl w:val="0"/>
          <w:numId w:val="19"/>
        </w:numPr>
        <w:spacing w:after="200" w:line="360" w:lineRule="auto"/>
        <w:contextualSpacing/>
        <w:rPr>
          <w:rFonts w:ascii="Verdana" w:hAnsi="Verdana"/>
          <w:sz w:val="20"/>
        </w:rPr>
      </w:pPr>
      <w:r w:rsidRPr="00A3506A">
        <w:rPr>
          <w:rFonts w:ascii="Verdana" w:hAnsi="Verdana"/>
          <w:sz w:val="20"/>
        </w:rPr>
        <w:t>Wyposażenie w zabezpieczenie elektroniczne;</w:t>
      </w:r>
    </w:p>
    <w:p w14:paraId="4BEEFCB5" w14:textId="34ABCC68" w:rsidR="009A3091" w:rsidRPr="009A3091" w:rsidRDefault="009A3091" w:rsidP="009A3091">
      <w:pPr>
        <w:spacing w:after="200" w:line="360" w:lineRule="auto"/>
        <w:ind w:left="360"/>
        <w:contextualSpacing/>
      </w:pPr>
      <w:r w:rsidRPr="009A3091">
        <w:t xml:space="preserve">Jako wyłączniki </w:t>
      </w:r>
      <w:r>
        <w:t>odpływowe</w:t>
      </w:r>
      <w:r w:rsidR="00A45E9C">
        <w:t xml:space="preserve"> kompaktowe dla prądów poniżej 630A</w:t>
      </w:r>
      <w:r w:rsidRPr="009A3091">
        <w:t xml:space="preserve"> dobrano wyłączniki </w:t>
      </w:r>
      <w:r w:rsidR="00BC28D2">
        <w:t>z serii NZMN prod. Eaton.</w:t>
      </w:r>
    </w:p>
    <w:p w14:paraId="38DDEC2F" w14:textId="4FE0488D" w:rsidR="00267F09" w:rsidRPr="007E5C73" w:rsidRDefault="00267F09" w:rsidP="00267F09">
      <w:pPr>
        <w:pStyle w:val="Nagwek4"/>
      </w:pPr>
      <w:bookmarkStart w:id="18" w:name="_Toc105406854"/>
      <w:r>
        <w:t>Zabezpieczenia stosowane w wyłącznikach kompaktowych</w:t>
      </w:r>
      <w:bookmarkEnd w:id="18"/>
    </w:p>
    <w:p w14:paraId="60BBBFA3" w14:textId="77777777" w:rsidR="00CC5EEE" w:rsidRPr="00F45A71" w:rsidRDefault="00CC5EEE" w:rsidP="00CC5EEE">
      <w:pPr>
        <w:spacing w:after="200" w:line="360" w:lineRule="auto"/>
        <w:contextualSpacing/>
      </w:pPr>
      <w:r w:rsidRPr="00F45A71">
        <w:t>Funkcje zabezpieczeniowe:</w:t>
      </w:r>
    </w:p>
    <w:p w14:paraId="1C072E1F" w14:textId="77777777" w:rsidR="00CC5EEE" w:rsidRPr="00530FD7" w:rsidRDefault="00CC5EEE" w:rsidP="00376C71">
      <w:pPr>
        <w:pStyle w:val="Akapitzlist"/>
        <w:numPr>
          <w:ilvl w:val="0"/>
          <w:numId w:val="16"/>
        </w:numPr>
        <w:spacing w:after="200" w:line="360" w:lineRule="auto"/>
        <w:contextualSpacing/>
        <w:jc w:val="both"/>
        <w:rPr>
          <w:rFonts w:ascii="Verdana" w:hAnsi="Verdana"/>
          <w:sz w:val="20"/>
          <w:szCs w:val="20"/>
        </w:rPr>
      </w:pPr>
      <w:r w:rsidRPr="00530FD7">
        <w:rPr>
          <w:rFonts w:ascii="Verdana" w:hAnsi="Verdana"/>
          <w:sz w:val="20"/>
          <w:szCs w:val="20"/>
        </w:rPr>
        <w:t>Nastawa Ir regulowana,</w:t>
      </w:r>
    </w:p>
    <w:p w14:paraId="5A811A0D" w14:textId="77777777" w:rsidR="00CC5EEE" w:rsidRPr="00530FD7" w:rsidRDefault="00CC5EEE" w:rsidP="00376C71">
      <w:pPr>
        <w:pStyle w:val="Akapitzlist"/>
        <w:numPr>
          <w:ilvl w:val="0"/>
          <w:numId w:val="16"/>
        </w:numPr>
        <w:spacing w:after="200" w:line="360" w:lineRule="auto"/>
        <w:contextualSpacing/>
        <w:jc w:val="both"/>
        <w:rPr>
          <w:rFonts w:ascii="Verdana" w:hAnsi="Verdana"/>
          <w:sz w:val="20"/>
          <w:szCs w:val="20"/>
        </w:rPr>
      </w:pPr>
      <w:r w:rsidRPr="00530FD7">
        <w:rPr>
          <w:rFonts w:ascii="Verdana" w:hAnsi="Verdana"/>
          <w:sz w:val="20"/>
          <w:szCs w:val="20"/>
        </w:rPr>
        <w:lastRenderedPageBreak/>
        <w:t>Regulowany czas tr,</w:t>
      </w:r>
    </w:p>
    <w:p w14:paraId="25D146CE" w14:textId="77777777" w:rsidR="00CC5EEE" w:rsidRPr="00530FD7" w:rsidRDefault="00CC5EEE" w:rsidP="00376C71">
      <w:pPr>
        <w:pStyle w:val="Akapitzlist"/>
        <w:numPr>
          <w:ilvl w:val="0"/>
          <w:numId w:val="16"/>
        </w:numPr>
        <w:spacing w:after="200" w:line="360" w:lineRule="auto"/>
        <w:contextualSpacing/>
        <w:jc w:val="both"/>
        <w:rPr>
          <w:rFonts w:ascii="Verdana" w:hAnsi="Verdana"/>
          <w:sz w:val="20"/>
          <w:szCs w:val="20"/>
        </w:rPr>
      </w:pPr>
      <w:r w:rsidRPr="00530FD7">
        <w:rPr>
          <w:rFonts w:ascii="Verdana" w:hAnsi="Verdana"/>
          <w:sz w:val="20"/>
          <w:szCs w:val="20"/>
        </w:rPr>
        <w:t>Nastawa Isd regulowana,</w:t>
      </w:r>
    </w:p>
    <w:p w14:paraId="68961DC2" w14:textId="77777777" w:rsidR="00CC5EEE" w:rsidRPr="00530FD7" w:rsidRDefault="00CC5EEE" w:rsidP="00376C71">
      <w:pPr>
        <w:pStyle w:val="Akapitzlist"/>
        <w:numPr>
          <w:ilvl w:val="0"/>
          <w:numId w:val="16"/>
        </w:numPr>
        <w:spacing w:after="200" w:line="360" w:lineRule="auto"/>
        <w:contextualSpacing/>
        <w:jc w:val="both"/>
        <w:rPr>
          <w:rFonts w:ascii="Verdana" w:hAnsi="Verdana"/>
          <w:sz w:val="20"/>
          <w:szCs w:val="20"/>
        </w:rPr>
      </w:pPr>
      <w:r w:rsidRPr="00530FD7">
        <w:rPr>
          <w:rFonts w:ascii="Verdana" w:hAnsi="Verdana"/>
          <w:sz w:val="20"/>
          <w:szCs w:val="20"/>
        </w:rPr>
        <w:t>Regulowany czas tsd,</w:t>
      </w:r>
    </w:p>
    <w:p w14:paraId="62007BE8" w14:textId="77777777" w:rsidR="00CC5EEE" w:rsidRPr="00530FD7" w:rsidRDefault="00CC5EEE" w:rsidP="00376C71">
      <w:pPr>
        <w:pStyle w:val="Akapitzlist"/>
        <w:numPr>
          <w:ilvl w:val="0"/>
          <w:numId w:val="16"/>
        </w:numPr>
        <w:spacing w:after="200" w:line="360" w:lineRule="auto"/>
        <w:contextualSpacing/>
        <w:jc w:val="both"/>
        <w:rPr>
          <w:rFonts w:ascii="Verdana" w:hAnsi="Verdana"/>
          <w:sz w:val="20"/>
          <w:szCs w:val="20"/>
        </w:rPr>
      </w:pPr>
      <w:r w:rsidRPr="00530FD7">
        <w:rPr>
          <w:rFonts w:ascii="Verdana" w:hAnsi="Verdana"/>
          <w:sz w:val="20"/>
          <w:szCs w:val="20"/>
        </w:rPr>
        <w:t>Nastawa Ii regulowana;</w:t>
      </w:r>
    </w:p>
    <w:p w14:paraId="116D02CE" w14:textId="77777777" w:rsidR="00CC5EEE" w:rsidRPr="00F45A71" w:rsidRDefault="00CC5EEE" w:rsidP="00CC5EEE">
      <w:pPr>
        <w:spacing w:after="200" w:line="360" w:lineRule="auto"/>
        <w:contextualSpacing/>
      </w:pPr>
      <w:r w:rsidRPr="00F45A71">
        <w:t>Funkcje pomiarowe:</w:t>
      </w:r>
    </w:p>
    <w:p w14:paraId="55376DB4" w14:textId="77777777" w:rsidR="00CC5EEE" w:rsidRPr="00530FD7" w:rsidRDefault="00CC5EEE"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Prądy fazowe,</w:t>
      </w:r>
    </w:p>
    <w:p w14:paraId="4A7883E8" w14:textId="77777777" w:rsidR="00CC5EEE" w:rsidRPr="00530FD7" w:rsidRDefault="00CC5EEE"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Prąd uśredniony,</w:t>
      </w:r>
    </w:p>
    <w:p w14:paraId="0C693C3E" w14:textId="77777777" w:rsidR="00CC5EEE" w:rsidRPr="00530FD7" w:rsidRDefault="00CC5EEE"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Największa wartość prądu dla danej fazy,</w:t>
      </w:r>
    </w:p>
    <w:p w14:paraId="3C38CBA6" w14:textId="77777777" w:rsidR="00CC5EEE" w:rsidRPr="00530FD7" w:rsidRDefault="00CC5EEE"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Napięcia fazowe,</w:t>
      </w:r>
    </w:p>
    <w:p w14:paraId="69E970D3" w14:textId="77777777" w:rsidR="00CC5EEE" w:rsidRPr="00530FD7" w:rsidRDefault="00CC5EEE"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Napięcia międzyfazowe,</w:t>
      </w:r>
    </w:p>
    <w:p w14:paraId="3B9A4078" w14:textId="77777777" w:rsidR="00CC5EEE" w:rsidRPr="00530FD7" w:rsidRDefault="00CC5EEE"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Napięcia fazowe uśrednione,</w:t>
      </w:r>
    </w:p>
    <w:p w14:paraId="27A81210" w14:textId="77777777" w:rsidR="00CC5EEE" w:rsidRPr="00530FD7" w:rsidRDefault="00CC5EEE"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Napięcia międzyfazowe uśrednione,</w:t>
      </w:r>
    </w:p>
    <w:p w14:paraId="75C9BAD0" w14:textId="10AC8923" w:rsidR="00CC5EEE" w:rsidRPr="00530FD7" w:rsidRDefault="00CC5EEE"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Moc czynna całkowita</w:t>
      </w:r>
      <w:r>
        <w:rPr>
          <w:rFonts w:ascii="Verdana" w:hAnsi="Verdana"/>
          <w:sz w:val="20"/>
          <w:szCs w:val="20"/>
        </w:rPr>
        <w:t xml:space="preserve"> i dla fazy</w:t>
      </w:r>
      <w:r w:rsidRPr="00530FD7">
        <w:rPr>
          <w:rFonts w:ascii="Verdana" w:hAnsi="Verdana"/>
          <w:sz w:val="20"/>
          <w:szCs w:val="20"/>
        </w:rPr>
        <w:t>,</w:t>
      </w:r>
    </w:p>
    <w:p w14:paraId="5710B6F2" w14:textId="4615CAF9" w:rsidR="00CC5EEE" w:rsidRPr="00530FD7" w:rsidRDefault="00CC5EEE"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Moc bierna całkowita</w:t>
      </w:r>
      <w:r>
        <w:rPr>
          <w:rFonts w:ascii="Verdana" w:hAnsi="Verdana"/>
          <w:sz w:val="20"/>
          <w:szCs w:val="20"/>
        </w:rPr>
        <w:t xml:space="preserve"> i dla fazy</w:t>
      </w:r>
      <w:r w:rsidRPr="00530FD7">
        <w:rPr>
          <w:rFonts w:ascii="Verdana" w:hAnsi="Verdana"/>
          <w:sz w:val="20"/>
          <w:szCs w:val="20"/>
        </w:rPr>
        <w:t>,</w:t>
      </w:r>
    </w:p>
    <w:p w14:paraId="374745A5" w14:textId="4D188255" w:rsidR="00CC5EEE" w:rsidRPr="00530FD7" w:rsidRDefault="00CC5EEE"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Moc pozorna całkowita</w:t>
      </w:r>
      <w:r>
        <w:rPr>
          <w:rFonts w:ascii="Verdana" w:hAnsi="Verdana"/>
          <w:sz w:val="20"/>
          <w:szCs w:val="20"/>
        </w:rPr>
        <w:t xml:space="preserve"> i dla fazy</w:t>
      </w:r>
      <w:r w:rsidRPr="00530FD7">
        <w:rPr>
          <w:rFonts w:ascii="Verdana" w:hAnsi="Verdana"/>
          <w:sz w:val="20"/>
          <w:szCs w:val="20"/>
        </w:rPr>
        <w:t>,</w:t>
      </w:r>
    </w:p>
    <w:p w14:paraId="44479BB7" w14:textId="5BCDCD16" w:rsidR="00CC5EEE" w:rsidRPr="00530FD7" w:rsidRDefault="00CC5EEE" w:rsidP="00376C71">
      <w:pPr>
        <w:pStyle w:val="Akapitzlist"/>
        <w:numPr>
          <w:ilvl w:val="0"/>
          <w:numId w:val="17"/>
        </w:numPr>
        <w:spacing w:after="200" w:line="360" w:lineRule="auto"/>
        <w:contextualSpacing/>
        <w:jc w:val="both"/>
        <w:rPr>
          <w:rFonts w:ascii="Verdana" w:hAnsi="Verdana"/>
          <w:sz w:val="20"/>
          <w:szCs w:val="20"/>
        </w:rPr>
      </w:pPr>
      <w:r>
        <w:rPr>
          <w:rFonts w:ascii="Verdana" w:hAnsi="Verdana"/>
          <w:sz w:val="20"/>
          <w:szCs w:val="20"/>
        </w:rPr>
        <w:t>W</w:t>
      </w:r>
      <w:r w:rsidRPr="00530FD7">
        <w:rPr>
          <w:rFonts w:ascii="Verdana" w:hAnsi="Verdana"/>
          <w:sz w:val="20"/>
          <w:szCs w:val="20"/>
        </w:rPr>
        <w:t>spółczynnik mocy,</w:t>
      </w:r>
    </w:p>
    <w:p w14:paraId="0A2D8DFB" w14:textId="77777777" w:rsidR="00CC5EEE" w:rsidRPr="00530FD7" w:rsidRDefault="00CC5EEE" w:rsidP="00376C71">
      <w:pPr>
        <w:pStyle w:val="Akapitzlist"/>
        <w:numPr>
          <w:ilvl w:val="0"/>
          <w:numId w:val="17"/>
        </w:numPr>
        <w:spacing w:after="200" w:line="360" w:lineRule="auto"/>
        <w:contextualSpacing/>
        <w:jc w:val="both"/>
        <w:rPr>
          <w:rFonts w:ascii="Verdana" w:hAnsi="Verdana"/>
          <w:sz w:val="20"/>
          <w:szCs w:val="20"/>
        </w:rPr>
      </w:pPr>
      <w:r w:rsidRPr="00530FD7">
        <w:rPr>
          <w:rFonts w:ascii="Verdana" w:hAnsi="Verdana"/>
          <w:sz w:val="20"/>
          <w:szCs w:val="20"/>
        </w:rPr>
        <w:t>Pomiar energii czynnej, biernej i pozornej;</w:t>
      </w:r>
    </w:p>
    <w:p w14:paraId="17089D7D" w14:textId="77777777" w:rsidR="00CC5EEE" w:rsidRPr="00F45A71" w:rsidRDefault="00CC5EEE" w:rsidP="00CC5EEE">
      <w:pPr>
        <w:spacing w:after="200" w:line="360" w:lineRule="auto"/>
        <w:contextualSpacing/>
      </w:pPr>
      <w:r w:rsidRPr="00F45A71">
        <w:t>Funkcje diagnostyczne:</w:t>
      </w:r>
    </w:p>
    <w:p w14:paraId="48857BD3" w14:textId="77777777" w:rsidR="00CC5EEE" w:rsidRPr="00530FD7" w:rsidRDefault="00CC5EEE" w:rsidP="00376C71">
      <w:pPr>
        <w:pStyle w:val="Akapitzlist"/>
        <w:numPr>
          <w:ilvl w:val="0"/>
          <w:numId w:val="18"/>
        </w:numPr>
        <w:spacing w:after="200" w:line="360" w:lineRule="auto"/>
        <w:contextualSpacing/>
        <w:jc w:val="both"/>
        <w:rPr>
          <w:rFonts w:ascii="Verdana" w:hAnsi="Verdana"/>
          <w:sz w:val="20"/>
          <w:szCs w:val="20"/>
        </w:rPr>
      </w:pPr>
      <w:r w:rsidRPr="00530FD7">
        <w:rPr>
          <w:rFonts w:ascii="Verdana" w:hAnsi="Verdana"/>
          <w:sz w:val="20"/>
          <w:szCs w:val="20"/>
        </w:rPr>
        <w:t>Stany,</w:t>
      </w:r>
    </w:p>
    <w:p w14:paraId="43EC234C" w14:textId="77777777" w:rsidR="00CC5EEE" w:rsidRPr="00530FD7" w:rsidRDefault="00CC5EEE" w:rsidP="00376C71">
      <w:pPr>
        <w:pStyle w:val="Akapitzlist"/>
        <w:numPr>
          <w:ilvl w:val="0"/>
          <w:numId w:val="18"/>
        </w:numPr>
        <w:spacing w:after="200" w:line="360" w:lineRule="auto"/>
        <w:contextualSpacing/>
        <w:jc w:val="both"/>
        <w:rPr>
          <w:rFonts w:ascii="Verdana" w:hAnsi="Verdana"/>
          <w:sz w:val="20"/>
          <w:szCs w:val="20"/>
        </w:rPr>
      </w:pPr>
      <w:r w:rsidRPr="00530FD7">
        <w:rPr>
          <w:rFonts w:ascii="Verdana" w:hAnsi="Verdana"/>
          <w:sz w:val="20"/>
          <w:szCs w:val="20"/>
        </w:rPr>
        <w:t>Alarmy,</w:t>
      </w:r>
    </w:p>
    <w:p w14:paraId="5512FCB1" w14:textId="77777777" w:rsidR="00CC5EEE" w:rsidRPr="00530FD7" w:rsidRDefault="00CC5EEE" w:rsidP="00376C71">
      <w:pPr>
        <w:pStyle w:val="Akapitzlist"/>
        <w:numPr>
          <w:ilvl w:val="0"/>
          <w:numId w:val="18"/>
        </w:numPr>
        <w:spacing w:after="200" w:line="360" w:lineRule="auto"/>
        <w:contextualSpacing/>
        <w:jc w:val="both"/>
        <w:rPr>
          <w:rFonts w:ascii="Verdana" w:hAnsi="Verdana"/>
          <w:sz w:val="20"/>
          <w:szCs w:val="20"/>
        </w:rPr>
      </w:pPr>
      <w:r w:rsidRPr="00530FD7">
        <w:rPr>
          <w:rFonts w:ascii="Verdana" w:hAnsi="Verdana"/>
          <w:sz w:val="20"/>
          <w:szCs w:val="20"/>
        </w:rPr>
        <w:t>Zdarzenia,</w:t>
      </w:r>
    </w:p>
    <w:p w14:paraId="5474E339" w14:textId="77777777" w:rsidR="00CC5EEE" w:rsidRPr="00530FD7" w:rsidRDefault="00CC5EEE" w:rsidP="00376C71">
      <w:pPr>
        <w:pStyle w:val="Akapitzlist"/>
        <w:numPr>
          <w:ilvl w:val="0"/>
          <w:numId w:val="18"/>
        </w:numPr>
        <w:spacing w:after="200" w:line="360" w:lineRule="auto"/>
        <w:contextualSpacing/>
        <w:jc w:val="both"/>
        <w:rPr>
          <w:rFonts w:ascii="Verdana" w:hAnsi="Verdana"/>
          <w:sz w:val="20"/>
          <w:szCs w:val="20"/>
        </w:rPr>
      </w:pPr>
      <w:r w:rsidRPr="00530FD7">
        <w:rPr>
          <w:rFonts w:ascii="Verdana" w:hAnsi="Verdana"/>
          <w:sz w:val="20"/>
          <w:szCs w:val="20"/>
        </w:rPr>
        <w:t>Odczyt nastaw,</w:t>
      </w:r>
    </w:p>
    <w:p w14:paraId="233DE224" w14:textId="77777777" w:rsidR="00CC5EEE" w:rsidRPr="00530FD7" w:rsidRDefault="00CC5EEE" w:rsidP="00376C71">
      <w:pPr>
        <w:pStyle w:val="Akapitzlist"/>
        <w:numPr>
          <w:ilvl w:val="0"/>
          <w:numId w:val="18"/>
        </w:numPr>
        <w:spacing w:after="200" w:line="360" w:lineRule="auto"/>
        <w:contextualSpacing/>
        <w:jc w:val="both"/>
        <w:rPr>
          <w:rFonts w:ascii="Verdana" w:hAnsi="Verdana"/>
          <w:sz w:val="20"/>
          <w:szCs w:val="20"/>
        </w:rPr>
      </w:pPr>
      <w:r w:rsidRPr="00530FD7">
        <w:rPr>
          <w:rFonts w:ascii="Verdana" w:hAnsi="Verdana"/>
          <w:sz w:val="20"/>
          <w:szCs w:val="20"/>
        </w:rPr>
        <w:t>Licznik łączeń,</w:t>
      </w:r>
    </w:p>
    <w:p w14:paraId="18195027" w14:textId="77777777" w:rsidR="00CC5EEE" w:rsidRPr="00530FD7" w:rsidRDefault="00CC5EEE" w:rsidP="00376C71">
      <w:pPr>
        <w:pStyle w:val="Akapitzlist"/>
        <w:numPr>
          <w:ilvl w:val="0"/>
          <w:numId w:val="18"/>
        </w:numPr>
        <w:spacing w:after="200" w:line="360" w:lineRule="auto"/>
        <w:contextualSpacing/>
        <w:jc w:val="both"/>
        <w:rPr>
          <w:rFonts w:ascii="Verdana" w:hAnsi="Verdana"/>
          <w:sz w:val="20"/>
          <w:szCs w:val="20"/>
        </w:rPr>
      </w:pPr>
      <w:r w:rsidRPr="00530FD7">
        <w:rPr>
          <w:rFonts w:ascii="Verdana" w:hAnsi="Verdana"/>
          <w:sz w:val="20"/>
          <w:szCs w:val="20"/>
        </w:rPr>
        <w:t>Dane o wyzwoleniach,</w:t>
      </w:r>
    </w:p>
    <w:p w14:paraId="1E24B02D" w14:textId="77777777" w:rsidR="00CC5EEE" w:rsidRPr="00530FD7" w:rsidRDefault="00CC5EEE" w:rsidP="00376C71">
      <w:pPr>
        <w:pStyle w:val="Akapitzlist"/>
        <w:numPr>
          <w:ilvl w:val="0"/>
          <w:numId w:val="18"/>
        </w:numPr>
        <w:spacing w:after="200" w:line="360" w:lineRule="auto"/>
        <w:contextualSpacing/>
        <w:jc w:val="both"/>
        <w:rPr>
          <w:rFonts w:ascii="Verdana" w:hAnsi="Verdana"/>
          <w:sz w:val="20"/>
          <w:szCs w:val="20"/>
        </w:rPr>
      </w:pPr>
      <w:r w:rsidRPr="00530FD7">
        <w:rPr>
          <w:rFonts w:ascii="Verdana" w:hAnsi="Verdana"/>
          <w:sz w:val="20"/>
          <w:szCs w:val="20"/>
        </w:rPr>
        <w:t>Procentowe zużycie styków głównych wyłącznika;</w:t>
      </w:r>
    </w:p>
    <w:p w14:paraId="0087772F" w14:textId="77777777" w:rsidR="00CC5EEE" w:rsidRPr="00F45A71" w:rsidRDefault="00CC5EEE" w:rsidP="00CC5EEE">
      <w:pPr>
        <w:spacing w:after="200" w:line="360" w:lineRule="auto"/>
        <w:contextualSpacing/>
      </w:pPr>
      <w:r w:rsidRPr="00F45A71">
        <w:t>Moduł komunikacyjny Modbus (RTU lub TCP/IP)</w:t>
      </w:r>
    </w:p>
    <w:p w14:paraId="5091FEEE" w14:textId="1FE1B526" w:rsidR="00B800D6" w:rsidRDefault="002F042B" w:rsidP="00B800D6">
      <w:pPr>
        <w:pStyle w:val="Nagwek4"/>
      </w:pPr>
      <w:bookmarkStart w:id="19" w:name="_Toc105406855"/>
      <w:r>
        <w:t xml:space="preserve">Pomiary </w:t>
      </w:r>
      <w:r w:rsidR="00E07621">
        <w:t>energii elektrycznej</w:t>
      </w:r>
      <w:bookmarkEnd w:id="19"/>
    </w:p>
    <w:p w14:paraId="30EF3BC9" w14:textId="77777777" w:rsidR="003A4F76" w:rsidRPr="003A4F76" w:rsidRDefault="003A4F76" w:rsidP="003A4F76"/>
    <w:p w14:paraId="5F4D0E64" w14:textId="464F8E83" w:rsidR="00E07621" w:rsidRDefault="00E07621" w:rsidP="00E07621">
      <w:r>
        <w:t xml:space="preserve">Do Pomiarów parametrów energii elektrycznej w rozdzielnicy głównej zastosowano analizatory </w:t>
      </w:r>
      <w:r w:rsidR="000F503F">
        <w:t>Diris A-20 prod Socomec</w:t>
      </w:r>
      <w:r w:rsidR="005764B6">
        <w:t xml:space="preserve"> wyposażony w moduł komunikacyjny Modbus.</w:t>
      </w:r>
    </w:p>
    <w:p w14:paraId="1C791D01" w14:textId="77777777" w:rsidR="00B14CAF" w:rsidRPr="00E07621" w:rsidRDefault="00B14CAF" w:rsidP="00E07621"/>
    <w:p w14:paraId="28AF6F33" w14:textId="77777777" w:rsidR="005764B6" w:rsidRDefault="00A3506A" w:rsidP="00B14CAF">
      <w:pPr>
        <w:spacing w:after="200" w:line="360" w:lineRule="auto"/>
        <w:contextualSpacing/>
      </w:pPr>
      <w:r>
        <w:t xml:space="preserve">W rozdzielnicach do realizacji funkcji pomiarowych oraz diagnostycznych wykorzystuje się wyłączniki główne oraz wyłączniki odpływowe, które wyposażone zostaną w odpowiednio moduł Modbus RTU oraz moduły interfejsu. </w:t>
      </w:r>
    </w:p>
    <w:p w14:paraId="3E999261" w14:textId="0468729C" w:rsidR="005764B6" w:rsidRDefault="005764B6" w:rsidP="00B14CAF">
      <w:pPr>
        <w:spacing w:after="200" w:line="360" w:lineRule="auto"/>
        <w:contextualSpacing/>
      </w:pPr>
      <w:r>
        <w:lastRenderedPageBreak/>
        <w:t xml:space="preserve">Do pomiarów </w:t>
      </w:r>
      <w:r w:rsidR="00024D0C">
        <w:t xml:space="preserve">energii elektrycznej „małych odbiorów” dla których niemożliwe było zastosowanie wyłączników z wbudowanym modułem pomiarowym zastosowano liczniki energii </w:t>
      </w:r>
      <w:r w:rsidR="00297DF2">
        <w:t>elektrycznej COUNTIS E4x prod. Socomec.</w:t>
      </w:r>
    </w:p>
    <w:p w14:paraId="18538C12" w14:textId="6D49ADB3" w:rsidR="00C426A6" w:rsidRDefault="00A3506A" w:rsidP="00B14CAF">
      <w:pPr>
        <w:spacing w:after="200" w:line="360" w:lineRule="auto"/>
        <w:contextualSpacing/>
      </w:pPr>
      <w:r>
        <w:t>Za agregację informacji odnośnie odczytu parametrów pomiarowych oraz diagnostyki wyłączników odpowiedzialny będzie system BMS.</w:t>
      </w:r>
    </w:p>
    <w:p w14:paraId="08501825" w14:textId="30DB5641" w:rsidR="00EE357C" w:rsidRPr="007E5C73" w:rsidRDefault="00EE357C" w:rsidP="00EE357C">
      <w:pPr>
        <w:pStyle w:val="Nagwek2"/>
      </w:pPr>
      <w:bookmarkStart w:id="20" w:name="_Toc105406856"/>
      <w:r>
        <w:t>Przeciwpożarowy Wyłącznik Prądu</w:t>
      </w:r>
      <w:bookmarkEnd w:id="20"/>
    </w:p>
    <w:p w14:paraId="01C3C9A7" w14:textId="4F1866B2" w:rsidR="00AC07AA" w:rsidRPr="00AC07AA" w:rsidRDefault="00AC07AA" w:rsidP="00AC07AA">
      <w:pPr>
        <w:spacing w:line="360" w:lineRule="auto"/>
      </w:pPr>
      <w:r w:rsidRPr="00AC07AA">
        <w:t>Przyciski głównego wyłącznika</w:t>
      </w:r>
      <w:r>
        <w:t xml:space="preserve"> prądu PWP zlokalizowane zostały</w:t>
      </w:r>
      <w:r w:rsidRPr="00AC07AA">
        <w:t xml:space="preserve"> w obrębie wejść do budynku. Wyłączniki te </w:t>
      </w:r>
      <w:r>
        <w:t>włączone zostały</w:t>
      </w:r>
      <w:r w:rsidRPr="00AC07AA">
        <w:t xml:space="preserve"> w układ c</w:t>
      </w:r>
      <w:r>
        <w:t>ewek</w:t>
      </w:r>
      <w:r w:rsidRPr="00AC07AA">
        <w:t xml:space="preserve"> </w:t>
      </w:r>
      <w:r>
        <w:t>wybijakowych</w:t>
      </w:r>
      <w:r w:rsidRPr="00AC07AA">
        <w:t xml:space="preserve"> wyłącznika głównego w </w:t>
      </w:r>
      <w:r>
        <w:t xml:space="preserve">istniejącej </w:t>
      </w:r>
      <w:r w:rsidRPr="00AC07AA">
        <w:t xml:space="preserve">rozdzielnicy </w:t>
      </w:r>
      <w:r>
        <w:t xml:space="preserve">głównej </w:t>
      </w:r>
      <w:r w:rsidRPr="00AC07AA">
        <w:t xml:space="preserve">RG. Użycie któregokolwiek przycisku spowoduje odłączenie zasilania w całym budynku za wyjątkiem urządzeń, których praca jest konieczna podczas pożaru (zasilonych sprzed wyłącznika głównego). </w:t>
      </w:r>
      <w:r>
        <w:t>Nie przewiduje się ingerencji w istniejącą infrastrukturę Przeciwpożarowego Wyłącznika Prądu</w:t>
      </w:r>
      <w:r w:rsidRPr="00AC07AA">
        <w:t>.</w:t>
      </w:r>
    </w:p>
    <w:p w14:paraId="7E44F55D" w14:textId="247A986B" w:rsidR="0057118F" w:rsidRPr="00AC07AA" w:rsidRDefault="0045394D" w:rsidP="00AC07AA">
      <w:pPr>
        <w:spacing w:line="360" w:lineRule="auto"/>
      </w:pPr>
      <w:r>
        <w:t>Nowoprojektowane zasilacze bezprzerwowe UPS oraz agregat prądotwórczy wymagają jednak zastosowania dodatkowych przycisków głównego wyłącznika prądu PWP, odpowiednio PWP UPS1, PWP UPS2, PWP UPS3 oraz PWP AGREGAT</w:t>
      </w:r>
      <w:r w:rsidR="006000D3">
        <w:t xml:space="preserve"> i PWP AGREGAT TRI</w:t>
      </w:r>
      <w:r>
        <w:t>. Każdy z przycisków umieścić należy przed wejściem do pomieszczenia serwerowni</w:t>
      </w:r>
      <w:r w:rsidR="00F30F0E">
        <w:t xml:space="preserve"> (oraz w obrębie wejścia głównego do budynku)</w:t>
      </w:r>
      <w:r>
        <w:t xml:space="preserve"> i opatrzyć jednoznacznym opisem pokazującym odbiór wyłączany przez dany wyłącznik PWP. </w:t>
      </w:r>
      <w:r w:rsidR="006D4C09">
        <w:t>Przyciski PWP wpięte bezpośrednio na listwę zaciskową</w:t>
      </w:r>
      <w:r w:rsidR="00CB79EC">
        <w:t xml:space="preserve"> zasilaczy</w:t>
      </w:r>
      <w:r w:rsidR="006D4C09">
        <w:t xml:space="preserve"> UPS oraz agregatu prądotwórczego. Instalacje przeciwpożarowego wyłącznika prądu wykonać należy przewod</w:t>
      </w:r>
      <w:r w:rsidR="00771685">
        <w:t>ami</w:t>
      </w:r>
      <w:r w:rsidR="006D4C09">
        <w:t xml:space="preserve"> NHXH 5x2,5 mm2 PH90</w:t>
      </w:r>
      <w:r w:rsidR="00771685">
        <w:t xml:space="preserve"> lub NHXH 3x2,5 mm2 PH90</w:t>
      </w:r>
      <w:r w:rsidR="006D4C09">
        <w:t>.</w:t>
      </w:r>
    </w:p>
    <w:p w14:paraId="0A54CBE1" w14:textId="16478259" w:rsidR="00EE357C" w:rsidRPr="007E5C73" w:rsidRDefault="00EE357C" w:rsidP="00EE357C">
      <w:pPr>
        <w:pStyle w:val="Nagwek2"/>
      </w:pPr>
      <w:bookmarkStart w:id="21" w:name="_Toc105406857"/>
      <w:r>
        <w:t>Szacunkowy bilans mocy</w:t>
      </w:r>
      <w:bookmarkEnd w:id="21"/>
    </w:p>
    <w:p w14:paraId="4AE19D71" w14:textId="101194E0" w:rsidR="00EE357C" w:rsidRDefault="00922279" w:rsidP="008653A0">
      <w:r>
        <w:t>Szacunkowy bilans mocy dla obiektu:</w:t>
      </w:r>
    </w:p>
    <w:p w14:paraId="0D891B96" w14:textId="77777777" w:rsidR="00922279" w:rsidRDefault="00922279" w:rsidP="008653A0"/>
    <w:tbl>
      <w:tblPr>
        <w:tblW w:w="5000" w:type="pct"/>
        <w:tblCellMar>
          <w:left w:w="70" w:type="dxa"/>
          <w:right w:w="70" w:type="dxa"/>
        </w:tblCellMar>
        <w:tblLook w:val="04A0" w:firstRow="1" w:lastRow="0" w:firstColumn="1" w:lastColumn="0" w:noHBand="0" w:noVBand="1"/>
      </w:tblPr>
      <w:tblGrid>
        <w:gridCol w:w="675"/>
        <w:gridCol w:w="3229"/>
        <w:gridCol w:w="1560"/>
        <w:gridCol w:w="2037"/>
        <w:gridCol w:w="1560"/>
      </w:tblGrid>
      <w:tr w:rsidR="0057118F" w:rsidRPr="0057118F" w14:paraId="46C7B99F" w14:textId="77777777" w:rsidTr="00587A43">
        <w:trPr>
          <w:trHeight w:val="630"/>
        </w:trPr>
        <w:tc>
          <w:tcPr>
            <w:tcW w:w="37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59B2D" w14:textId="77777777" w:rsidR="0057118F" w:rsidRPr="0057118F" w:rsidRDefault="0057118F" w:rsidP="00587A43">
            <w:pPr>
              <w:jc w:val="center"/>
              <w:rPr>
                <w:color w:val="000000"/>
              </w:rPr>
            </w:pPr>
            <w:r w:rsidRPr="0057118F">
              <w:rPr>
                <w:color w:val="000000"/>
              </w:rPr>
              <w:t>L.p.</w:t>
            </w:r>
          </w:p>
        </w:tc>
        <w:tc>
          <w:tcPr>
            <w:tcW w:w="1782" w:type="pct"/>
            <w:tcBorders>
              <w:top w:val="single" w:sz="4" w:space="0" w:color="auto"/>
              <w:left w:val="nil"/>
              <w:bottom w:val="single" w:sz="4" w:space="0" w:color="auto"/>
              <w:right w:val="single" w:sz="4" w:space="0" w:color="auto"/>
            </w:tcBorders>
            <w:shd w:val="clear" w:color="auto" w:fill="auto"/>
            <w:noWrap/>
            <w:vAlign w:val="center"/>
            <w:hideMark/>
          </w:tcPr>
          <w:p w14:paraId="4F8ED953" w14:textId="77777777" w:rsidR="0057118F" w:rsidRPr="0057118F" w:rsidRDefault="0057118F" w:rsidP="00587A43">
            <w:pPr>
              <w:jc w:val="center"/>
              <w:rPr>
                <w:color w:val="000000"/>
              </w:rPr>
            </w:pPr>
            <w:r w:rsidRPr="0057118F">
              <w:rPr>
                <w:color w:val="000000"/>
              </w:rPr>
              <w:t>Opis</w:t>
            </w:r>
          </w:p>
        </w:tc>
        <w:tc>
          <w:tcPr>
            <w:tcW w:w="861" w:type="pct"/>
            <w:tcBorders>
              <w:top w:val="single" w:sz="4" w:space="0" w:color="auto"/>
              <w:left w:val="nil"/>
              <w:bottom w:val="single" w:sz="4" w:space="0" w:color="auto"/>
              <w:right w:val="single" w:sz="4" w:space="0" w:color="auto"/>
            </w:tcBorders>
            <w:shd w:val="clear" w:color="auto" w:fill="auto"/>
            <w:noWrap/>
            <w:vAlign w:val="center"/>
            <w:hideMark/>
          </w:tcPr>
          <w:p w14:paraId="36342609" w14:textId="77777777" w:rsidR="0057118F" w:rsidRPr="0057118F" w:rsidRDefault="0057118F" w:rsidP="00587A43">
            <w:pPr>
              <w:jc w:val="center"/>
              <w:rPr>
                <w:color w:val="000000"/>
              </w:rPr>
            </w:pPr>
            <w:r w:rsidRPr="0057118F">
              <w:rPr>
                <w:color w:val="000000"/>
              </w:rPr>
              <w:t>Szacowana</w:t>
            </w:r>
            <w:r w:rsidRPr="0057118F">
              <w:rPr>
                <w:color w:val="000000"/>
              </w:rPr>
              <w:br/>
              <w:t>moc Pi</w:t>
            </w:r>
          </w:p>
        </w:tc>
        <w:tc>
          <w:tcPr>
            <w:tcW w:w="1124" w:type="pct"/>
            <w:tcBorders>
              <w:top w:val="single" w:sz="4" w:space="0" w:color="auto"/>
              <w:left w:val="nil"/>
              <w:bottom w:val="single" w:sz="4" w:space="0" w:color="auto"/>
              <w:right w:val="single" w:sz="4" w:space="0" w:color="auto"/>
            </w:tcBorders>
            <w:shd w:val="clear" w:color="auto" w:fill="auto"/>
            <w:vAlign w:val="center"/>
            <w:hideMark/>
          </w:tcPr>
          <w:p w14:paraId="09A3FBCB" w14:textId="77777777" w:rsidR="0057118F" w:rsidRPr="0057118F" w:rsidRDefault="0057118F" w:rsidP="00587A43">
            <w:pPr>
              <w:jc w:val="center"/>
              <w:rPr>
                <w:color w:val="000000"/>
              </w:rPr>
            </w:pPr>
            <w:r w:rsidRPr="0057118F">
              <w:rPr>
                <w:color w:val="000000"/>
              </w:rPr>
              <w:t>Współczynnik</w:t>
            </w:r>
            <w:r w:rsidRPr="0057118F">
              <w:rPr>
                <w:color w:val="000000"/>
              </w:rPr>
              <w:br/>
              <w:t>jednoczesności</w:t>
            </w:r>
          </w:p>
        </w:tc>
        <w:tc>
          <w:tcPr>
            <w:tcW w:w="861" w:type="pct"/>
            <w:tcBorders>
              <w:top w:val="single" w:sz="4" w:space="0" w:color="auto"/>
              <w:left w:val="nil"/>
              <w:bottom w:val="single" w:sz="4" w:space="0" w:color="auto"/>
              <w:right w:val="single" w:sz="4" w:space="0" w:color="auto"/>
            </w:tcBorders>
            <w:shd w:val="clear" w:color="auto" w:fill="auto"/>
            <w:noWrap/>
            <w:vAlign w:val="center"/>
            <w:hideMark/>
          </w:tcPr>
          <w:p w14:paraId="72FF4A06" w14:textId="77777777" w:rsidR="0057118F" w:rsidRPr="0057118F" w:rsidRDefault="0057118F" w:rsidP="00587A43">
            <w:pPr>
              <w:jc w:val="center"/>
              <w:rPr>
                <w:color w:val="000000"/>
              </w:rPr>
            </w:pPr>
            <w:r w:rsidRPr="0057118F">
              <w:rPr>
                <w:color w:val="000000"/>
              </w:rPr>
              <w:t>Szacowana</w:t>
            </w:r>
            <w:r w:rsidRPr="0057118F">
              <w:rPr>
                <w:color w:val="000000"/>
              </w:rPr>
              <w:br/>
              <w:t>moc Ps</w:t>
            </w:r>
          </w:p>
        </w:tc>
      </w:tr>
      <w:tr w:rsidR="0057118F" w:rsidRPr="0057118F" w14:paraId="69C2EB7F" w14:textId="77777777" w:rsidTr="00587A43">
        <w:trPr>
          <w:trHeight w:val="315"/>
        </w:trPr>
        <w:tc>
          <w:tcPr>
            <w:tcW w:w="372" w:type="pct"/>
            <w:tcBorders>
              <w:top w:val="nil"/>
              <w:left w:val="single" w:sz="4" w:space="0" w:color="auto"/>
              <w:bottom w:val="single" w:sz="4" w:space="0" w:color="auto"/>
              <w:right w:val="single" w:sz="4" w:space="0" w:color="auto"/>
            </w:tcBorders>
            <w:shd w:val="clear" w:color="auto" w:fill="auto"/>
            <w:noWrap/>
            <w:vAlign w:val="center"/>
            <w:hideMark/>
          </w:tcPr>
          <w:p w14:paraId="7728E2E6" w14:textId="77777777" w:rsidR="0057118F" w:rsidRPr="0057118F" w:rsidRDefault="0057118F" w:rsidP="00587A43">
            <w:pPr>
              <w:jc w:val="center"/>
              <w:rPr>
                <w:color w:val="000000"/>
              </w:rPr>
            </w:pPr>
            <w:r w:rsidRPr="0057118F">
              <w:rPr>
                <w:color w:val="000000"/>
              </w:rPr>
              <w:t>[-]</w:t>
            </w:r>
          </w:p>
        </w:tc>
        <w:tc>
          <w:tcPr>
            <w:tcW w:w="1782" w:type="pct"/>
            <w:tcBorders>
              <w:top w:val="nil"/>
              <w:left w:val="nil"/>
              <w:bottom w:val="single" w:sz="4" w:space="0" w:color="auto"/>
              <w:right w:val="single" w:sz="4" w:space="0" w:color="auto"/>
            </w:tcBorders>
            <w:shd w:val="clear" w:color="auto" w:fill="auto"/>
            <w:noWrap/>
            <w:vAlign w:val="center"/>
            <w:hideMark/>
          </w:tcPr>
          <w:p w14:paraId="76957F19" w14:textId="77777777" w:rsidR="0057118F" w:rsidRPr="0057118F" w:rsidRDefault="0057118F" w:rsidP="00587A43">
            <w:pPr>
              <w:jc w:val="center"/>
              <w:rPr>
                <w:color w:val="000000"/>
              </w:rPr>
            </w:pPr>
            <w:r w:rsidRPr="0057118F">
              <w:rPr>
                <w:color w:val="000000"/>
              </w:rPr>
              <w:t>[-]</w:t>
            </w:r>
          </w:p>
        </w:tc>
        <w:tc>
          <w:tcPr>
            <w:tcW w:w="861" w:type="pct"/>
            <w:tcBorders>
              <w:top w:val="nil"/>
              <w:left w:val="nil"/>
              <w:bottom w:val="single" w:sz="4" w:space="0" w:color="auto"/>
              <w:right w:val="single" w:sz="4" w:space="0" w:color="auto"/>
            </w:tcBorders>
            <w:shd w:val="clear" w:color="auto" w:fill="auto"/>
            <w:noWrap/>
            <w:vAlign w:val="center"/>
            <w:hideMark/>
          </w:tcPr>
          <w:p w14:paraId="6039D180" w14:textId="77777777" w:rsidR="0057118F" w:rsidRPr="0057118F" w:rsidRDefault="0057118F" w:rsidP="00587A43">
            <w:pPr>
              <w:jc w:val="center"/>
              <w:rPr>
                <w:color w:val="000000"/>
              </w:rPr>
            </w:pPr>
            <w:r w:rsidRPr="0057118F">
              <w:rPr>
                <w:color w:val="000000"/>
              </w:rPr>
              <w:t>[kW]</w:t>
            </w:r>
          </w:p>
        </w:tc>
        <w:tc>
          <w:tcPr>
            <w:tcW w:w="1124" w:type="pct"/>
            <w:tcBorders>
              <w:top w:val="nil"/>
              <w:left w:val="nil"/>
              <w:bottom w:val="single" w:sz="4" w:space="0" w:color="auto"/>
              <w:right w:val="single" w:sz="4" w:space="0" w:color="auto"/>
            </w:tcBorders>
            <w:shd w:val="clear" w:color="auto" w:fill="auto"/>
            <w:noWrap/>
            <w:vAlign w:val="center"/>
            <w:hideMark/>
          </w:tcPr>
          <w:p w14:paraId="2526F93D" w14:textId="77777777" w:rsidR="0057118F" w:rsidRPr="0057118F" w:rsidRDefault="0057118F" w:rsidP="00587A43">
            <w:pPr>
              <w:jc w:val="center"/>
              <w:rPr>
                <w:color w:val="000000"/>
              </w:rPr>
            </w:pPr>
            <w:r w:rsidRPr="0057118F">
              <w:rPr>
                <w:color w:val="000000"/>
              </w:rPr>
              <w:t>[-]</w:t>
            </w:r>
          </w:p>
        </w:tc>
        <w:tc>
          <w:tcPr>
            <w:tcW w:w="861" w:type="pct"/>
            <w:tcBorders>
              <w:top w:val="nil"/>
              <w:left w:val="nil"/>
              <w:bottom w:val="single" w:sz="4" w:space="0" w:color="auto"/>
              <w:right w:val="single" w:sz="4" w:space="0" w:color="auto"/>
            </w:tcBorders>
            <w:shd w:val="clear" w:color="auto" w:fill="auto"/>
            <w:noWrap/>
            <w:vAlign w:val="center"/>
            <w:hideMark/>
          </w:tcPr>
          <w:p w14:paraId="6334558D" w14:textId="77777777" w:rsidR="0057118F" w:rsidRPr="0057118F" w:rsidRDefault="0057118F" w:rsidP="00587A43">
            <w:pPr>
              <w:jc w:val="center"/>
              <w:rPr>
                <w:color w:val="000000"/>
              </w:rPr>
            </w:pPr>
            <w:r w:rsidRPr="0057118F">
              <w:rPr>
                <w:color w:val="000000"/>
              </w:rPr>
              <w:t>[kW]</w:t>
            </w:r>
          </w:p>
        </w:tc>
      </w:tr>
      <w:tr w:rsidR="00CD2B75" w:rsidRPr="0057118F" w14:paraId="633FBF97" w14:textId="77777777" w:rsidTr="00886511">
        <w:trPr>
          <w:trHeight w:val="315"/>
        </w:trPr>
        <w:tc>
          <w:tcPr>
            <w:tcW w:w="372" w:type="pct"/>
            <w:tcBorders>
              <w:top w:val="nil"/>
              <w:left w:val="single" w:sz="4" w:space="0" w:color="auto"/>
              <w:bottom w:val="single" w:sz="4" w:space="0" w:color="auto"/>
              <w:right w:val="single" w:sz="4" w:space="0" w:color="auto"/>
            </w:tcBorders>
            <w:shd w:val="clear" w:color="auto" w:fill="auto"/>
            <w:noWrap/>
            <w:vAlign w:val="center"/>
            <w:hideMark/>
          </w:tcPr>
          <w:p w14:paraId="75D148D7" w14:textId="77777777" w:rsidR="00CD2B75" w:rsidRPr="0057118F" w:rsidRDefault="00CD2B75" w:rsidP="00CD2B75">
            <w:pPr>
              <w:jc w:val="center"/>
              <w:rPr>
                <w:color w:val="000000"/>
              </w:rPr>
            </w:pPr>
            <w:r w:rsidRPr="0057118F">
              <w:rPr>
                <w:color w:val="000000"/>
              </w:rPr>
              <w:t>1.</w:t>
            </w:r>
          </w:p>
        </w:tc>
        <w:tc>
          <w:tcPr>
            <w:tcW w:w="1782" w:type="pct"/>
            <w:tcBorders>
              <w:top w:val="nil"/>
              <w:left w:val="nil"/>
              <w:bottom w:val="single" w:sz="4" w:space="0" w:color="auto"/>
              <w:right w:val="single" w:sz="4" w:space="0" w:color="auto"/>
            </w:tcBorders>
            <w:shd w:val="clear" w:color="auto" w:fill="auto"/>
            <w:noWrap/>
            <w:vAlign w:val="center"/>
            <w:hideMark/>
          </w:tcPr>
          <w:p w14:paraId="78E45AE9" w14:textId="5755888C" w:rsidR="00CD2B75" w:rsidRPr="0057118F" w:rsidRDefault="00CD2B75" w:rsidP="00CD2B75">
            <w:pPr>
              <w:jc w:val="center"/>
            </w:pPr>
            <w:r>
              <w:rPr>
                <w:rFonts w:ascii="Arial Narrow" w:hAnsi="Arial Narrow" w:cs="Arial"/>
              </w:rPr>
              <w:t>Oświetlenie</w:t>
            </w:r>
          </w:p>
        </w:tc>
        <w:tc>
          <w:tcPr>
            <w:tcW w:w="861" w:type="pct"/>
            <w:tcBorders>
              <w:top w:val="nil"/>
              <w:left w:val="nil"/>
              <w:bottom w:val="single" w:sz="4" w:space="0" w:color="auto"/>
              <w:right w:val="single" w:sz="4" w:space="0" w:color="auto"/>
            </w:tcBorders>
            <w:shd w:val="clear" w:color="auto" w:fill="auto"/>
            <w:noWrap/>
            <w:hideMark/>
          </w:tcPr>
          <w:p w14:paraId="6B8091C1" w14:textId="14CF1479" w:rsidR="00CD2B75" w:rsidRPr="0057118F" w:rsidRDefault="00CD2B75" w:rsidP="00CD2B75">
            <w:pPr>
              <w:jc w:val="center"/>
            </w:pPr>
            <w:r w:rsidRPr="00D04695">
              <w:t>4,6</w:t>
            </w:r>
          </w:p>
        </w:tc>
        <w:tc>
          <w:tcPr>
            <w:tcW w:w="1124" w:type="pct"/>
            <w:tcBorders>
              <w:top w:val="nil"/>
              <w:left w:val="nil"/>
              <w:bottom w:val="single" w:sz="4" w:space="0" w:color="auto"/>
              <w:right w:val="single" w:sz="4" w:space="0" w:color="auto"/>
            </w:tcBorders>
            <w:shd w:val="clear" w:color="auto" w:fill="auto"/>
            <w:noWrap/>
            <w:hideMark/>
          </w:tcPr>
          <w:p w14:paraId="3E6495B8" w14:textId="2D57E85A" w:rsidR="00CD2B75" w:rsidRPr="0057118F" w:rsidRDefault="00CD2B75" w:rsidP="00CD2B75">
            <w:pPr>
              <w:jc w:val="center"/>
            </w:pPr>
            <w:r w:rsidRPr="00D04695">
              <w:t>0,8</w:t>
            </w:r>
          </w:p>
        </w:tc>
        <w:tc>
          <w:tcPr>
            <w:tcW w:w="861" w:type="pct"/>
            <w:tcBorders>
              <w:top w:val="nil"/>
              <w:left w:val="nil"/>
              <w:bottom w:val="single" w:sz="4" w:space="0" w:color="auto"/>
              <w:right w:val="single" w:sz="4" w:space="0" w:color="auto"/>
            </w:tcBorders>
            <w:shd w:val="clear" w:color="auto" w:fill="auto"/>
            <w:noWrap/>
            <w:hideMark/>
          </w:tcPr>
          <w:p w14:paraId="33D09062" w14:textId="719C03C7" w:rsidR="00CD2B75" w:rsidRPr="0057118F" w:rsidRDefault="00CD2B75" w:rsidP="00CD2B75">
            <w:pPr>
              <w:jc w:val="center"/>
            </w:pPr>
            <w:r w:rsidRPr="00D04695">
              <w:t>3,7</w:t>
            </w:r>
          </w:p>
        </w:tc>
      </w:tr>
      <w:tr w:rsidR="00CD2B75" w:rsidRPr="0057118F" w14:paraId="62791EFE" w14:textId="77777777" w:rsidTr="00886511">
        <w:trPr>
          <w:trHeight w:val="315"/>
        </w:trPr>
        <w:tc>
          <w:tcPr>
            <w:tcW w:w="372" w:type="pct"/>
            <w:tcBorders>
              <w:top w:val="nil"/>
              <w:left w:val="single" w:sz="4" w:space="0" w:color="auto"/>
              <w:bottom w:val="single" w:sz="4" w:space="0" w:color="auto"/>
              <w:right w:val="single" w:sz="4" w:space="0" w:color="auto"/>
            </w:tcBorders>
            <w:shd w:val="clear" w:color="auto" w:fill="auto"/>
            <w:noWrap/>
            <w:vAlign w:val="center"/>
            <w:hideMark/>
          </w:tcPr>
          <w:p w14:paraId="1FA5E258" w14:textId="77777777" w:rsidR="00CD2B75" w:rsidRPr="0057118F" w:rsidRDefault="00CD2B75" w:rsidP="00CD2B75">
            <w:pPr>
              <w:jc w:val="center"/>
              <w:rPr>
                <w:color w:val="000000"/>
              </w:rPr>
            </w:pPr>
            <w:r w:rsidRPr="0057118F">
              <w:rPr>
                <w:color w:val="000000"/>
              </w:rPr>
              <w:t>2.</w:t>
            </w:r>
          </w:p>
        </w:tc>
        <w:tc>
          <w:tcPr>
            <w:tcW w:w="1782" w:type="pct"/>
            <w:tcBorders>
              <w:top w:val="nil"/>
              <w:left w:val="nil"/>
              <w:bottom w:val="single" w:sz="4" w:space="0" w:color="auto"/>
              <w:right w:val="single" w:sz="4" w:space="0" w:color="auto"/>
            </w:tcBorders>
            <w:shd w:val="clear" w:color="auto" w:fill="auto"/>
            <w:noWrap/>
            <w:vAlign w:val="center"/>
            <w:hideMark/>
          </w:tcPr>
          <w:p w14:paraId="39E8FF52" w14:textId="2A9C1AA9" w:rsidR="00CD2B75" w:rsidRPr="0057118F" w:rsidRDefault="00CD2B75" w:rsidP="00CD2B75">
            <w:pPr>
              <w:jc w:val="center"/>
            </w:pPr>
            <w:r>
              <w:rPr>
                <w:rFonts w:ascii="Arial Narrow" w:hAnsi="Arial Narrow" w:cs="Arial"/>
              </w:rPr>
              <w:t>Gniazda ogólne/serwisowe</w:t>
            </w:r>
          </w:p>
        </w:tc>
        <w:tc>
          <w:tcPr>
            <w:tcW w:w="861" w:type="pct"/>
            <w:tcBorders>
              <w:top w:val="nil"/>
              <w:left w:val="nil"/>
              <w:bottom w:val="single" w:sz="4" w:space="0" w:color="auto"/>
              <w:right w:val="single" w:sz="4" w:space="0" w:color="auto"/>
            </w:tcBorders>
            <w:shd w:val="clear" w:color="auto" w:fill="auto"/>
            <w:noWrap/>
            <w:hideMark/>
          </w:tcPr>
          <w:p w14:paraId="3A97ACDA" w14:textId="748F534C" w:rsidR="00CD2B75" w:rsidRPr="0057118F" w:rsidRDefault="00CD2B75" w:rsidP="00CD2B75">
            <w:pPr>
              <w:jc w:val="center"/>
            </w:pPr>
            <w:r w:rsidRPr="00D04695">
              <w:t>54</w:t>
            </w:r>
          </w:p>
        </w:tc>
        <w:tc>
          <w:tcPr>
            <w:tcW w:w="1124" w:type="pct"/>
            <w:tcBorders>
              <w:top w:val="nil"/>
              <w:left w:val="nil"/>
              <w:bottom w:val="single" w:sz="4" w:space="0" w:color="auto"/>
              <w:right w:val="single" w:sz="4" w:space="0" w:color="auto"/>
            </w:tcBorders>
            <w:shd w:val="clear" w:color="auto" w:fill="auto"/>
            <w:noWrap/>
            <w:hideMark/>
          </w:tcPr>
          <w:p w14:paraId="67CF0CA5" w14:textId="503EE547" w:rsidR="00CD2B75" w:rsidRPr="0057118F" w:rsidRDefault="00CD2B75" w:rsidP="00CD2B75">
            <w:pPr>
              <w:jc w:val="center"/>
            </w:pPr>
            <w:r w:rsidRPr="00D04695">
              <w:t>0,4</w:t>
            </w:r>
          </w:p>
        </w:tc>
        <w:tc>
          <w:tcPr>
            <w:tcW w:w="861" w:type="pct"/>
            <w:tcBorders>
              <w:top w:val="nil"/>
              <w:left w:val="nil"/>
              <w:bottom w:val="single" w:sz="4" w:space="0" w:color="auto"/>
              <w:right w:val="single" w:sz="4" w:space="0" w:color="auto"/>
            </w:tcBorders>
            <w:shd w:val="clear" w:color="auto" w:fill="auto"/>
            <w:noWrap/>
            <w:hideMark/>
          </w:tcPr>
          <w:p w14:paraId="0D2513E6" w14:textId="39AE7A09" w:rsidR="00CD2B75" w:rsidRPr="0057118F" w:rsidRDefault="00CD2B75" w:rsidP="00CD2B75">
            <w:pPr>
              <w:jc w:val="center"/>
            </w:pPr>
            <w:r w:rsidRPr="00D04695">
              <w:t>21,6</w:t>
            </w:r>
          </w:p>
        </w:tc>
      </w:tr>
      <w:tr w:rsidR="00CD2B75" w:rsidRPr="0057118F" w14:paraId="137A25C0" w14:textId="77777777" w:rsidTr="00886511">
        <w:trPr>
          <w:trHeight w:val="315"/>
        </w:trPr>
        <w:tc>
          <w:tcPr>
            <w:tcW w:w="372" w:type="pct"/>
            <w:tcBorders>
              <w:top w:val="nil"/>
              <w:left w:val="single" w:sz="4" w:space="0" w:color="auto"/>
              <w:bottom w:val="single" w:sz="4" w:space="0" w:color="auto"/>
              <w:right w:val="single" w:sz="4" w:space="0" w:color="auto"/>
            </w:tcBorders>
            <w:shd w:val="clear" w:color="auto" w:fill="auto"/>
            <w:noWrap/>
            <w:vAlign w:val="center"/>
            <w:hideMark/>
          </w:tcPr>
          <w:p w14:paraId="5BA6D834" w14:textId="77777777" w:rsidR="00CD2B75" w:rsidRPr="0057118F" w:rsidRDefault="00CD2B75" w:rsidP="00CD2B75">
            <w:pPr>
              <w:jc w:val="center"/>
              <w:rPr>
                <w:color w:val="000000"/>
              </w:rPr>
            </w:pPr>
            <w:r w:rsidRPr="0057118F">
              <w:rPr>
                <w:color w:val="000000"/>
              </w:rPr>
              <w:t>3.</w:t>
            </w:r>
          </w:p>
        </w:tc>
        <w:tc>
          <w:tcPr>
            <w:tcW w:w="1782" w:type="pct"/>
            <w:tcBorders>
              <w:top w:val="nil"/>
              <w:left w:val="nil"/>
              <w:bottom w:val="single" w:sz="4" w:space="0" w:color="auto"/>
              <w:right w:val="single" w:sz="4" w:space="0" w:color="auto"/>
            </w:tcBorders>
            <w:shd w:val="clear" w:color="auto" w:fill="auto"/>
            <w:noWrap/>
            <w:vAlign w:val="center"/>
            <w:hideMark/>
          </w:tcPr>
          <w:p w14:paraId="2AC12C3E" w14:textId="3823237C" w:rsidR="00CD2B75" w:rsidRPr="0057118F" w:rsidRDefault="00CD2B75" w:rsidP="00CD2B75">
            <w:pPr>
              <w:jc w:val="center"/>
            </w:pPr>
            <w:r>
              <w:rPr>
                <w:rFonts w:ascii="Arial Narrow" w:hAnsi="Arial Narrow" w:cs="Arial"/>
              </w:rPr>
              <w:t>Szafy Rack</w:t>
            </w:r>
          </w:p>
        </w:tc>
        <w:tc>
          <w:tcPr>
            <w:tcW w:w="861" w:type="pct"/>
            <w:tcBorders>
              <w:top w:val="nil"/>
              <w:left w:val="nil"/>
              <w:bottom w:val="single" w:sz="4" w:space="0" w:color="auto"/>
              <w:right w:val="single" w:sz="4" w:space="0" w:color="auto"/>
            </w:tcBorders>
            <w:shd w:val="clear" w:color="auto" w:fill="auto"/>
            <w:noWrap/>
            <w:hideMark/>
          </w:tcPr>
          <w:p w14:paraId="4FCB08D6" w14:textId="284352B8" w:rsidR="00CD2B75" w:rsidRPr="0057118F" w:rsidRDefault="00CD2B75" w:rsidP="00CD2B75">
            <w:pPr>
              <w:jc w:val="center"/>
            </w:pPr>
            <w:r w:rsidRPr="00D04695">
              <w:t>1800</w:t>
            </w:r>
          </w:p>
        </w:tc>
        <w:tc>
          <w:tcPr>
            <w:tcW w:w="1124" w:type="pct"/>
            <w:tcBorders>
              <w:top w:val="nil"/>
              <w:left w:val="nil"/>
              <w:bottom w:val="single" w:sz="4" w:space="0" w:color="auto"/>
              <w:right w:val="single" w:sz="4" w:space="0" w:color="auto"/>
            </w:tcBorders>
            <w:shd w:val="clear" w:color="auto" w:fill="auto"/>
            <w:noWrap/>
            <w:hideMark/>
          </w:tcPr>
          <w:p w14:paraId="3B1ECA11" w14:textId="7624362D" w:rsidR="00CD2B75" w:rsidRPr="0057118F" w:rsidRDefault="00CD2B75" w:rsidP="00CD2B75">
            <w:pPr>
              <w:jc w:val="center"/>
            </w:pPr>
            <w:r w:rsidRPr="00D04695">
              <w:t>0,7</w:t>
            </w:r>
          </w:p>
        </w:tc>
        <w:tc>
          <w:tcPr>
            <w:tcW w:w="861" w:type="pct"/>
            <w:tcBorders>
              <w:top w:val="nil"/>
              <w:left w:val="nil"/>
              <w:bottom w:val="single" w:sz="4" w:space="0" w:color="auto"/>
              <w:right w:val="single" w:sz="4" w:space="0" w:color="auto"/>
            </w:tcBorders>
            <w:shd w:val="clear" w:color="auto" w:fill="auto"/>
            <w:noWrap/>
            <w:hideMark/>
          </w:tcPr>
          <w:p w14:paraId="273ABD3A" w14:textId="2641B0D1" w:rsidR="00CD2B75" w:rsidRPr="0057118F" w:rsidRDefault="00CD2B75" w:rsidP="00CD2B75">
            <w:pPr>
              <w:jc w:val="center"/>
            </w:pPr>
            <w:r w:rsidRPr="00D04695">
              <w:t>1260,0</w:t>
            </w:r>
          </w:p>
        </w:tc>
      </w:tr>
      <w:tr w:rsidR="00CD2B75" w:rsidRPr="0057118F" w14:paraId="22B04C8D" w14:textId="77777777" w:rsidTr="00886511">
        <w:trPr>
          <w:trHeight w:val="315"/>
        </w:trPr>
        <w:tc>
          <w:tcPr>
            <w:tcW w:w="372" w:type="pct"/>
            <w:tcBorders>
              <w:top w:val="nil"/>
              <w:left w:val="single" w:sz="4" w:space="0" w:color="auto"/>
              <w:bottom w:val="single" w:sz="4" w:space="0" w:color="auto"/>
              <w:right w:val="single" w:sz="4" w:space="0" w:color="auto"/>
            </w:tcBorders>
            <w:shd w:val="clear" w:color="auto" w:fill="auto"/>
            <w:noWrap/>
            <w:vAlign w:val="center"/>
            <w:hideMark/>
          </w:tcPr>
          <w:p w14:paraId="5006FBC2" w14:textId="77777777" w:rsidR="00CD2B75" w:rsidRPr="0057118F" w:rsidRDefault="00CD2B75" w:rsidP="00CD2B75">
            <w:pPr>
              <w:jc w:val="center"/>
              <w:rPr>
                <w:color w:val="000000"/>
              </w:rPr>
            </w:pPr>
            <w:r w:rsidRPr="0057118F">
              <w:rPr>
                <w:color w:val="000000"/>
              </w:rPr>
              <w:t>4.</w:t>
            </w:r>
          </w:p>
        </w:tc>
        <w:tc>
          <w:tcPr>
            <w:tcW w:w="1782" w:type="pct"/>
            <w:tcBorders>
              <w:top w:val="nil"/>
              <w:left w:val="nil"/>
              <w:bottom w:val="single" w:sz="4" w:space="0" w:color="auto"/>
              <w:right w:val="single" w:sz="4" w:space="0" w:color="auto"/>
            </w:tcBorders>
            <w:shd w:val="clear" w:color="auto" w:fill="auto"/>
            <w:noWrap/>
            <w:vAlign w:val="center"/>
            <w:hideMark/>
          </w:tcPr>
          <w:p w14:paraId="36F5267B" w14:textId="3FA37AED" w:rsidR="00CD2B75" w:rsidRPr="0057118F" w:rsidRDefault="00CD2B75" w:rsidP="00CD2B75">
            <w:pPr>
              <w:jc w:val="center"/>
            </w:pPr>
            <w:r>
              <w:rPr>
                <w:rFonts w:ascii="Arial Narrow" w:hAnsi="Arial Narrow" w:cs="Arial"/>
              </w:rPr>
              <w:t>Chłodzenie szaf Rack</w:t>
            </w:r>
          </w:p>
        </w:tc>
        <w:tc>
          <w:tcPr>
            <w:tcW w:w="861" w:type="pct"/>
            <w:tcBorders>
              <w:top w:val="nil"/>
              <w:left w:val="nil"/>
              <w:bottom w:val="single" w:sz="4" w:space="0" w:color="auto"/>
              <w:right w:val="single" w:sz="4" w:space="0" w:color="auto"/>
            </w:tcBorders>
            <w:shd w:val="clear" w:color="auto" w:fill="auto"/>
            <w:noWrap/>
            <w:hideMark/>
          </w:tcPr>
          <w:p w14:paraId="75D210D3" w14:textId="61126043" w:rsidR="00CD2B75" w:rsidRPr="0057118F" w:rsidRDefault="00CD2B75" w:rsidP="00CD2B75">
            <w:pPr>
              <w:jc w:val="center"/>
            </w:pPr>
            <w:r w:rsidRPr="00D04695">
              <w:t>129</w:t>
            </w:r>
          </w:p>
        </w:tc>
        <w:tc>
          <w:tcPr>
            <w:tcW w:w="1124" w:type="pct"/>
            <w:tcBorders>
              <w:top w:val="nil"/>
              <w:left w:val="nil"/>
              <w:bottom w:val="single" w:sz="4" w:space="0" w:color="auto"/>
              <w:right w:val="single" w:sz="4" w:space="0" w:color="auto"/>
            </w:tcBorders>
            <w:shd w:val="clear" w:color="auto" w:fill="auto"/>
            <w:noWrap/>
            <w:hideMark/>
          </w:tcPr>
          <w:p w14:paraId="16DC6E2F" w14:textId="4252F5D2" w:rsidR="00CD2B75" w:rsidRPr="0057118F" w:rsidRDefault="00CD2B75" w:rsidP="00CD2B75">
            <w:pPr>
              <w:jc w:val="center"/>
            </w:pPr>
            <w:r w:rsidRPr="00D04695">
              <w:t>0,95</w:t>
            </w:r>
          </w:p>
        </w:tc>
        <w:tc>
          <w:tcPr>
            <w:tcW w:w="861" w:type="pct"/>
            <w:tcBorders>
              <w:top w:val="nil"/>
              <w:left w:val="nil"/>
              <w:bottom w:val="single" w:sz="4" w:space="0" w:color="auto"/>
              <w:right w:val="single" w:sz="4" w:space="0" w:color="auto"/>
            </w:tcBorders>
            <w:shd w:val="clear" w:color="auto" w:fill="auto"/>
            <w:noWrap/>
            <w:hideMark/>
          </w:tcPr>
          <w:p w14:paraId="217BBA8C" w14:textId="2AD3D0BD" w:rsidR="00CD2B75" w:rsidRPr="0057118F" w:rsidRDefault="00CD2B75" w:rsidP="00CD2B75">
            <w:pPr>
              <w:jc w:val="center"/>
            </w:pPr>
            <w:r w:rsidRPr="00D04695">
              <w:t>122,6</w:t>
            </w:r>
          </w:p>
        </w:tc>
      </w:tr>
      <w:tr w:rsidR="00CD2B75" w:rsidRPr="0057118F" w14:paraId="163389D3" w14:textId="77777777" w:rsidTr="00886511">
        <w:trPr>
          <w:trHeight w:val="315"/>
        </w:trPr>
        <w:tc>
          <w:tcPr>
            <w:tcW w:w="372" w:type="pct"/>
            <w:tcBorders>
              <w:top w:val="nil"/>
              <w:left w:val="single" w:sz="4" w:space="0" w:color="auto"/>
              <w:bottom w:val="single" w:sz="4" w:space="0" w:color="auto"/>
              <w:right w:val="single" w:sz="4" w:space="0" w:color="auto"/>
            </w:tcBorders>
            <w:shd w:val="clear" w:color="auto" w:fill="auto"/>
            <w:noWrap/>
            <w:vAlign w:val="center"/>
            <w:hideMark/>
          </w:tcPr>
          <w:p w14:paraId="60757FD5" w14:textId="77777777" w:rsidR="00CD2B75" w:rsidRPr="0057118F" w:rsidRDefault="00CD2B75" w:rsidP="00CD2B75">
            <w:pPr>
              <w:jc w:val="center"/>
              <w:rPr>
                <w:color w:val="000000"/>
              </w:rPr>
            </w:pPr>
            <w:r w:rsidRPr="0057118F">
              <w:rPr>
                <w:color w:val="000000"/>
              </w:rPr>
              <w:t>5.</w:t>
            </w:r>
          </w:p>
        </w:tc>
        <w:tc>
          <w:tcPr>
            <w:tcW w:w="1782" w:type="pct"/>
            <w:tcBorders>
              <w:top w:val="nil"/>
              <w:left w:val="nil"/>
              <w:bottom w:val="single" w:sz="4" w:space="0" w:color="auto"/>
              <w:right w:val="single" w:sz="4" w:space="0" w:color="auto"/>
            </w:tcBorders>
            <w:shd w:val="clear" w:color="auto" w:fill="auto"/>
            <w:noWrap/>
            <w:vAlign w:val="center"/>
            <w:hideMark/>
          </w:tcPr>
          <w:p w14:paraId="16B5FA94" w14:textId="54AD6202" w:rsidR="00CD2B75" w:rsidRPr="0057118F" w:rsidRDefault="00CD2B75" w:rsidP="00CD2B75">
            <w:pPr>
              <w:jc w:val="center"/>
            </w:pPr>
            <w:r>
              <w:rPr>
                <w:rFonts w:ascii="Arial Narrow" w:hAnsi="Arial Narrow" w:cs="Arial"/>
              </w:rPr>
              <w:t>Agregaty chłodnicze</w:t>
            </w:r>
          </w:p>
        </w:tc>
        <w:tc>
          <w:tcPr>
            <w:tcW w:w="861" w:type="pct"/>
            <w:tcBorders>
              <w:top w:val="nil"/>
              <w:left w:val="nil"/>
              <w:bottom w:val="single" w:sz="4" w:space="0" w:color="auto"/>
              <w:right w:val="single" w:sz="4" w:space="0" w:color="auto"/>
            </w:tcBorders>
            <w:shd w:val="clear" w:color="auto" w:fill="auto"/>
            <w:noWrap/>
            <w:hideMark/>
          </w:tcPr>
          <w:p w14:paraId="5E5ABE54" w14:textId="46B1E9B7" w:rsidR="00CD2B75" w:rsidRPr="0057118F" w:rsidRDefault="00CD2B75" w:rsidP="00CD2B75">
            <w:pPr>
              <w:jc w:val="center"/>
            </w:pPr>
            <w:r w:rsidRPr="00D04695">
              <w:t>604,8</w:t>
            </w:r>
          </w:p>
        </w:tc>
        <w:tc>
          <w:tcPr>
            <w:tcW w:w="1124" w:type="pct"/>
            <w:tcBorders>
              <w:top w:val="nil"/>
              <w:left w:val="nil"/>
              <w:bottom w:val="single" w:sz="4" w:space="0" w:color="auto"/>
              <w:right w:val="single" w:sz="4" w:space="0" w:color="auto"/>
            </w:tcBorders>
            <w:shd w:val="clear" w:color="auto" w:fill="auto"/>
            <w:noWrap/>
            <w:hideMark/>
          </w:tcPr>
          <w:p w14:paraId="5A44900E" w14:textId="2485DDF4" w:rsidR="00CD2B75" w:rsidRPr="0057118F" w:rsidRDefault="00CD2B75" w:rsidP="00CD2B75">
            <w:pPr>
              <w:jc w:val="center"/>
            </w:pPr>
            <w:r w:rsidRPr="00D04695">
              <w:t>0,95</w:t>
            </w:r>
          </w:p>
        </w:tc>
        <w:tc>
          <w:tcPr>
            <w:tcW w:w="861" w:type="pct"/>
            <w:tcBorders>
              <w:top w:val="nil"/>
              <w:left w:val="nil"/>
              <w:bottom w:val="single" w:sz="4" w:space="0" w:color="auto"/>
              <w:right w:val="single" w:sz="4" w:space="0" w:color="auto"/>
            </w:tcBorders>
            <w:shd w:val="clear" w:color="auto" w:fill="auto"/>
            <w:noWrap/>
            <w:hideMark/>
          </w:tcPr>
          <w:p w14:paraId="13574660" w14:textId="356E6EBA" w:rsidR="00CD2B75" w:rsidRPr="0057118F" w:rsidRDefault="00CD2B75" w:rsidP="00CD2B75">
            <w:pPr>
              <w:jc w:val="center"/>
            </w:pPr>
            <w:r w:rsidRPr="00D04695">
              <w:t>574,6</w:t>
            </w:r>
          </w:p>
        </w:tc>
      </w:tr>
      <w:tr w:rsidR="00CD2B75" w:rsidRPr="0057118F" w14:paraId="4610E04F" w14:textId="77777777" w:rsidTr="00886511">
        <w:trPr>
          <w:trHeight w:val="315"/>
        </w:trPr>
        <w:tc>
          <w:tcPr>
            <w:tcW w:w="372" w:type="pct"/>
            <w:tcBorders>
              <w:top w:val="nil"/>
              <w:left w:val="single" w:sz="4" w:space="0" w:color="auto"/>
              <w:bottom w:val="single" w:sz="4" w:space="0" w:color="auto"/>
              <w:right w:val="single" w:sz="4" w:space="0" w:color="auto"/>
            </w:tcBorders>
            <w:shd w:val="clear" w:color="auto" w:fill="auto"/>
            <w:noWrap/>
            <w:vAlign w:val="center"/>
            <w:hideMark/>
          </w:tcPr>
          <w:p w14:paraId="523B18ED" w14:textId="77777777" w:rsidR="00CD2B75" w:rsidRPr="0057118F" w:rsidRDefault="00CD2B75" w:rsidP="00CD2B75">
            <w:pPr>
              <w:jc w:val="center"/>
              <w:rPr>
                <w:color w:val="000000"/>
              </w:rPr>
            </w:pPr>
            <w:r w:rsidRPr="0057118F">
              <w:rPr>
                <w:color w:val="000000"/>
              </w:rPr>
              <w:t>6.</w:t>
            </w:r>
          </w:p>
        </w:tc>
        <w:tc>
          <w:tcPr>
            <w:tcW w:w="1782" w:type="pct"/>
            <w:tcBorders>
              <w:top w:val="nil"/>
              <w:left w:val="nil"/>
              <w:bottom w:val="single" w:sz="4" w:space="0" w:color="auto"/>
              <w:right w:val="single" w:sz="4" w:space="0" w:color="auto"/>
            </w:tcBorders>
            <w:shd w:val="clear" w:color="auto" w:fill="auto"/>
            <w:noWrap/>
            <w:vAlign w:val="center"/>
            <w:hideMark/>
          </w:tcPr>
          <w:p w14:paraId="40381B8E" w14:textId="01F19F59" w:rsidR="00CD2B75" w:rsidRPr="0057118F" w:rsidRDefault="00CD2B75" w:rsidP="00CD2B75">
            <w:pPr>
              <w:jc w:val="center"/>
            </w:pPr>
            <w:r>
              <w:rPr>
                <w:rFonts w:ascii="Arial Narrow" w:hAnsi="Arial Narrow" w:cs="Arial"/>
              </w:rPr>
              <w:t>Drycoolery</w:t>
            </w:r>
          </w:p>
        </w:tc>
        <w:tc>
          <w:tcPr>
            <w:tcW w:w="861" w:type="pct"/>
            <w:tcBorders>
              <w:top w:val="nil"/>
              <w:left w:val="nil"/>
              <w:bottom w:val="single" w:sz="4" w:space="0" w:color="auto"/>
              <w:right w:val="single" w:sz="4" w:space="0" w:color="auto"/>
            </w:tcBorders>
            <w:shd w:val="clear" w:color="auto" w:fill="auto"/>
            <w:noWrap/>
            <w:hideMark/>
          </w:tcPr>
          <w:p w14:paraId="43860029" w14:textId="11EBF973" w:rsidR="00CD2B75" w:rsidRPr="0057118F" w:rsidRDefault="00CD2B75" w:rsidP="00CD2B75">
            <w:pPr>
              <w:jc w:val="center"/>
            </w:pPr>
            <w:r w:rsidRPr="00D04695">
              <w:t>26</w:t>
            </w:r>
          </w:p>
        </w:tc>
        <w:tc>
          <w:tcPr>
            <w:tcW w:w="1124" w:type="pct"/>
            <w:tcBorders>
              <w:top w:val="nil"/>
              <w:left w:val="nil"/>
              <w:bottom w:val="single" w:sz="4" w:space="0" w:color="auto"/>
              <w:right w:val="single" w:sz="4" w:space="0" w:color="auto"/>
            </w:tcBorders>
            <w:shd w:val="clear" w:color="auto" w:fill="auto"/>
            <w:noWrap/>
            <w:hideMark/>
          </w:tcPr>
          <w:p w14:paraId="06C0FC1D" w14:textId="75C58C35" w:rsidR="00CD2B75" w:rsidRPr="0057118F" w:rsidRDefault="00CD2B75" w:rsidP="00CD2B75">
            <w:pPr>
              <w:jc w:val="center"/>
            </w:pPr>
            <w:r w:rsidRPr="00D04695">
              <w:t>0,95</w:t>
            </w:r>
          </w:p>
        </w:tc>
        <w:tc>
          <w:tcPr>
            <w:tcW w:w="861" w:type="pct"/>
            <w:tcBorders>
              <w:top w:val="nil"/>
              <w:left w:val="nil"/>
              <w:bottom w:val="single" w:sz="4" w:space="0" w:color="auto"/>
              <w:right w:val="single" w:sz="4" w:space="0" w:color="auto"/>
            </w:tcBorders>
            <w:shd w:val="clear" w:color="auto" w:fill="auto"/>
            <w:noWrap/>
            <w:hideMark/>
          </w:tcPr>
          <w:p w14:paraId="3494A87F" w14:textId="4E845AE1" w:rsidR="00CD2B75" w:rsidRPr="0057118F" w:rsidRDefault="00CD2B75" w:rsidP="00CD2B75">
            <w:pPr>
              <w:jc w:val="center"/>
            </w:pPr>
            <w:r w:rsidRPr="00D04695">
              <w:t>24,7</w:t>
            </w:r>
          </w:p>
        </w:tc>
      </w:tr>
      <w:tr w:rsidR="00CD2B75" w:rsidRPr="0057118F" w14:paraId="03022DD0" w14:textId="77777777" w:rsidTr="00886511">
        <w:trPr>
          <w:trHeight w:val="315"/>
        </w:trPr>
        <w:tc>
          <w:tcPr>
            <w:tcW w:w="372" w:type="pct"/>
            <w:tcBorders>
              <w:top w:val="nil"/>
              <w:left w:val="single" w:sz="4" w:space="0" w:color="auto"/>
              <w:bottom w:val="single" w:sz="4" w:space="0" w:color="auto"/>
              <w:right w:val="single" w:sz="4" w:space="0" w:color="auto"/>
            </w:tcBorders>
            <w:shd w:val="clear" w:color="auto" w:fill="auto"/>
            <w:noWrap/>
            <w:vAlign w:val="center"/>
            <w:hideMark/>
          </w:tcPr>
          <w:p w14:paraId="107A1E2E" w14:textId="77777777" w:rsidR="00CD2B75" w:rsidRPr="0057118F" w:rsidRDefault="00CD2B75" w:rsidP="00CD2B75">
            <w:pPr>
              <w:jc w:val="center"/>
              <w:rPr>
                <w:color w:val="000000"/>
              </w:rPr>
            </w:pPr>
            <w:r w:rsidRPr="0057118F">
              <w:rPr>
                <w:color w:val="000000"/>
              </w:rPr>
              <w:t>7.</w:t>
            </w:r>
          </w:p>
        </w:tc>
        <w:tc>
          <w:tcPr>
            <w:tcW w:w="1782" w:type="pct"/>
            <w:tcBorders>
              <w:top w:val="nil"/>
              <w:left w:val="nil"/>
              <w:bottom w:val="single" w:sz="4" w:space="0" w:color="auto"/>
              <w:right w:val="single" w:sz="4" w:space="0" w:color="auto"/>
            </w:tcBorders>
            <w:shd w:val="clear" w:color="auto" w:fill="auto"/>
            <w:noWrap/>
            <w:vAlign w:val="center"/>
            <w:hideMark/>
          </w:tcPr>
          <w:p w14:paraId="37E47845" w14:textId="58CB4CFF" w:rsidR="00CD2B75" w:rsidRPr="0057118F" w:rsidRDefault="00CD2B75" w:rsidP="00CD2B75">
            <w:pPr>
              <w:jc w:val="center"/>
            </w:pPr>
            <w:r>
              <w:rPr>
                <w:rFonts w:ascii="Arial Narrow" w:hAnsi="Arial Narrow" w:cs="Arial"/>
              </w:rPr>
              <w:t>Pompy</w:t>
            </w:r>
          </w:p>
        </w:tc>
        <w:tc>
          <w:tcPr>
            <w:tcW w:w="861" w:type="pct"/>
            <w:tcBorders>
              <w:top w:val="nil"/>
              <w:left w:val="nil"/>
              <w:bottom w:val="single" w:sz="4" w:space="0" w:color="auto"/>
              <w:right w:val="single" w:sz="4" w:space="0" w:color="auto"/>
            </w:tcBorders>
            <w:shd w:val="clear" w:color="auto" w:fill="auto"/>
            <w:noWrap/>
            <w:hideMark/>
          </w:tcPr>
          <w:p w14:paraId="52E6B353" w14:textId="66BF78A2" w:rsidR="00CD2B75" w:rsidRPr="0057118F" w:rsidRDefault="00CD2B75" w:rsidP="00CD2B75">
            <w:pPr>
              <w:jc w:val="center"/>
            </w:pPr>
            <w:r w:rsidRPr="00D04695">
              <w:t>160</w:t>
            </w:r>
          </w:p>
        </w:tc>
        <w:tc>
          <w:tcPr>
            <w:tcW w:w="1124" w:type="pct"/>
            <w:tcBorders>
              <w:top w:val="nil"/>
              <w:left w:val="nil"/>
              <w:bottom w:val="single" w:sz="4" w:space="0" w:color="auto"/>
              <w:right w:val="single" w:sz="4" w:space="0" w:color="auto"/>
            </w:tcBorders>
            <w:shd w:val="clear" w:color="auto" w:fill="auto"/>
            <w:noWrap/>
            <w:hideMark/>
          </w:tcPr>
          <w:p w14:paraId="777A6332" w14:textId="0EFFDA0C" w:rsidR="00CD2B75" w:rsidRPr="0057118F" w:rsidRDefault="00CD2B75" w:rsidP="00CD2B75">
            <w:pPr>
              <w:jc w:val="center"/>
            </w:pPr>
            <w:r w:rsidRPr="00D04695">
              <w:t>0,6</w:t>
            </w:r>
          </w:p>
        </w:tc>
        <w:tc>
          <w:tcPr>
            <w:tcW w:w="861" w:type="pct"/>
            <w:tcBorders>
              <w:top w:val="nil"/>
              <w:left w:val="nil"/>
              <w:bottom w:val="single" w:sz="4" w:space="0" w:color="auto"/>
              <w:right w:val="single" w:sz="4" w:space="0" w:color="auto"/>
            </w:tcBorders>
            <w:shd w:val="clear" w:color="auto" w:fill="auto"/>
            <w:noWrap/>
            <w:hideMark/>
          </w:tcPr>
          <w:p w14:paraId="2D3C7285" w14:textId="683BC39C" w:rsidR="00CD2B75" w:rsidRPr="0057118F" w:rsidRDefault="00CD2B75" w:rsidP="00CD2B75">
            <w:pPr>
              <w:jc w:val="center"/>
            </w:pPr>
            <w:r w:rsidRPr="00D04695">
              <w:t>96,0</w:t>
            </w:r>
          </w:p>
        </w:tc>
      </w:tr>
      <w:tr w:rsidR="00CD2B75" w:rsidRPr="0057118F" w14:paraId="6FF9E566" w14:textId="77777777" w:rsidTr="00886511">
        <w:trPr>
          <w:trHeight w:val="315"/>
        </w:trPr>
        <w:tc>
          <w:tcPr>
            <w:tcW w:w="372" w:type="pct"/>
            <w:tcBorders>
              <w:top w:val="nil"/>
              <w:left w:val="single" w:sz="4" w:space="0" w:color="auto"/>
              <w:bottom w:val="single" w:sz="4" w:space="0" w:color="auto"/>
              <w:right w:val="single" w:sz="4" w:space="0" w:color="auto"/>
            </w:tcBorders>
            <w:shd w:val="clear" w:color="auto" w:fill="auto"/>
            <w:noWrap/>
            <w:vAlign w:val="center"/>
          </w:tcPr>
          <w:p w14:paraId="05A441B5" w14:textId="77777777" w:rsidR="00CD2B75" w:rsidRPr="0057118F" w:rsidRDefault="00CD2B75" w:rsidP="00CD2B75">
            <w:pPr>
              <w:jc w:val="center"/>
              <w:rPr>
                <w:color w:val="000000"/>
              </w:rPr>
            </w:pPr>
            <w:r w:rsidRPr="0057118F">
              <w:rPr>
                <w:color w:val="000000"/>
              </w:rPr>
              <w:t>8.</w:t>
            </w:r>
          </w:p>
        </w:tc>
        <w:tc>
          <w:tcPr>
            <w:tcW w:w="1782" w:type="pct"/>
            <w:tcBorders>
              <w:top w:val="nil"/>
              <w:left w:val="nil"/>
              <w:bottom w:val="single" w:sz="4" w:space="0" w:color="auto"/>
              <w:right w:val="single" w:sz="4" w:space="0" w:color="auto"/>
            </w:tcBorders>
            <w:shd w:val="clear" w:color="auto" w:fill="auto"/>
            <w:noWrap/>
            <w:vAlign w:val="center"/>
          </w:tcPr>
          <w:p w14:paraId="097978A1" w14:textId="156D22FC" w:rsidR="00CD2B75" w:rsidRPr="0057118F" w:rsidRDefault="00CD2B75" w:rsidP="00CD2B75">
            <w:pPr>
              <w:jc w:val="center"/>
            </w:pPr>
            <w:r>
              <w:rPr>
                <w:rFonts w:ascii="Arial Narrow" w:hAnsi="Arial Narrow" w:cs="Arial"/>
              </w:rPr>
              <w:t>Wentylacja/klimatyzacja</w:t>
            </w:r>
          </w:p>
        </w:tc>
        <w:tc>
          <w:tcPr>
            <w:tcW w:w="861" w:type="pct"/>
            <w:tcBorders>
              <w:top w:val="nil"/>
              <w:left w:val="nil"/>
              <w:bottom w:val="single" w:sz="4" w:space="0" w:color="auto"/>
              <w:right w:val="single" w:sz="4" w:space="0" w:color="auto"/>
            </w:tcBorders>
            <w:shd w:val="clear" w:color="auto" w:fill="auto"/>
            <w:noWrap/>
          </w:tcPr>
          <w:p w14:paraId="1415619E" w14:textId="4CD0E8DA" w:rsidR="00CD2B75" w:rsidRPr="0057118F" w:rsidRDefault="00CD2B75" w:rsidP="00CD2B75">
            <w:pPr>
              <w:jc w:val="center"/>
            </w:pPr>
            <w:r w:rsidRPr="00D04695">
              <w:t>26,2</w:t>
            </w:r>
          </w:p>
        </w:tc>
        <w:tc>
          <w:tcPr>
            <w:tcW w:w="1124" w:type="pct"/>
            <w:tcBorders>
              <w:top w:val="nil"/>
              <w:left w:val="nil"/>
              <w:bottom w:val="single" w:sz="4" w:space="0" w:color="auto"/>
              <w:right w:val="single" w:sz="4" w:space="0" w:color="auto"/>
            </w:tcBorders>
            <w:shd w:val="clear" w:color="auto" w:fill="auto"/>
            <w:noWrap/>
          </w:tcPr>
          <w:p w14:paraId="134EAA45" w14:textId="62C59FDC" w:rsidR="00CD2B75" w:rsidRPr="0057118F" w:rsidRDefault="00CD2B75" w:rsidP="00CD2B75">
            <w:pPr>
              <w:jc w:val="center"/>
            </w:pPr>
            <w:r w:rsidRPr="00D04695">
              <w:t>0,8</w:t>
            </w:r>
          </w:p>
        </w:tc>
        <w:tc>
          <w:tcPr>
            <w:tcW w:w="861" w:type="pct"/>
            <w:tcBorders>
              <w:top w:val="nil"/>
              <w:left w:val="nil"/>
              <w:bottom w:val="single" w:sz="4" w:space="0" w:color="auto"/>
              <w:right w:val="single" w:sz="4" w:space="0" w:color="auto"/>
            </w:tcBorders>
            <w:shd w:val="clear" w:color="auto" w:fill="auto"/>
            <w:noWrap/>
          </w:tcPr>
          <w:p w14:paraId="4BE6CAAB" w14:textId="5C7BAD59" w:rsidR="00CD2B75" w:rsidRPr="0057118F" w:rsidRDefault="00CD2B75" w:rsidP="00CD2B75">
            <w:pPr>
              <w:jc w:val="center"/>
            </w:pPr>
            <w:r w:rsidRPr="00D04695">
              <w:t>21,0</w:t>
            </w:r>
          </w:p>
        </w:tc>
      </w:tr>
      <w:tr w:rsidR="00CD2B75" w:rsidRPr="0057118F" w14:paraId="00F5F6BC" w14:textId="77777777" w:rsidTr="00886511">
        <w:trPr>
          <w:trHeight w:val="315"/>
        </w:trPr>
        <w:tc>
          <w:tcPr>
            <w:tcW w:w="372" w:type="pct"/>
            <w:tcBorders>
              <w:top w:val="nil"/>
              <w:left w:val="single" w:sz="4" w:space="0" w:color="auto"/>
              <w:bottom w:val="single" w:sz="4" w:space="0" w:color="auto"/>
              <w:right w:val="single" w:sz="4" w:space="0" w:color="auto"/>
            </w:tcBorders>
            <w:shd w:val="clear" w:color="auto" w:fill="auto"/>
            <w:noWrap/>
            <w:vAlign w:val="center"/>
          </w:tcPr>
          <w:p w14:paraId="60E26DBE" w14:textId="77777777" w:rsidR="00CD2B75" w:rsidRPr="0057118F" w:rsidRDefault="00CD2B75" w:rsidP="00CD2B75">
            <w:pPr>
              <w:jc w:val="center"/>
              <w:rPr>
                <w:color w:val="000000"/>
              </w:rPr>
            </w:pPr>
            <w:r w:rsidRPr="0057118F">
              <w:rPr>
                <w:color w:val="000000"/>
              </w:rPr>
              <w:t>9.</w:t>
            </w:r>
          </w:p>
        </w:tc>
        <w:tc>
          <w:tcPr>
            <w:tcW w:w="1782" w:type="pct"/>
            <w:tcBorders>
              <w:top w:val="nil"/>
              <w:left w:val="nil"/>
              <w:bottom w:val="single" w:sz="4" w:space="0" w:color="auto"/>
              <w:right w:val="single" w:sz="4" w:space="0" w:color="auto"/>
            </w:tcBorders>
            <w:shd w:val="clear" w:color="auto" w:fill="auto"/>
            <w:noWrap/>
            <w:vAlign w:val="center"/>
          </w:tcPr>
          <w:p w14:paraId="6998FD3E" w14:textId="3DF8F7CA" w:rsidR="00CD2B75" w:rsidRPr="0057118F" w:rsidRDefault="00CD2B75" w:rsidP="00CD2B75">
            <w:pPr>
              <w:jc w:val="center"/>
            </w:pPr>
            <w:r>
              <w:rPr>
                <w:rFonts w:ascii="Arial Narrow" w:hAnsi="Arial Narrow" w:cs="Arial"/>
              </w:rPr>
              <w:t>Pozostale urządzenia sanitarne</w:t>
            </w:r>
          </w:p>
        </w:tc>
        <w:tc>
          <w:tcPr>
            <w:tcW w:w="861" w:type="pct"/>
            <w:tcBorders>
              <w:top w:val="nil"/>
              <w:left w:val="nil"/>
              <w:bottom w:val="single" w:sz="4" w:space="0" w:color="auto"/>
              <w:right w:val="single" w:sz="4" w:space="0" w:color="auto"/>
            </w:tcBorders>
            <w:shd w:val="clear" w:color="auto" w:fill="auto"/>
            <w:noWrap/>
          </w:tcPr>
          <w:p w14:paraId="2D3830F4" w14:textId="55AA4D3C" w:rsidR="00CD2B75" w:rsidRPr="0057118F" w:rsidRDefault="00CD2B75" w:rsidP="00CD2B75">
            <w:pPr>
              <w:jc w:val="center"/>
            </w:pPr>
            <w:r w:rsidRPr="00D04695">
              <w:t>28,5</w:t>
            </w:r>
          </w:p>
        </w:tc>
        <w:tc>
          <w:tcPr>
            <w:tcW w:w="1124" w:type="pct"/>
            <w:tcBorders>
              <w:top w:val="nil"/>
              <w:left w:val="nil"/>
              <w:bottom w:val="single" w:sz="4" w:space="0" w:color="auto"/>
              <w:right w:val="single" w:sz="4" w:space="0" w:color="auto"/>
            </w:tcBorders>
            <w:shd w:val="clear" w:color="auto" w:fill="auto"/>
            <w:noWrap/>
          </w:tcPr>
          <w:p w14:paraId="5FBADD07" w14:textId="1F713BB1" w:rsidR="00CD2B75" w:rsidRPr="0057118F" w:rsidRDefault="00CD2B75" w:rsidP="00CD2B75">
            <w:pPr>
              <w:jc w:val="center"/>
            </w:pPr>
            <w:r w:rsidRPr="00D04695">
              <w:t>0,8</w:t>
            </w:r>
          </w:p>
        </w:tc>
        <w:tc>
          <w:tcPr>
            <w:tcW w:w="861" w:type="pct"/>
            <w:tcBorders>
              <w:top w:val="nil"/>
              <w:left w:val="nil"/>
              <w:bottom w:val="single" w:sz="4" w:space="0" w:color="auto"/>
              <w:right w:val="single" w:sz="4" w:space="0" w:color="auto"/>
            </w:tcBorders>
            <w:shd w:val="clear" w:color="auto" w:fill="auto"/>
            <w:noWrap/>
          </w:tcPr>
          <w:p w14:paraId="1EBE2DF6" w14:textId="1BEBAE37" w:rsidR="00CD2B75" w:rsidRPr="0057118F" w:rsidRDefault="00CD2B75" w:rsidP="00CD2B75">
            <w:pPr>
              <w:jc w:val="center"/>
            </w:pPr>
            <w:r w:rsidRPr="00D04695">
              <w:t>22,8</w:t>
            </w:r>
          </w:p>
        </w:tc>
      </w:tr>
      <w:tr w:rsidR="00CD2B75" w:rsidRPr="0057118F" w14:paraId="4E7A723A" w14:textId="77777777" w:rsidTr="00886511">
        <w:trPr>
          <w:trHeight w:val="315"/>
        </w:trPr>
        <w:tc>
          <w:tcPr>
            <w:tcW w:w="372" w:type="pct"/>
            <w:tcBorders>
              <w:top w:val="nil"/>
              <w:left w:val="single" w:sz="4" w:space="0" w:color="auto"/>
              <w:bottom w:val="single" w:sz="4" w:space="0" w:color="auto"/>
              <w:right w:val="single" w:sz="4" w:space="0" w:color="auto"/>
            </w:tcBorders>
            <w:shd w:val="clear" w:color="auto" w:fill="auto"/>
            <w:noWrap/>
            <w:vAlign w:val="center"/>
          </w:tcPr>
          <w:p w14:paraId="77073EE5" w14:textId="77777777" w:rsidR="00CD2B75" w:rsidRPr="0057118F" w:rsidRDefault="00CD2B75" w:rsidP="00CD2B75">
            <w:pPr>
              <w:jc w:val="center"/>
              <w:rPr>
                <w:color w:val="000000"/>
              </w:rPr>
            </w:pPr>
            <w:r w:rsidRPr="0057118F">
              <w:rPr>
                <w:color w:val="000000"/>
              </w:rPr>
              <w:t>10.</w:t>
            </w:r>
          </w:p>
        </w:tc>
        <w:tc>
          <w:tcPr>
            <w:tcW w:w="1782" w:type="pct"/>
            <w:tcBorders>
              <w:top w:val="nil"/>
              <w:left w:val="nil"/>
              <w:bottom w:val="single" w:sz="4" w:space="0" w:color="auto"/>
              <w:right w:val="single" w:sz="4" w:space="0" w:color="auto"/>
            </w:tcBorders>
            <w:shd w:val="clear" w:color="auto" w:fill="auto"/>
            <w:noWrap/>
            <w:vAlign w:val="center"/>
          </w:tcPr>
          <w:p w14:paraId="6C04C4A9" w14:textId="20FAA533" w:rsidR="00CD2B75" w:rsidRPr="0057118F" w:rsidRDefault="00CD2B75" w:rsidP="00CD2B75">
            <w:pPr>
              <w:jc w:val="center"/>
            </w:pPr>
            <w:r>
              <w:rPr>
                <w:rFonts w:ascii="Arial Narrow" w:hAnsi="Arial Narrow" w:cs="Arial"/>
              </w:rPr>
              <w:t>Odbiory ppoż</w:t>
            </w:r>
          </w:p>
        </w:tc>
        <w:tc>
          <w:tcPr>
            <w:tcW w:w="861" w:type="pct"/>
            <w:tcBorders>
              <w:top w:val="nil"/>
              <w:left w:val="nil"/>
              <w:bottom w:val="single" w:sz="4" w:space="0" w:color="auto"/>
              <w:right w:val="single" w:sz="4" w:space="0" w:color="auto"/>
            </w:tcBorders>
            <w:shd w:val="clear" w:color="auto" w:fill="auto"/>
            <w:noWrap/>
          </w:tcPr>
          <w:p w14:paraId="0DF97B50" w14:textId="4B99DE52" w:rsidR="00CD2B75" w:rsidRPr="0057118F" w:rsidRDefault="00CD2B75" w:rsidP="00CD2B75">
            <w:pPr>
              <w:jc w:val="center"/>
            </w:pPr>
            <w:r w:rsidRPr="00D04695">
              <w:t>0,8</w:t>
            </w:r>
          </w:p>
        </w:tc>
        <w:tc>
          <w:tcPr>
            <w:tcW w:w="1124" w:type="pct"/>
            <w:tcBorders>
              <w:top w:val="nil"/>
              <w:left w:val="nil"/>
              <w:bottom w:val="single" w:sz="4" w:space="0" w:color="auto"/>
              <w:right w:val="single" w:sz="4" w:space="0" w:color="auto"/>
            </w:tcBorders>
            <w:shd w:val="clear" w:color="auto" w:fill="auto"/>
            <w:noWrap/>
          </w:tcPr>
          <w:p w14:paraId="36FC5F8A" w14:textId="46E003A2" w:rsidR="00CD2B75" w:rsidRPr="0057118F" w:rsidRDefault="00CD2B75" w:rsidP="00CD2B75">
            <w:pPr>
              <w:jc w:val="center"/>
            </w:pPr>
            <w:r w:rsidRPr="00D04695">
              <w:t>1</w:t>
            </w:r>
          </w:p>
        </w:tc>
        <w:tc>
          <w:tcPr>
            <w:tcW w:w="861" w:type="pct"/>
            <w:tcBorders>
              <w:top w:val="nil"/>
              <w:left w:val="nil"/>
              <w:bottom w:val="single" w:sz="4" w:space="0" w:color="auto"/>
              <w:right w:val="single" w:sz="4" w:space="0" w:color="auto"/>
            </w:tcBorders>
            <w:shd w:val="clear" w:color="auto" w:fill="auto"/>
            <w:noWrap/>
          </w:tcPr>
          <w:p w14:paraId="0AEA02CF" w14:textId="3E27425D" w:rsidR="00CD2B75" w:rsidRPr="0057118F" w:rsidRDefault="00CD2B75" w:rsidP="00CD2B75">
            <w:pPr>
              <w:jc w:val="center"/>
            </w:pPr>
            <w:r w:rsidRPr="00D04695">
              <w:t>0,8</w:t>
            </w:r>
          </w:p>
        </w:tc>
      </w:tr>
      <w:tr w:rsidR="00CD2B75" w:rsidRPr="0057118F" w14:paraId="60594A36" w14:textId="77777777" w:rsidTr="00886511">
        <w:trPr>
          <w:trHeight w:val="315"/>
        </w:trPr>
        <w:tc>
          <w:tcPr>
            <w:tcW w:w="372" w:type="pct"/>
            <w:tcBorders>
              <w:top w:val="nil"/>
              <w:left w:val="single" w:sz="4" w:space="0" w:color="auto"/>
              <w:bottom w:val="single" w:sz="4" w:space="0" w:color="auto"/>
              <w:right w:val="single" w:sz="4" w:space="0" w:color="auto"/>
            </w:tcBorders>
            <w:shd w:val="clear" w:color="auto" w:fill="auto"/>
            <w:noWrap/>
            <w:vAlign w:val="center"/>
          </w:tcPr>
          <w:p w14:paraId="4A7CE94C" w14:textId="77777777" w:rsidR="00CD2B75" w:rsidRPr="0057118F" w:rsidRDefault="00CD2B75" w:rsidP="00CD2B75">
            <w:pPr>
              <w:jc w:val="center"/>
              <w:rPr>
                <w:color w:val="000000"/>
              </w:rPr>
            </w:pPr>
            <w:r w:rsidRPr="0057118F">
              <w:rPr>
                <w:color w:val="000000"/>
              </w:rPr>
              <w:lastRenderedPageBreak/>
              <w:t>11.</w:t>
            </w:r>
          </w:p>
        </w:tc>
        <w:tc>
          <w:tcPr>
            <w:tcW w:w="1782" w:type="pct"/>
            <w:tcBorders>
              <w:top w:val="nil"/>
              <w:left w:val="nil"/>
              <w:bottom w:val="single" w:sz="4" w:space="0" w:color="auto"/>
              <w:right w:val="single" w:sz="4" w:space="0" w:color="auto"/>
            </w:tcBorders>
            <w:shd w:val="clear" w:color="auto" w:fill="auto"/>
            <w:noWrap/>
            <w:vAlign w:val="center"/>
          </w:tcPr>
          <w:p w14:paraId="350ED45D" w14:textId="0431451D" w:rsidR="00CD2B75" w:rsidRPr="0057118F" w:rsidRDefault="00CD2B75" w:rsidP="00CD2B75">
            <w:pPr>
              <w:jc w:val="center"/>
            </w:pPr>
            <w:r>
              <w:rPr>
                <w:rFonts w:ascii="Arial Narrow" w:hAnsi="Arial Narrow" w:cs="Arial"/>
              </w:rPr>
              <w:t>SUG</w:t>
            </w:r>
          </w:p>
        </w:tc>
        <w:tc>
          <w:tcPr>
            <w:tcW w:w="861" w:type="pct"/>
            <w:tcBorders>
              <w:top w:val="nil"/>
              <w:left w:val="nil"/>
              <w:bottom w:val="single" w:sz="4" w:space="0" w:color="auto"/>
              <w:right w:val="single" w:sz="4" w:space="0" w:color="auto"/>
            </w:tcBorders>
            <w:shd w:val="clear" w:color="auto" w:fill="auto"/>
            <w:noWrap/>
          </w:tcPr>
          <w:p w14:paraId="14F5BFC4" w14:textId="72F251ED" w:rsidR="00CD2B75" w:rsidRPr="0057118F" w:rsidRDefault="00CD2B75" w:rsidP="00CD2B75">
            <w:pPr>
              <w:jc w:val="center"/>
            </w:pPr>
            <w:r w:rsidRPr="00D04695">
              <w:t>0,8</w:t>
            </w:r>
          </w:p>
        </w:tc>
        <w:tc>
          <w:tcPr>
            <w:tcW w:w="1124" w:type="pct"/>
            <w:tcBorders>
              <w:top w:val="nil"/>
              <w:left w:val="nil"/>
              <w:bottom w:val="single" w:sz="4" w:space="0" w:color="auto"/>
              <w:right w:val="single" w:sz="4" w:space="0" w:color="auto"/>
            </w:tcBorders>
            <w:shd w:val="clear" w:color="auto" w:fill="auto"/>
            <w:noWrap/>
          </w:tcPr>
          <w:p w14:paraId="32CA7CB9" w14:textId="41D27D14" w:rsidR="00CD2B75" w:rsidRPr="0057118F" w:rsidRDefault="00CD2B75" w:rsidP="00CD2B75">
            <w:pPr>
              <w:jc w:val="center"/>
            </w:pPr>
            <w:r w:rsidRPr="00D04695">
              <w:t>1</w:t>
            </w:r>
          </w:p>
        </w:tc>
        <w:tc>
          <w:tcPr>
            <w:tcW w:w="861" w:type="pct"/>
            <w:tcBorders>
              <w:top w:val="nil"/>
              <w:left w:val="nil"/>
              <w:bottom w:val="single" w:sz="4" w:space="0" w:color="auto"/>
              <w:right w:val="single" w:sz="4" w:space="0" w:color="auto"/>
            </w:tcBorders>
            <w:shd w:val="clear" w:color="auto" w:fill="auto"/>
            <w:noWrap/>
          </w:tcPr>
          <w:p w14:paraId="1D1F99BB" w14:textId="236A6267" w:rsidR="00CD2B75" w:rsidRPr="0057118F" w:rsidRDefault="00CD2B75" w:rsidP="00CD2B75">
            <w:pPr>
              <w:jc w:val="center"/>
            </w:pPr>
            <w:r w:rsidRPr="00D04695">
              <w:t>0,8</w:t>
            </w:r>
          </w:p>
        </w:tc>
      </w:tr>
      <w:tr w:rsidR="00CD2B75" w:rsidRPr="0057118F" w14:paraId="2043F7DA" w14:textId="77777777" w:rsidTr="00886511">
        <w:trPr>
          <w:trHeight w:val="315"/>
        </w:trPr>
        <w:tc>
          <w:tcPr>
            <w:tcW w:w="372" w:type="pct"/>
            <w:tcBorders>
              <w:top w:val="nil"/>
              <w:left w:val="single" w:sz="4" w:space="0" w:color="auto"/>
              <w:bottom w:val="single" w:sz="4" w:space="0" w:color="auto"/>
              <w:right w:val="single" w:sz="4" w:space="0" w:color="auto"/>
            </w:tcBorders>
            <w:shd w:val="clear" w:color="auto" w:fill="auto"/>
            <w:noWrap/>
            <w:vAlign w:val="center"/>
          </w:tcPr>
          <w:p w14:paraId="5C80EB0F" w14:textId="77777777" w:rsidR="00CD2B75" w:rsidRPr="0057118F" w:rsidRDefault="00CD2B75" w:rsidP="00CD2B75">
            <w:pPr>
              <w:jc w:val="center"/>
              <w:rPr>
                <w:color w:val="000000"/>
              </w:rPr>
            </w:pPr>
            <w:r w:rsidRPr="0057118F">
              <w:rPr>
                <w:color w:val="000000"/>
              </w:rPr>
              <w:t>12.</w:t>
            </w:r>
          </w:p>
        </w:tc>
        <w:tc>
          <w:tcPr>
            <w:tcW w:w="1782" w:type="pct"/>
            <w:tcBorders>
              <w:top w:val="nil"/>
              <w:left w:val="nil"/>
              <w:bottom w:val="single" w:sz="4" w:space="0" w:color="auto"/>
              <w:right w:val="single" w:sz="4" w:space="0" w:color="auto"/>
            </w:tcBorders>
            <w:shd w:val="clear" w:color="auto" w:fill="auto"/>
            <w:noWrap/>
            <w:vAlign w:val="center"/>
          </w:tcPr>
          <w:p w14:paraId="58C67870" w14:textId="1E506622" w:rsidR="00CD2B75" w:rsidRPr="0057118F" w:rsidRDefault="00CD2B75" w:rsidP="00CD2B75">
            <w:pPr>
              <w:jc w:val="center"/>
            </w:pPr>
            <w:r>
              <w:rPr>
                <w:rFonts w:ascii="Arial Narrow" w:hAnsi="Arial Narrow" w:cs="Arial"/>
              </w:rPr>
              <w:t>Instalacje bezpieczeństwa/BMS</w:t>
            </w:r>
          </w:p>
        </w:tc>
        <w:tc>
          <w:tcPr>
            <w:tcW w:w="861" w:type="pct"/>
            <w:tcBorders>
              <w:top w:val="nil"/>
              <w:left w:val="nil"/>
              <w:bottom w:val="single" w:sz="4" w:space="0" w:color="auto"/>
              <w:right w:val="single" w:sz="4" w:space="0" w:color="auto"/>
            </w:tcBorders>
            <w:shd w:val="clear" w:color="auto" w:fill="auto"/>
            <w:noWrap/>
          </w:tcPr>
          <w:p w14:paraId="5107404C" w14:textId="1B14AF2E" w:rsidR="00CD2B75" w:rsidRPr="0057118F" w:rsidRDefault="00CD2B75" w:rsidP="00CD2B75">
            <w:pPr>
              <w:jc w:val="center"/>
            </w:pPr>
            <w:r w:rsidRPr="00D04695">
              <w:t>16,7</w:t>
            </w:r>
          </w:p>
        </w:tc>
        <w:tc>
          <w:tcPr>
            <w:tcW w:w="1124" w:type="pct"/>
            <w:tcBorders>
              <w:top w:val="nil"/>
              <w:left w:val="nil"/>
              <w:bottom w:val="single" w:sz="4" w:space="0" w:color="auto"/>
              <w:right w:val="single" w:sz="4" w:space="0" w:color="auto"/>
            </w:tcBorders>
            <w:shd w:val="clear" w:color="auto" w:fill="auto"/>
            <w:noWrap/>
          </w:tcPr>
          <w:p w14:paraId="1E3A74C2" w14:textId="770C95BF" w:rsidR="00CD2B75" w:rsidRPr="0057118F" w:rsidRDefault="00CD2B75" w:rsidP="00CD2B75">
            <w:pPr>
              <w:jc w:val="center"/>
            </w:pPr>
            <w:r w:rsidRPr="00D04695">
              <w:t>1</w:t>
            </w:r>
          </w:p>
        </w:tc>
        <w:tc>
          <w:tcPr>
            <w:tcW w:w="861" w:type="pct"/>
            <w:tcBorders>
              <w:top w:val="nil"/>
              <w:left w:val="nil"/>
              <w:bottom w:val="single" w:sz="4" w:space="0" w:color="auto"/>
              <w:right w:val="single" w:sz="4" w:space="0" w:color="auto"/>
            </w:tcBorders>
            <w:shd w:val="clear" w:color="auto" w:fill="auto"/>
            <w:noWrap/>
          </w:tcPr>
          <w:p w14:paraId="439E0573" w14:textId="15900917" w:rsidR="00CD2B75" w:rsidRPr="0057118F" w:rsidRDefault="00CD2B75" w:rsidP="00CD2B75">
            <w:pPr>
              <w:jc w:val="center"/>
            </w:pPr>
            <w:r w:rsidRPr="00D04695">
              <w:t>16,7</w:t>
            </w:r>
          </w:p>
        </w:tc>
      </w:tr>
      <w:tr w:rsidR="00CD2B75" w:rsidRPr="0057118F" w14:paraId="62FC85FA" w14:textId="77777777" w:rsidTr="00886511">
        <w:trPr>
          <w:trHeight w:val="315"/>
        </w:trPr>
        <w:tc>
          <w:tcPr>
            <w:tcW w:w="372" w:type="pct"/>
            <w:tcBorders>
              <w:top w:val="nil"/>
              <w:left w:val="single" w:sz="4" w:space="0" w:color="auto"/>
              <w:bottom w:val="single" w:sz="4" w:space="0" w:color="auto"/>
              <w:right w:val="single" w:sz="4" w:space="0" w:color="auto"/>
            </w:tcBorders>
            <w:shd w:val="clear" w:color="auto" w:fill="auto"/>
            <w:noWrap/>
            <w:vAlign w:val="center"/>
          </w:tcPr>
          <w:p w14:paraId="09AA2A3E" w14:textId="13B6094F" w:rsidR="00CD2B75" w:rsidRPr="0057118F" w:rsidRDefault="00CD2B75" w:rsidP="00CD2B75">
            <w:pPr>
              <w:jc w:val="center"/>
              <w:rPr>
                <w:color w:val="000000"/>
              </w:rPr>
            </w:pPr>
            <w:r>
              <w:rPr>
                <w:color w:val="000000"/>
              </w:rPr>
              <w:t>14.</w:t>
            </w:r>
          </w:p>
        </w:tc>
        <w:tc>
          <w:tcPr>
            <w:tcW w:w="1782" w:type="pct"/>
            <w:tcBorders>
              <w:top w:val="nil"/>
              <w:left w:val="nil"/>
              <w:bottom w:val="single" w:sz="4" w:space="0" w:color="auto"/>
              <w:right w:val="single" w:sz="4" w:space="0" w:color="auto"/>
            </w:tcBorders>
            <w:shd w:val="clear" w:color="auto" w:fill="auto"/>
            <w:noWrap/>
            <w:vAlign w:val="center"/>
          </w:tcPr>
          <w:p w14:paraId="602334AF" w14:textId="5AF3807E" w:rsidR="00CD2B75" w:rsidRPr="0057118F" w:rsidRDefault="00CD2B75" w:rsidP="00CD2B75">
            <w:pPr>
              <w:jc w:val="center"/>
            </w:pPr>
            <w:r>
              <w:rPr>
                <w:rFonts w:ascii="Arial Narrow" w:hAnsi="Arial Narrow" w:cs="Arial"/>
              </w:rPr>
              <w:t>Potrzeby własne</w:t>
            </w:r>
          </w:p>
        </w:tc>
        <w:tc>
          <w:tcPr>
            <w:tcW w:w="861" w:type="pct"/>
            <w:tcBorders>
              <w:top w:val="nil"/>
              <w:left w:val="nil"/>
              <w:bottom w:val="single" w:sz="4" w:space="0" w:color="auto"/>
              <w:right w:val="single" w:sz="4" w:space="0" w:color="auto"/>
            </w:tcBorders>
            <w:shd w:val="clear" w:color="auto" w:fill="auto"/>
            <w:noWrap/>
          </w:tcPr>
          <w:p w14:paraId="41A90533" w14:textId="521BD55A" w:rsidR="00CD2B75" w:rsidRPr="0057118F" w:rsidRDefault="00CD2B75" w:rsidP="00CD2B75">
            <w:pPr>
              <w:jc w:val="center"/>
            </w:pPr>
            <w:r w:rsidRPr="00D04695">
              <w:t>20</w:t>
            </w:r>
          </w:p>
        </w:tc>
        <w:tc>
          <w:tcPr>
            <w:tcW w:w="1124" w:type="pct"/>
            <w:tcBorders>
              <w:top w:val="nil"/>
              <w:left w:val="nil"/>
              <w:bottom w:val="single" w:sz="4" w:space="0" w:color="auto"/>
              <w:right w:val="single" w:sz="4" w:space="0" w:color="auto"/>
            </w:tcBorders>
            <w:shd w:val="clear" w:color="auto" w:fill="auto"/>
            <w:noWrap/>
          </w:tcPr>
          <w:p w14:paraId="0C395763" w14:textId="4B2D38F8" w:rsidR="00CD2B75" w:rsidRPr="0057118F" w:rsidRDefault="00CD2B75" w:rsidP="00CD2B75">
            <w:pPr>
              <w:jc w:val="center"/>
            </w:pPr>
            <w:r w:rsidRPr="00D04695">
              <w:t>1</w:t>
            </w:r>
          </w:p>
        </w:tc>
        <w:tc>
          <w:tcPr>
            <w:tcW w:w="861" w:type="pct"/>
            <w:tcBorders>
              <w:top w:val="nil"/>
              <w:left w:val="nil"/>
              <w:bottom w:val="single" w:sz="4" w:space="0" w:color="auto"/>
              <w:right w:val="single" w:sz="4" w:space="0" w:color="auto"/>
            </w:tcBorders>
            <w:shd w:val="clear" w:color="auto" w:fill="auto"/>
            <w:noWrap/>
          </w:tcPr>
          <w:p w14:paraId="0EDA2CFC" w14:textId="1833E22F" w:rsidR="00CD2B75" w:rsidRPr="0057118F" w:rsidRDefault="00CD2B75" w:rsidP="00CD2B75">
            <w:pPr>
              <w:jc w:val="center"/>
            </w:pPr>
            <w:r w:rsidRPr="00D04695">
              <w:t>20,0</w:t>
            </w:r>
          </w:p>
        </w:tc>
      </w:tr>
      <w:tr w:rsidR="00CD2B75" w:rsidRPr="0057118F" w14:paraId="766ADD4E" w14:textId="77777777" w:rsidTr="00886511">
        <w:trPr>
          <w:trHeight w:val="315"/>
        </w:trPr>
        <w:tc>
          <w:tcPr>
            <w:tcW w:w="372" w:type="pct"/>
            <w:tcBorders>
              <w:top w:val="nil"/>
              <w:left w:val="nil"/>
              <w:bottom w:val="nil"/>
              <w:right w:val="nil"/>
            </w:tcBorders>
            <w:shd w:val="clear" w:color="auto" w:fill="auto"/>
            <w:noWrap/>
            <w:vAlign w:val="center"/>
            <w:hideMark/>
          </w:tcPr>
          <w:p w14:paraId="6F08A092" w14:textId="77777777" w:rsidR="00CD2B75" w:rsidRPr="0057118F" w:rsidRDefault="00CD2B75" w:rsidP="00CD2B75">
            <w:pPr>
              <w:jc w:val="center"/>
              <w:rPr>
                <w:color w:val="000000"/>
              </w:rPr>
            </w:pPr>
          </w:p>
        </w:tc>
        <w:tc>
          <w:tcPr>
            <w:tcW w:w="1782" w:type="pct"/>
            <w:tcBorders>
              <w:top w:val="nil"/>
              <w:left w:val="single" w:sz="4" w:space="0" w:color="auto"/>
              <w:bottom w:val="single" w:sz="4" w:space="0" w:color="auto"/>
              <w:right w:val="single" w:sz="4" w:space="0" w:color="auto"/>
            </w:tcBorders>
            <w:shd w:val="clear" w:color="auto" w:fill="auto"/>
            <w:noWrap/>
            <w:vAlign w:val="center"/>
            <w:hideMark/>
          </w:tcPr>
          <w:p w14:paraId="3904FA80" w14:textId="77777777" w:rsidR="00CD2B75" w:rsidRPr="0057118F" w:rsidRDefault="00CD2B75" w:rsidP="00CD2B75">
            <w:pPr>
              <w:jc w:val="center"/>
              <w:rPr>
                <w:b/>
                <w:bCs/>
                <w:color w:val="000000"/>
              </w:rPr>
            </w:pPr>
            <w:r w:rsidRPr="0057118F">
              <w:rPr>
                <w:b/>
                <w:bCs/>
                <w:color w:val="000000"/>
              </w:rPr>
              <w:t>Suma</w:t>
            </w:r>
          </w:p>
        </w:tc>
        <w:tc>
          <w:tcPr>
            <w:tcW w:w="861" w:type="pct"/>
            <w:tcBorders>
              <w:top w:val="nil"/>
              <w:left w:val="nil"/>
              <w:bottom w:val="single" w:sz="4" w:space="0" w:color="auto"/>
              <w:right w:val="single" w:sz="4" w:space="0" w:color="auto"/>
            </w:tcBorders>
            <w:shd w:val="clear" w:color="auto" w:fill="auto"/>
            <w:noWrap/>
            <w:hideMark/>
          </w:tcPr>
          <w:p w14:paraId="0F0AC4EA" w14:textId="4B35551C" w:rsidR="00CD2B75" w:rsidRPr="00CD2B75" w:rsidRDefault="00CD2B75" w:rsidP="00CD2B75">
            <w:pPr>
              <w:jc w:val="center"/>
              <w:rPr>
                <w:b/>
                <w:bCs/>
                <w:color w:val="000000"/>
              </w:rPr>
            </w:pPr>
            <w:r w:rsidRPr="00CD2B75">
              <w:rPr>
                <w:b/>
                <w:bCs/>
              </w:rPr>
              <w:t>2871,4</w:t>
            </w:r>
          </w:p>
        </w:tc>
        <w:tc>
          <w:tcPr>
            <w:tcW w:w="1124" w:type="pct"/>
            <w:tcBorders>
              <w:top w:val="nil"/>
              <w:left w:val="nil"/>
              <w:bottom w:val="single" w:sz="4" w:space="0" w:color="auto"/>
              <w:right w:val="single" w:sz="4" w:space="0" w:color="auto"/>
            </w:tcBorders>
            <w:shd w:val="clear" w:color="auto" w:fill="auto"/>
            <w:noWrap/>
            <w:hideMark/>
          </w:tcPr>
          <w:p w14:paraId="2B30F244" w14:textId="5261DE56" w:rsidR="00CD2B75" w:rsidRPr="00CD2B75" w:rsidRDefault="00CD2B75" w:rsidP="00CD2B75">
            <w:pPr>
              <w:jc w:val="center"/>
              <w:rPr>
                <w:b/>
                <w:bCs/>
                <w:color w:val="000000"/>
              </w:rPr>
            </w:pPr>
            <w:r w:rsidRPr="00CD2B75">
              <w:rPr>
                <w:b/>
                <w:bCs/>
              </w:rPr>
              <w:t>0,76</w:t>
            </w:r>
          </w:p>
        </w:tc>
        <w:tc>
          <w:tcPr>
            <w:tcW w:w="861" w:type="pct"/>
            <w:tcBorders>
              <w:top w:val="nil"/>
              <w:left w:val="nil"/>
              <w:bottom w:val="single" w:sz="4" w:space="0" w:color="auto"/>
              <w:right w:val="single" w:sz="4" w:space="0" w:color="auto"/>
            </w:tcBorders>
            <w:shd w:val="clear" w:color="auto" w:fill="auto"/>
            <w:noWrap/>
            <w:hideMark/>
          </w:tcPr>
          <w:p w14:paraId="0FCAE975" w14:textId="568B55EE" w:rsidR="00CD2B75" w:rsidRPr="00CD2B75" w:rsidRDefault="00CD2B75" w:rsidP="00CD2B75">
            <w:pPr>
              <w:jc w:val="center"/>
              <w:rPr>
                <w:b/>
                <w:bCs/>
                <w:color w:val="000000"/>
              </w:rPr>
            </w:pPr>
            <w:r w:rsidRPr="00CD2B75">
              <w:rPr>
                <w:b/>
                <w:bCs/>
              </w:rPr>
              <w:t>2185,2</w:t>
            </w:r>
          </w:p>
        </w:tc>
      </w:tr>
    </w:tbl>
    <w:p w14:paraId="5FF40489" w14:textId="77777777" w:rsidR="00922279" w:rsidRDefault="00922279" w:rsidP="008653A0"/>
    <w:p w14:paraId="6B2522FC" w14:textId="0F81049F" w:rsidR="00EE357C" w:rsidRPr="007E5C73" w:rsidRDefault="00EE357C" w:rsidP="00EE357C">
      <w:pPr>
        <w:pStyle w:val="Nagwek2"/>
      </w:pPr>
      <w:bookmarkStart w:id="22" w:name="_Toc105406858"/>
      <w:r>
        <w:t>Ochrona od porażeń elektrycznych, sieć uziemiająca</w:t>
      </w:r>
      <w:bookmarkEnd w:id="22"/>
    </w:p>
    <w:p w14:paraId="0A068A98" w14:textId="77777777" w:rsidR="0005002D" w:rsidRPr="00A87E0F" w:rsidRDefault="0005002D" w:rsidP="0005002D">
      <w:pPr>
        <w:spacing w:line="360" w:lineRule="auto"/>
      </w:pPr>
      <w:r w:rsidRPr="00A87E0F">
        <w:t>Ochronę przed porażeniem prądem elektrycznym przed dotykiem bezpośrednim będzie stanowiła izolacja podstawowa i obudowy (osłony) części czynnych o stopniu ochrony nie mniejszym niż IP 2X.</w:t>
      </w:r>
    </w:p>
    <w:p w14:paraId="37FFA430" w14:textId="77777777" w:rsidR="0005002D" w:rsidRPr="00A87E0F" w:rsidRDefault="0005002D" w:rsidP="0005002D">
      <w:pPr>
        <w:spacing w:line="360" w:lineRule="auto"/>
      </w:pPr>
      <w:r w:rsidRPr="00A87E0F">
        <w:t>Jako uzupełniający środek ochrony przed dotykiem bezpośrednim projektuje się zastosowanie wyłączników różnicowoprądowych o czułości 30mA w obwodach gniazd.</w:t>
      </w:r>
    </w:p>
    <w:p w14:paraId="654A9D67" w14:textId="77777777" w:rsidR="0005002D" w:rsidRPr="00A87E0F" w:rsidRDefault="0005002D" w:rsidP="0005002D">
      <w:pPr>
        <w:spacing w:line="360" w:lineRule="auto"/>
      </w:pPr>
      <w:r w:rsidRPr="00A87E0F">
        <w:t>Jako ochronę przed dotykiem pośrednim, zastosowano samoczynne wyłączanie zasilania w układzie sieciowym TN-S, przy pomocy urządzeń ochronnych przetężeniowych (nadmiarowo prądowych) i wyłączników różnicowoprądowych.</w:t>
      </w:r>
    </w:p>
    <w:p w14:paraId="7A855BB2" w14:textId="77777777" w:rsidR="0005002D" w:rsidRPr="00A87E0F" w:rsidRDefault="0005002D" w:rsidP="0005002D">
      <w:pPr>
        <w:spacing w:line="360" w:lineRule="auto"/>
      </w:pPr>
      <w:r w:rsidRPr="00A87E0F">
        <w:t>Dla prawidłowego zrealizowania samoczynnego wyłączenia w układzie TN-S należy:</w:t>
      </w:r>
    </w:p>
    <w:p w14:paraId="691BAF5A" w14:textId="2F0E3A09" w:rsidR="0005002D" w:rsidRPr="00A87E0F" w:rsidRDefault="0005002D" w:rsidP="00376C71">
      <w:pPr>
        <w:pStyle w:val="Akapitzlist"/>
        <w:numPr>
          <w:ilvl w:val="0"/>
          <w:numId w:val="7"/>
        </w:numPr>
        <w:spacing w:line="360" w:lineRule="auto"/>
        <w:rPr>
          <w:rFonts w:ascii="Verdana" w:hAnsi="Verdana"/>
          <w:sz w:val="20"/>
          <w:szCs w:val="20"/>
        </w:rPr>
      </w:pPr>
      <w:r w:rsidRPr="00A87E0F">
        <w:rPr>
          <w:rFonts w:ascii="Verdana" w:hAnsi="Verdana"/>
          <w:sz w:val="20"/>
          <w:szCs w:val="20"/>
        </w:rPr>
        <w:t>wszystkie części przewodzące dostępne instalacji przyłączyć do uziemionego przewodu ochronnego PE,</w:t>
      </w:r>
    </w:p>
    <w:p w14:paraId="6622FAEA" w14:textId="76C5E157" w:rsidR="0005002D" w:rsidRPr="00A87E0F" w:rsidRDefault="0005002D" w:rsidP="00376C71">
      <w:pPr>
        <w:pStyle w:val="Akapitzlist"/>
        <w:numPr>
          <w:ilvl w:val="0"/>
          <w:numId w:val="7"/>
        </w:numPr>
        <w:spacing w:line="360" w:lineRule="auto"/>
        <w:rPr>
          <w:rFonts w:ascii="Verdana" w:hAnsi="Verdana"/>
          <w:sz w:val="20"/>
          <w:szCs w:val="20"/>
        </w:rPr>
      </w:pPr>
      <w:r w:rsidRPr="00A87E0F">
        <w:rPr>
          <w:rFonts w:ascii="Verdana" w:hAnsi="Verdana"/>
          <w:sz w:val="20"/>
          <w:szCs w:val="20"/>
        </w:rPr>
        <w:t>przewód neutralny N izolować od ziemi,</w:t>
      </w:r>
    </w:p>
    <w:p w14:paraId="6700E070" w14:textId="4333C4D9" w:rsidR="0005002D" w:rsidRPr="00A87E0F" w:rsidRDefault="0005002D" w:rsidP="00376C71">
      <w:pPr>
        <w:pStyle w:val="Akapitzlist"/>
        <w:numPr>
          <w:ilvl w:val="0"/>
          <w:numId w:val="7"/>
        </w:numPr>
        <w:spacing w:line="360" w:lineRule="auto"/>
        <w:rPr>
          <w:rFonts w:ascii="Verdana" w:hAnsi="Verdana"/>
          <w:sz w:val="20"/>
          <w:szCs w:val="20"/>
        </w:rPr>
      </w:pPr>
      <w:r w:rsidRPr="00A87E0F">
        <w:rPr>
          <w:rFonts w:ascii="Verdana" w:hAnsi="Verdana"/>
          <w:sz w:val="20"/>
          <w:szCs w:val="20"/>
        </w:rPr>
        <w:t>miejsce rozdzielenia przewodu PE i N uziemić;</w:t>
      </w:r>
    </w:p>
    <w:p w14:paraId="27AF0513" w14:textId="77777777" w:rsidR="0005002D" w:rsidRPr="00A87E0F" w:rsidRDefault="0005002D" w:rsidP="0005002D">
      <w:pPr>
        <w:spacing w:line="360" w:lineRule="auto"/>
      </w:pPr>
      <w:r w:rsidRPr="00A87E0F">
        <w:t>Samoczynne wyłączenie zasilania w układzie TN-S powinno nastąpić przy napięciu znamionowym względem ziemi Uo = 230V w czasie krótszym niż:</w:t>
      </w:r>
    </w:p>
    <w:p w14:paraId="00628252" w14:textId="1325AB0B" w:rsidR="0005002D" w:rsidRPr="00A87E0F" w:rsidRDefault="0005002D" w:rsidP="00376C71">
      <w:pPr>
        <w:pStyle w:val="Akapitzlist"/>
        <w:numPr>
          <w:ilvl w:val="0"/>
          <w:numId w:val="8"/>
        </w:numPr>
        <w:spacing w:line="360" w:lineRule="auto"/>
        <w:rPr>
          <w:rFonts w:ascii="Verdana" w:hAnsi="Verdana"/>
          <w:sz w:val="20"/>
          <w:szCs w:val="20"/>
        </w:rPr>
      </w:pPr>
      <w:r w:rsidRPr="00A87E0F">
        <w:rPr>
          <w:rFonts w:ascii="Verdana" w:hAnsi="Verdana"/>
          <w:sz w:val="20"/>
          <w:szCs w:val="20"/>
        </w:rPr>
        <w:t>5 sek. w obwodach rozdzielczych,</w:t>
      </w:r>
    </w:p>
    <w:p w14:paraId="5E2E4427" w14:textId="2B44D46D" w:rsidR="0005002D" w:rsidRPr="00A87E0F" w:rsidRDefault="0005002D" w:rsidP="00376C71">
      <w:pPr>
        <w:pStyle w:val="Akapitzlist"/>
        <w:numPr>
          <w:ilvl w:val="0"/>
          <w:numId w:val="8"/>
        </w:numPr>
        <w:spacing w:line="360" w:lineRule="auto"/>
        <w:rPr>
          <w:rFonts w:ascii="Verdana" w:hAnsi="Verdana"/>
          <w:sz w:val="20"/>
          <w:szCs w:val="20"/>
        </w:rPr>
      </w:pPr>
      <w:r w:rsidRPr="00A87E0F">
        <w:rPr>
          <w:rFonts w:ascii="Verdana" w:hAnsi="Verdana"/>
          <w:sz w:val="20"/>
          <w:szCs w:val="20"/>
        </w:rPr>
        <w:t>0,4 sek. w pozostałych obwodach,</w:t>
      </w:r>
    </w:p>
    <w:p w14:paraId="2FF96722" w14:textId="551117E9" w:rsidR="0005002D" w:rsidRPr="00A87E0F" w:rsidRDefault="0005002D" w:rsidP="00376C71">
      <w:pPr>
        <w:pStyle w:val="Akapitzlist"/>
        <w:numPr>
          <w:ilvl w:val="0"/>
          <w:numId w:val="8"/>
        </w:numPr>
        <w:spacing w:line="360" w:lineRule="auto"/>
        <w:rPr>
          <w:rFonts w:ascii="Verdana" w:hAnsi="Verdana"/>
          <w:sz w:val="20"/>
          <w:szCs w:val="20"/>
        </w:rPr>
      </w:pPr>
      <w:r w:rsidRPr="00A87E0F">
        <w:rPr>
          <w:rFonts w:ascii="Verdana" w:hAnsi="Verdana"/>
          <w:sz w:val="20"/>
          <w:szCs w:val="20"/>
        </w:rPr>
        <w:t>0,2 sek. w pomieszczeniach o szczególnym zagrożeniu;</w:t>
      </w:r>
    </w:p>
    <w:p w14:paraId="0DF658D9" w14:textId="77777777" w:rsidR="0005002D" w:rsidRPr="00A87E0F" w:rsidRDefault="0005002D" w:rsidP="0005002D">
      <w:pPr>
        <w:spacing w:line="360" w:lineRule="auto"/>
      </w:pPr>
      <w:r w:rsidRPr="00A87E0F">
        <w:t>Samoczynne wyłączenie zasilania powinno zapewnić, w każdym miejscu instalacji, odpowiedni prąd zwarciowy powstały w przypadku zwarcia pomiędzy przewodem fazowym i przewodem ochronnym lub częścią przewodzącą dostępną.</w:t>
      </w:r>
    </w:p>
    <w:p w14:paraId="4AF23F46" w14:textId="77777777" w:rsidR="0005002D" w:rsidRPr="0005002D" w:rsidRDefault="0005002D" w:rsidP="0005002D">
      <w:pPr>
        <w:spacing w:line="360" w:lineRule="auto"/>
      </w:pPr>
    </w:p>
    <w:p w14:paraId="5D68B800" w14:textId="461806AA" w:rsidR="00EE357C" w:rsidRPr="007E5C73" w:rsidRDefault="00EE357C" w:rsidP="00EE357C">
      <w:pPr>
        <w:pStyle w:val="Nagwek2"/>
      </w:pPr>
      <w:bookmarkStart w:id="23" w:name="_Toc105406859"/>
      <w:r>
        <w:t>Instalacja oświetlenia</w:t>
      </w:r>
      <w:bookmarkEnd w:id="23"/>
    </w:p>
    <w:p w14:paraId="28416272" w14:textId="719A4E27" w:rsidR="007D2EFB" w:rsidRPr="007E5C73" w:rsidRDefault="007D2EFB" w:rsidP="007D2EFB">
      <w:pPr>
        <w:pStyle w:val="Nagwek3"/>
      </w:pPr>
      <w:bookmarkStart w:id="24" w:name="_Toc105406860"/>
      <w:r>
        <w:t>Instalacja oświetlenia podstawowego</w:t>
      </w:r>
      <w:bookmarkEnd w:id="24"/>
    </w:p>
    <w:p w14:paraId="6FECC56D" w14:textId="77777777" w:rsidR="007D2EFB" w:rsidRPr="007D2EFB" w:rsidRDefault="007D2EFB" w:rsidP="007D2EFB">
      <w:pPr>
        <w:spacing w:line="360" w:lineRule="auto"/>
      </w:pPr>
      <w:r w:rsidRPr="007D2EFB">
        <w:t>Instalacja oświetlenia podstawowego obejmuje:</w:t>
      </w:r>
    </w:p>
    <w:p w14:paraId="695EC89A" w14:textId="3E8FCA04" w:rsidR="007D2EFB" w:rsidRPr="007D2EFB" w:rsidRDefault="007D2EFB" w:rsidP="00376C71">
      <w:pPr>
        <w:pStyle w:val="Akapitzlist"/>
        <w:numPr>
          <w:ilvl w:val="0"/>
          <w:numId w:val="6"/>
        </w:numPr>
        <w:spacing w:after="200" w:line="360" w:lineRule="auto"/>
        <w:contextualSpacing/>
        <w:jc w:val="both"/>
        <w:rPr>
          <w:rFonts w:ascii="Verdana" w:hAnsi="Verdana" w:cs="Arial"/>
          <w:sz w:val="20"/>
          <w:szCs w:val="20"/>
        </w:rPr>
      </w:pPr>
      <w:r w:rsidRPr="007D2EFB">
        <w:rPr>
          <w:rFonts w:ascii="Verdana" w:hAnsi="Verdana" w:cs="Arial"/>
          <w:sz w:val="20"/>
          <w:szCs w:val="20"/>
        </w:rPr>
        <w:t xml:space="preserve">oświetlenie </w:t>
      </w:r>
      <w:r>
        <w:rPr>
          <w:rFonts w:ascii="Verdana" w:hAnsi="Verdana" w:cs="Arial"/>
          <w:sz w:val="20"/>
          <w:szCs w:val="20"/>
        </w:rPr>
        <w:t xml:space="preserve">pomieszczeń technicznych </w:t>
      </w:r>
      <w:r w:rsidRPr="007D2EFB">
        <w:rPr>
          <w:rFonts w:ascii="Verdana" w:hAnsi="Verdana" w:cs="Arial"/>
          <w:sz w:val="20"/>
          <w:szCs w:val="20"/>
        </w:rPr>
        <w:t>min. 500lx,</w:t>
      </w:r>
    </w:p>
    <w:p w14:paraId="7442AC43" w14:textId="2BCE87D2" w:rsidR="007D2EFB" w:rsidRPr="007D2EFB" w:rsidRDefault="007D2EFB" w:rsidP="00376C71">
      <w:pPr>
        <w:pStyle w:val="Akapitzlist"/>
        <w:numPr>
          <w:ilvl w:val="0"/>
          <w:numId w:val="6"/>
        </w:numPr>
        <w:spacing w:after="200" w:line="360" w:lineRule="auto"/>
        <w:contextualSpacing/>
        <w:jc w:val="both"/>
        <w:rPr>
          <w:rFonts w:ascii="Verdana" w:hAnsi="Verdana" w:cs="Arial"/>
          <w:sz w:val="20"/>
          <w:szCs w:val="20"/>
        </w:rPr>
      </w:pPr>
      <w:r w:rsidRPr="007D2EFB">
        <w:rPr>
          <w:rFonts w:ascii="Verdana" w:hAnsi="Verdana" w:cs="Arial"/>
          <w:sz w:val="20"/>
          <w:szCs w:val="20"/>
        </w:rPr>
        <w:t xml:space="preserve">oświetlenie </w:t>
      </w:r>
      <w:r>
        <w:rPr>
          <w:rFonts w:ascii="Verdana" w:hAnsi="Verdana" w:cs="Arial"/>
          <w:sz w:val="20"/>
          <w:szCs w:val="20"/>
        </w:rPr>
        <w:t>pomieszczenia UPS</w:t>
      </w:r>
      <w:r w:rsidRPr="007D2EFB">
        <w:rPr>
          <w:rFonts w:ascii="Verdana" w:hAnsi="Verdana" w:cs="Arial"/>
          <w:sz w:val="20"/>
          <w:szCs w:val="20"/>
        </w:rPr>
        <w:t xml:space="preserve"> min. 500lx,</w:t>
      </w:r>
    </w:p>
    <w:p w14:paraId="3CD76AE5" w14:textId="0EB3BD7C" w:rsidR="007D2EFB" w:rsidRPr="007D2EFB" w:rsidRDefault="007D2EFB" w:rsidP="00376C71">
      <w:pPr>
        <w:pStyle w:val="Akapitzlist"/>
        <w:numPr>
          <w:ilvl w:val="0"/>
          <w:numId w:val="6"/>
        </w:numPr>
        <w:spacing w:after="200" w:line="360" w:lineRule="auto"/>
        <w:contextualSpacing/>
        <w:jc w:val="both"/>
        <w:rPr>
          <w:rFonts w:ascii="Verdana" w:hAnsi="Verdana" w:cs="Arial"/>
          <w:sz w:val="20"/>
          <w:szCs w:val="20"/>
        </w:rPr>
      </w:pPr>
      <w:r>
        <w:rPr>
          <w:rFonts w:ascii="Verdana" w:hAnsi="Verdana" w:cs="Arial"/>
          <w:sz w:val="20"/>
          <w:szCs w:val="20"/>
        </w:rPr>
        <w:t>oświetlenie serwerowni</w:t>
      </w:r>
      <w:r w:rsidRPr="007D2EFB">
        <w:rPr>
          <w:rFonts w:ascii="Verdana" w:hAnsi="Verdana" w:cs="Arial"/>
          <w:sz w:val="20"/>
          <w:szCs w:val="20"/>
        </w:rPr>
        <w:t xml:space="preserve"> min. </w:t>
      </w:r>
      <w:r>
        <w:rPr>
          <w:rFonts w:ascii="Verdana" w:hAnsi="Verdana" w:cs="Arial"/>
          <w:sz w:val="20"/>
          <w:szCs w:val="20"/>
        </w:rPr>
        <w:t>5</w:t>
      </w:r>
      <w:r w:rsidRPr="007D2EFB">
        <w:rPr>
          <w:rFonts w:ascii="Verdana" w:hAnsi="Verdana" w:cs="Arial"/>
          <w:sz w:val="20"/>
          <w:szCs w:val="20"/>
        </w:rPr>
        <w:t>00lx,</w:t>
      </w:r>
    </w:p>
    <w:p w14:paraId="7F5E9EB6" w14:textId="0A47EE37" w:rsidR="007D2EFB" w:rsidRPr="0047557A" w:rsidRDefault="007D2EFB" w:rsidP="00376C71">
      <w:pPr>
        <w:pStyle w:val="Akapitzlist"/>
        <w:numPr>
          <w:ilvl w:val="0"/>
          <w:numId w:val="6"/>
        </w:numPr>
        <w:spacing w:after="200" w:line="360" w:lineRule="auto"/>
        <w:contextualSpacing/>
        <w:jc w:val="both"/>
        <w:rPr>
          <w:rFonts w:ascii="Verdana" w:hAnsi="Verdana" w:cs="Arial"/>
          <w:sz w:val="20"/>
          <w:szCs w:val="20"/>
        </w:rPr>
      </w:pPr>
      <w:r w:rsidRPr="007D2EFB">
        <w:rPr>
          <w:rFonts w:ascii="Verdana" w:hAnsi="Verdana" w:cs="Arial"/>
          <w:sz w:val="20"/>
          <w:szCs w:val="20"/>
        </w:rPr>
        <w:t xml:space="preserve">oświetlenie </w:t>
      </w:r>
      <w:r>
        <w:rPr>
          <w:rFonts w:ascii="Verdana" w:hAnsi="Verdana" w:cs="Arial"/>
          <w:sz w:val="20"/>
          <w:szCs w:val="20"/>
        </w:rPr>
        <w:t>schodów zewnętrznych</w:t>
      </w:r>
      <w:r w:rsidRPr="007D2EFB">
        <w:rPr>
          <w:rFonts w:ascii="Verdana" w:hAnsi="Verdana" w:cs="Arial"/>
          <w:sz w:val="20"/>
          <w:szCs w:val="20"/>
        </w:rPr>
        <w:t xml:space="preserve"> </w:t>
      </w:r>
      <w:r>
        <w:rPr>
          <w:rFonts w:ascii="Verdana" w:hAnsi="Verdana" w:cs="Arial"/>
          <w:sz w:val="20"/>
          <w:szCs w:val="20"/>
        </w:rPr>
        <w:t>przed serwerownią</w:t>
      </w:r>
      <w:r w:rsidRPr="0047557A">
        <w:rPr>
          <w:rFonts w:ascii="Verdana" w:hAnsi="Verdana" w:cs="Arial"/>
          <w:sz w:val="20"/>
          <w:szCs w:val="20"/>
        </w:rPr>
        <w:t>;</w:t>
      </w:r>
    </w:p>
    <w:p w14:paraId="32E32288" w14:textId="6239BD1D" w:rsidR="007D2EFB" w:rsidRPr="007D2EFB" w:rsidRDefault="007D2EFB" w:rsidP="007D2EFB">
      <w:pPr>
        <w:spacing w:line="360" w:lineRule="auto"/>
      </w:pPr>
      <w:r w:rsidRPr="007D2EFB">
        <w:lastRenderedPageBreak/>
        <w:t xml:space="preserve">Oświetlenie podstawowe </w:t>
      </w:r>
      <w:r w:rsidR="0047557A">
        <w:t xml:space="preserve">projektowanej </w:t>
      </w:r>
      <w:r w:rsidRPr="007D2EFB">
        <w:t xml:space="preserve">powierzchni zostanie </w:t>
      </w:r>
      <w:r w:rsidR="0047557A">
        <w:t>zaprojektowane i </w:t>
      </w:r>
      <w:r w:rsidRPr="007D2EFB">
        <w:t xml:space="preserve">dopasowane do nowego układu pomieszczeń wynikającego ze zmiany podziału powierzchni, dobudowywania nowych pomieszczeń. Parametry oświetleniowe opraw i klasa szczelności muszą być dostosowane do miejsca, w którym będą one instalowane. Typy opraw zgodnie z legendą rysunkową. Obwody oświetlenia zasilić należy przewodami </w:t>
      </w:r>
      <w:r w:rsidR="0047557A">
        <w:t xml:space="preserve">YKXS bądź </w:t>
      </w:r>
      <w:r w:rsidRPr="007D2EFB">
        <w:t>N2XH-J 3(4)x1,5mm2</w:t>
      </w:r>
      <w:r w:rsidR="0047557A">
        <w:t xml:space="preserve"> (zgodnie ze schematami rozdzielnic).</w:t>
      </w:r>
    </w:p>
    <w:p w14:paraId="4EB08F40" w14:textId="77777777" w:rsidR="007D2EFB" w:rsidRPr="007D2EFB" w:rsidRDefault="007D2EFB" w:rsidP="007D2EFB">
      <w:pPr>
        <w:spacing w:line="360" w:lineRule="auto"/>
      </w:pPr>
      <w:r w:rsidRPr="007D2EFB">
        <w:t>Przewody do opraw oświetleniowych należy prowadzić:</w:t>
      </w:r>
    </w:p>
    <w:p w14:paraId="66746DE7" w14:textId="28AC0A31" w:rsidR="007D2EFB" w:rsidRPr="007D2EFB" w:rsidRDefault="007D2EFB" w:rsidP="00376C71">
      <w:pPr>
        <w:pStyle w:val="WW-Standardowywcity"/>
        <w:numPr>
          <w:ilvl w:val="0"/>
          <w:numId w:val="6"/>
        </w:numPr>
        <w:spacing w:line="360" w:lineRule="auto"/>
        <w:rPr>
          <w:rFonts w:ascii="Verdana" w:hAnsi="Verdana" w:cs="Arial"/>
          <w:sz w:val="20"/>
        </w:rPr>
      </w:pPr>
      <w:r w:rsidRPr="007D2EFB">
        <w:rPr>
          <w:rFonts w:ascii="Verdana" w:hAnsi="Verdana" w:cs="Arial"/>
          <w:sz w:val="20"/>
        </w:rPr>
        <w:t xml:space="preserve">w obrębie </w:t>
      </w:r>
      <w:r w:rsidR="0056434D">
        <w:rPr>
          <w:rFonts w:ascii="Verdana" w:hAnsi="Verdana" w:cs="Arial"/>
          <w:sz w:val="20"/>
        </w:rPr>
        <w:t>serwerowni oraz pomieszczeń technicznych</w:t>
      </w:r>
      <w:r w:rsidRPr="007D2EFB">
        <w:rPr>
          <w:rFonts w:ascii="Verdana" w:hAnsi="Verdana" w:cs="Arial"/>
          <w:sz w:val="20"/>
        </w:rPr>
        <w:t xml:space="preserve"> w korytku pod stropem właściwym,</w:t>
      </w:r>
    </w:p>
    <w:p w14:paraId="1BA92717" w14:textId="77777777" w:rsidR="007D2EFB" w:rsidRPr="007D2EFB" w:rsidRDefault="007D2EFB" w:rsidP="00376C71">
      <w:pPr>
        <w:pStyle w:val="WW-Standardowywcity"/>
        <w:numPr>
          <w:ilvl w:val="0"/>
          <w:numId w:val="6"/>
        </w:numPr>
        <w:spacing w:line="360" w:lineRule="auto"/>
        <w:rPr>
          <w:rFonts w:ascii="Verdana" w:hAnsi="Verdana" w:cs="Arial"/>
          <w:sz w:val="20"/>
        </w:rPr>
      </w:pPr>
      <w:r w:rsidRPr="007D2EFB">
        <w:rPr>
          <w:rFonts w:ascii="Verdana" w:hAnsi="Verdana" w:cs="Arial"/>
          <w:sz w:val="20"/>
        </w:rPr>
        <w:t>nad sufitami podwieszanymi kable prowadzić w rurkach ochronnych,</w:t>
      </w:r>
    </w:p>
    <w:p w14:paraId="434D4D9C" w14:textId="77777777" w:rsidR="007D2EFB" w:rsidRPr="007D2EFB" w:rsidRDefault="007D2EFB" w:rsidP="00376C71">
      <w:pPr>
        <w:pStyle w:val="WW-Standardowywcity"/>
        <w:numPr>
          <w:ilvl w:val="0"/>
          <w:numId w:val="6"/>
        </w:numPr>
        <w:spacing w:line="360" w:lineRule="auto"/>
        <w:rPr>
          <w:rFonts w:ascii="Verdana" w:hAnsi="Verdana" w:cs="Arial"/>
          <w:sz w:val="20"/>
        </w:rPr>
      </w:pPr>
      <w:r w:rsidRPr="007D2EFB">
        <w:rPr>
          <w:rFonts w:ascii="Verdana" w:hAnsi="Verdana" w:cs="Arial"/>
          <w:sz w:val="20"/>
        </w:rPr>
        <w:t>do wyłączników w ścianach działowych w rurach ochronnych,</w:t>
      </w:r>
    </w:p>
    <w:p w14:paraId="07A7329E" w14:textId="0AC08AEE" w:rsidR="007D2EFB" w:rsidRDefault="007D2EFB" w:rsidP="00376C71">
      <w:pPr>
        <w:pStyle w:val="WW-Standardowywcity"/>
        <w:numPr>
          <w:ilvl w:val="0"/>
          <w:numId w:val="6"/>
        </w:numPr>
        <w:spacing w:line="360" w:lineRule="auto"/>
        <w:rPr>
          <w:rFonts w:ascii="Verdana" w:hAnsi="Verdana" w:cs="Arial"/>
          <w:sz w:val="20"/>
        </w:rPr>
      </w:pPr>
      <w:r w:rsidRPr="007D2EFB">
        <w:rPr>
          <w:rFonts w:ascii="Verdana" w:hAnsi="Verdana" w:cs="Arial"/>
          <w:sz w:val="20"/>
        </w:rPr>
        <w:t>w ścianach murowanych i stropie w tynku;</w:t>
      </w:r>
    </w:p>
    <w:p w14:paraId="68816AD4" w14:textId="079C432F" w:rsidR="0056434D" w:rsidRDefault="0056434D" w:rsidP="0056434D">
      <w:pPr>
        <w:pStyle w:val="WW-Standardowywcity"/>
        <w:spacing w:line="360" w:lineRule="auto"/>
        <w:ind w:left="0" w:firstLine="0"/>
        <w:rPr>
          <w:rFonts w:ascii="Verdana" w:hAnsi="Verdana" w:cs="Arial"/>
          <w:sz w:val="20"/>
        </w:rPr>
      </w:pPr>
      <w:r>
        <w:rPr>
          <w:rFonts w:ascii="Verdana" w:hAnsi="Verdana" w:cs="Arial"/>
          <w:sz w:val="20"/>
        </w:rPr>
        <w:t xml:space="preserve">Sterowanie oświetleniem oparte zostanie na wykorzystaniu przycisków bistabilnych. Zgodnie z wymaganiami Zamawiającego prócz możliwości sterowania oświetleniem w sposób manualny (wykorzystując przyciski bistabilne) projektuje się również </w:t>
      </w:r>
      <w:r w:rsidR="005F2656">
        <w:rPr>
          <w:rFonts w:ascii="Verdana" w:hAnsi="Verdana" w:cs="Arial"/>
          <w:sz w:val="20"/>
        </w:rPr>
        <w:t>styczniki pozwalające na zapalenie oświetlenia sygnałem z systemu SSWiN na wypadek wykrycia zagrożenia. Sygnały sterujące oświetleniem zgodnie z informacjami zawartymi w branży BMS.</w:t>
      </w:r>
    </w:p>
    <w:p w14:paraId="718B4D20" w14:textId="1DBDAAE2" w:rsidR="0056434D" w:rsidRPr="007E5C73" w:rsidRDefault="0056434D" w:rsidP="0056434D">
      <w:pPr>
        <w:pStyle w:val="Nagwek3"/>
      </w:pPr>
      <w:bookmarkStart w:id="25" w:name="_Toc105406861"/>
      <w:r>
        <w:t>Instalacja oświetlenia awaryjnego</w:t>
      </w:r>
      <w:bookmarkEnd w:id="25"/>
    </w:p>
    <w:p w14:paraId="0E14D2BB" w14:textId="035F7BB0" w:rsidR="007D2EFB" w:rsidRPr="007D2EFB" w:rsidRDefault="007D2EFB" w:rsidP="007D2EFB">
      <w:pPr>
        <w:spacing w:line="360" w:lineRule="auto"/>
      </w:pPr>
      <w:r w:rsidRPr="007D2EFB">
        <w:t xml:space="preserve">Prócz opraw oświetlenia podstawowego na powierzchni </w:t>
      </w:r>
      <w:r w:rsidR="0056434D">
        <w:t>objętej opracowaniem</w:t>
      </w:r>
      <w:r w:rsidRPr="007D2EFB">
        <w:t xml:space="preserve"> projektuje się oprawy oświetlenia awaryjnego i ewakuacyjnego kierunkowego. Oświetlenie drogi ewakuacyjnej za pomocą awaryjnego oświetlenia ewakuacyjnego umożliwiające skuteczne rozpoznanie i bezpieczne użytkowanie środków ewakuacji przez osoby opuszczające miejsce przebywania. Oświetlenie strefy otwartej za pomocą awaryjnego oświetlenia ewakuacyjnego, stosowane w celu uniknięcia paniki oraz umożliwienie dotarcia do miejsca oznakowanej drogi ewakuacyjnej. Podświetl</w:t>
      </w:r>
      <w:r w:rsidR="0056434D">
        <w:t>ane</w:t>
      </w:r>
      <w:r w:rsidRPr="007D2EFB">
        <w:t xml:space="preserve"> znaki wskazujące drogę wyjścia ma</w:t>
      </w:r>
      <w:r w:rsidR="0056434D">
        <w:t>ją</w:t>
      </w:r>
      <w:r w:rsidRPr="007D2EFB">
        <w:t xml:space="preserve"> wskazać kierunek drogi ewakuacyjnej z obiektu.</w:t>
      </w:r>
    </w:p>
    <w:p w14:paraId="4FE4F938" w14:textId="00A4784A" w:rsidR="007D2EFB" w:rsidRPr="007D2EFB" w:rsidRDefault="007D2EFB" w:rsidP="007D2EFB">
      <w:pPr>
        <w:spacing w:line="360" w:lineRule="auto"/>
      </w:pPr>
      <w:r w:rsidRPr="007D2EFB">
        <w:t>Awaryjne oświetlenie ewakuacyjne będzie realizowane oprawami wyposażonymi w indywidualne układy zasilania awaryjnego z własnymi bateriami akumulatorów o minimalny czas</w:t>
      </w:r>
      <w:r w:rsidR="00560C8A">
        <w:t>ie świecenia nie mniejszym niż 3</w:t>
      </w:r>
      <w:r w:rsidRPr="007D2EFB">
        <w:t>h.</w:t>
      </w:r>
    </w:p>
    <w:p w14:paraId="1E39B668" w14:textId="63F59175" w:rsidR="007D2EFB" w:rsidRPr="007D2EFB" w:rsidRDefault="007D2EFB" w:rsidP="007D2EFB">
      <w:pPr>
        <w:spacing w:line="360" w:lineRule="auto"/>
      </w:pPr>
      <w:r w:rsidRPr="007D2EFB">
        <w:t>W przypadku dróg ewakuacyjnych o szerokości do 2m, średnie natężenie oświetlenia na podłodze wzdłuż środkowej linii drogi powinno być nie mniejsze</w:t>
      </w:r>
      <w:r w:rsidR="00560C8A">
        <w:t xml:space="preserve"> niż 5</w:t>
      </w:r>
      <w:r w:rsidRPr="007D2EFB">
        <w:t>lx, a na centralnym pasie drogi, obejmującym nie mniej niż połowę szerokości drogi, natężenie oświetlenia powinno stanowić co najmniej 50% podanej wartości. Stosunek maksymalnego natężenie oświetlenia do minimalnego natężenia oświetlenia wzdłuż centralnej linii drogi ewakuacyjnej nie powinien być większy niż 40:1. Przy</w:t>
      </w:r>
      <w:r w:rsidR="00560C8A">
        <w:t xml:space="preserve"> urządzeniach pełniących rolę w </w:t>
      </w:r>
      <w:r w:rsidRPr="007D2EFB">
        <w:t>przypadku pożaru natężenie oświetlenia awaryjnego wynosi 5lx.</w:t>
      </w:r>
    </w:p>
    <w:p w14:paraId="27177E30" w14:textId="77777777" w:rsidR="007D2EFB" w:rsidRPr="007D2EFB" w:rsidRDefault="007D2EFB" w:rsidP="007D2EFB">
      <w:pPr>
        <w:spacing w:line="360" w:lineRule="auto"/>
      </w:pPr>
      <w:r w:rsidRPr="007D2EFB">
        <w:lastRenderedPageBreak/>
        <w:t>Na drodze ewakuacyjnej 50% wymaganego natężenia oświetlenia powinno być wytworzone w ciągu 5s, a pełny poziom natężenia oświetlenia w ciągu 60s. Oprawy awaryjnego oświetlenia ewakuacyjnego powinny być umieszczone w pobliżu każdego urządzenia przeciwpożarowego i przycisku alarmowego.</w:t>
      </w:r>
    </w:p>
    <w:p w14:paraId="4B50B913" w14:textId="0FD6E35D" w:rsidR="007D2EFB" w:rsidRPr="007D2EFB" w:rsidRDefault="007D2EFB" w:rsidP="007D2EFB">
      <w:pPr>
        <w:spacing w:line="360" w:lineRule="auto"/>
      </w:pPr>
      <w:r w:rsidRPr="007D2EFB">
        <w:t>Powierzchnia będzie oznakowana podświetlanymi znakami ewakuacyjnymi wskazującymi drogę wyjścia, wyposażonymi w piktogramy. W niniejszej dokumentacji przewidziano oprawy podświetlanych znaków wskazujących drogę ewakuacji.</w:t>
      </w:r>
    </w:p>
    <w:p w14:paraId="72D8EC3C" w14:textId="2563C656" w:rsidR="007D2EFB" w:rsidRPr="007D2EFB" w:rsidRDefault="00560C8A" w:rsidP="007D2EFB">
      <w:pPr>
        <w:spacing w:line="360" w:lineRule="auto"/>
      </w:pPr>
      <w:r>
        <w:t>Oprawy awaryjne będą pracowały w trybie „na ciemno”, natomiast o</w:t>
      </w:r>
      <w:r w:rsidR="007D2EFB" w:rsidRPr="007D2EFB">
        <w:t xml:space="preserve">prawy </w:t>
      </w:r>
      <w:r>
        <w:t>kierunkowe</w:t>
      </w:r>
      <w:r w:rsidR="007D2EFB" w:rsidRPr="007D2EFB">
        <w:t xml:space="preserve"> będą pracowały w trybie „na </w:t>
      </w:r>
      <w:r>
        <w:t>jasno</w:t>
      </w:r>
      <w:r w:rsidR="007D2EFB" w:rsidRPr="007D2EFB">
        <w:t xml:space="preserve">”. Obwody oświetlenia zasilone będą obwodami z rozdzielnic elektrycznych </w:t>
      </w:r>
      <w:r>
        <w:t>ogólnych</w:t>
      </w:r>
      <w:r w:rsidR="007D2EFB" w:rsidRPr="007D2EFB">
        <w:t>.</w:t>
      </w:r>
    </w:p>
    <w:p w14:paraId="06EBADF1" w14:textId="7ED740BB" w:rsidR="007D2EFB" w:rsidRPr="007D2EFB" w:rsidRDefault="007D2EFB" w:rsidP="007D2EFB">
      <w:pPr>
        <w:spacing w:line="360" w:lineRule="auto"/>
      </w:pPr>
      <w:r w:rsidRPr="007D2EFB">
        <w:t xml:space="preserve">Oprawy oświetlenia awaryjnego </w:t>
      </w:r>
      <w:r w:rsidR="00560C8A">
        <w:t>i ewakuacyjnego w wykonaniu LED. Oprawy muszą posiadać certyfikaty CNBOP.</w:t>
      </w:r>
      <w:r w:rsidRPr="007D2EFB">
        <w:t xml:space="preserve"> Wysokości montażu opraw oświetlenia podstawowego oraz oświetlenia awaryjnego zgodnie z wytycznymi branży architektonicznej.</w:t>
      </w:r>
    </w:p>
    <w:p w14:paraId="28CF2FD9" w14:textId="77777777" w:rsidR="007D2EFB" w:rsidRPr="007D2EFB" w:rsidRDefault="007D2EFB" w:rsidP="007D2EFB">
      <w:pPr>
        <w:spacing w:line="360" w:lineRule="auto"/>
      </w:pPr>
    </w:p>
    <w:p w14:paraId="6447DEFD" w14:textId="408425CF" w:rsidR="00EE357C" w:rsidRPr="007E5C73" w:rsidRDefault="00EE357C" w:rsidP="00EE357C">
      <w:pPr>
        <w:pStyle w:val="Nagwek2"/>
      </w:pPr>
      <w:bookmarkStart w:id="26" w:name="_Toc105406862"/>
      <w:r>
        <w:t xml:space="preserve">Instalacja </w:t>
      </w:r>
      <w:r w:rsidR="00E42251">
        <w:t>gniazd</w:t>
      </w:r>
      <w:bookmarkEnd w:id="26"/>
    </w:p>
    <w:p w14:paraId="752A5C04" w14:textId="127A8874" w:rsidR="00ED0210" w:rsidRDefault="00ED0210" w:rsidP="00ED0210">
      <w:pPr>
        <w:spacing w:line="360" w:lineRule="auto"/>
      </w:pPr>
      <w:r>
        <w:t>W pomieszczeniu serwerowni, przed serwerownią, w pomieszczeniu 39B/09, w pomieszczeniu 39A/08 oraz w pomieszczeniu 39A/07 zaprojektowano gniazda wtyczkowe 230V, co przedstawiono na rzutach poszczególnych kondygnacji. Gniazda przeznaczone zostały na potrzeby działań serwisowych/montażowych. W każ</w:t>
      </w:r>
      <w:r w:rsidR="007D2EFB">
        <w:t>dym z </w:t>
      </w:r>
      <w:r>
        <w:t>pomieszczeń (prócz przedsionku do serwerowni) przewidziane zostały co najmniej 4 gniazda zasilające.</w:t>
      </w:r>
      <w:r w:rsidR="007D2EFB">
        <w:t xml:space="preserve"> </w:t>
      </w:r>
      <w:r w:rsidRPr="00ED0210">
        <w:t xml:space="preserve">Gniazda </w:t>
      </w:r>
      <w:r w:rsidR="007D2EFB">
        <w:t xml:space="preserve">należy montować w </w:t>
      </w:r>
      <w:r w:rsidRPr="00ED0210">
        <w:t>ścianach na wysokości 30 cm od podłogi (chyba, że na rzutach oznaczono inaczej)</w:t>
      </w:r>
      <w:r>
        <w:t>.</w:t>
      </w:r>
      <w:r w:rsidR="007D2EFB">
        <w:t xml:space="preserve"> Wykorzystać należy osprzęt posiadający IP zgodne z wyspecyfikowanym na rzutach.</w:t>
      </w:r>
    </w:p>
    <w:p w14:paraId="47206EE6" w14:textId="3DC113FC" w:rsidR="00ED0210" w:rsidRPr="00ED0210" w:rsidRDefault="00ED0210" w:rsidP="00ED0210">
      <w:pPr>
        <w:spacing w:line="360" w:lineRule="auto"/>
      </w:pPr>
      <w:r w:rsidRPr="00ED0210">
        <w:t>Zasilanie urządzeń prowadzić w korytach kablowych,</w:t>
      </w:r>
      <w:r w:rsidR="007D2EFB">
        <w:t xml:space="preserve"> na drabinkach kablowych,</w:t>
      </w:r>
      <w:r w:rsidRPr="00ED0210">
        <w:t xml:space="preserve"> na uchwytach kablowych oraz w rurach karbowanych pod tynkiem i w ścianach G-K.</w:t>
      </w:r>
    </w:p>
    <w:p w14:paraId="424B5AA7" w14:textId="51F0C4F9" w:rsidR="00ED0210" w:rsidRPr="00ED0210" w:rsidRDefault="00ED0210" w:rsidP="00ED0210">
      <w:pPr>
        <w:spacing w:line="360" w:lineRule="auto"/>
      </w:pPr>
      <w:r w:rsidRPr="00ED0210">
        <w:t xml:space="preserve">Instalację gniazd wtyczkowych należy wykonać przewodem </w:t>
      </w:r>
      <w:r w:rsidR="007D2EFB">
        <w:t>YKXS bądź N2XH-J (zgodnie ze schematami rozdzielnic)</w:t>
      </w:r>
      <w:r w:rsidRPr="00ED0210">
        <w:t>, przekroje zgodne z tabelą kablową.</w:t>
      </w:r>
    </w:p>
    <w:p w14:paraId="43258FA5" w14:textId="77777777" w:rsidR="00CC0BAE" w:rsidRPr="007D2EFB" w:rsidRDefault="00CC0BAE" w:rsidP="00CC0BAE">
      <w:pPr>
        <w:spacing w:line="360" w:lineRule="auto"/>
      </w:pPr>
    </w:p>
    <w:p w14:paraId="5D262F41" w14:textId="77777777" w:rsidR="00615383" w:rsidRPr="007E5C73" w:rsidRDefault="00615383" w:rsidP="00615383">
      <w:pPr>
        <w:pStyle w:val="Nagwek2"/>
      </w:pPr>
      <w:bookmarkStart w:id="27" w:name="_Toc105406863"/>
      <w:r>
        <w:t>Szynoprzewody zasilające</w:t>
      </w:r>
      <w:bookmarkEnd w:id="27"/>
    </w:p>
    <w:p w14:paraId="4D8D2B01" w14:textId="77777777" w:rsidR="00945634" w:rsidRDefault="00615383" w:rsidP="00615383">
      <w:pPr>
        <w:spacing w:line="360" w:lineRule="auto"/>
      </w:pPr>
      <w:r>
        <w:t>Zasilanie szaf serwerów w pomieszczeniu serwerowni będzie odbywało się przy wykorzystaniu szynoprzewodów dystrybucyjnych montowanych pod sufitem. Każdy rząd szaf Rack wyposażony zostanie w dedykowany szynoprzewód dla zasilania gwarantowanego oraz osobny dla zasilania niegwarantowanego.</w:t>
      </w:r>
      <w:r w:rsidR="00945634">
        <w:t xml:space="preserve"> Dobrano rozwiązanie w oparciu o szynoprzewody Canalis prod. Schneider.</w:t>
      </w:r>
    </w:p>
    <w:p w14:paraId="52BCBCB3" w14:textId="3776399E" w:rsidR="007700AE" w:rsidRDefault="00615383" w:rsidP="00615383">
      <w:pPr>
        <w:spacing w:line="360" w:lineRule="auto"/>
      </w:pPr>
      <w:r>
        <w:lastRenderedPageBreak/>
        <w:t xml:space="preserve"> </w:t>
      </w:r>
      <w:r w:rsidR="00656240">
        <w:t>Głowice zasilające szynoprzewody dostosować do podejścia kablami od dołu</w:t>
      </w:r>
      <w:r w:rsidR="00B93BB4">
        <w:t xml:space="preserve"> lub </w:t>
      </w:r>
      <w:r w:rsidR="00945634">
        <w:t>od tyłu</w:t>
      </w:r>
      <w:r w:rsidR="00656240">
        <w:t>. W ramach etapu II wykonać i </w:t>
      </w:r>
      <w:r>
        <w:t xml:space="preserve">zainstalować należy szynoprzewody dla jednego rzędu szaf Rack oraz przygotować wszystkie niezbędne </w:t>
      </w:r>
      <w:r w:rsidRPr="00CC0BAE">
        <w:t>przepusty pod docelowe rozwiązanie z Etap</w:t>
      </w:r>
      <w:r>
        <w:t>u III, jak również zainstalować</w:t>
      </w:r>
      <w:r w:rsidRPr="00CC0BAE">
        <w:t xml:space="preserve"> </w:t>
      </w:r>
      <w:r>
        <w:t>wszystkie podkonstrukcj</w:t>
      </w:r>
      <w:r w:rsidRPr="00CC0BAE">
        <w:t xml:space="preserve">e i elementy montażowe niezbędne do późniejszego montażu szynoprzewodów bez potrzeby kucia ścian/podłogi, wiercenia </w:t>
      </w:r>
      <w:r w:rsidR="00656240">
        <w:t>otworów w </w:t>
      </w:r>
      <w:r>
        <w:t>ścianach</w:t>
      </w:r>
      <w:r w:rsidR="007700AE">
        <w:t>/podłodze.</w:t>
      </w:r>
    </w:p>
    <w:p w14:paraId="7ACE5E55" w14:textId="77777777" w:rsidR="00615383" w:rsidRPr="007A247F" w:rsidRDefault="00615383" w:rsidP="00615383">
      <w:pPr>
        <w:spacing w:line="360" w:lineRule="auto"/>
      </w:pPr>
      <w:r w:rsidRPr="007A247F">
        <w:t>Wymagania jakie powinny spełnić szynoprzewody:</w:t>
      </w:r>
    </w:p>
    <w:p w14:paraId="5A05DBA9" w14:textId="77777777" w:rsidR="00615383" w:rsidRPr="007A247F" w:rsidRDefault="00615383" w:rsidP="00376C71">
      <w:pPr>
        <w:pStyle w:val="Akapitzlist"/>
        <w:numPr>
          <w:ilvl w:val="0"/>
          <w:numId w:val="9"/>
        </w:numPr>
        <w:spacing w:after="120" w:line="360" w:lineRule="auto"/>
        <w:ind w:left="851" w:hanging="425"/>
        <w:contextualSpacing/>
        <w:jc w:val="both"/>
        <w:rPr>
          <w:rFonts w:ascii="Verdana" w:hAnsi="Verdana"/>
          <w:sz w:val="20"/>
          <w:szCs w:val="20"/>
        </w:rPr>
      </w:pPr>
      <w:r w:rsidRPr="007A247F">
        <w:rPr>
          <w:rFonts w:ascii="Verdana" w:hAnsi="Verdana"/>
          <w:sz w:val="20"/>
          <w:szCs w:val="20"/>
        </w:rPr>
        <w:t>Złącza dokręcane za pomocą śrub z łbami zrywalnymi bez używania klucza dynamometrycznego przy pierwszym dokręceniu</w:t>
      </w:r>
      <w:r>
        <w:rPr>
          <w:rFonts w:ascii="Verdana" w:hAnsi="Verdana"/>
          <w:sz w:val="20"/>
          <w:szCs w:val="20"/>
        </w:rPr>
        <w:t>,</w:t>
      </w:r>
    </w:p>
    <w:p w14:paraId="2DC8DB1B" w14:textId="77777777" w:rsidR="00615383" w:rsidRPr="007A247F" w:rsidRDefault="00615383" w:rsidP="00376C71">
      <w:pPr>
        <w:pStyle w:val="Akapitzlist"/>
        <w:numPr>
          <w:ilvl w:val="0"/>
          <w:numId w:val="9"/>
        </w:numPr>
        <w:spacing w:after="120" w:line="360" w:lineRule="auto"/>
        <w:ind w:left="851" w:hanging="425"/>
        <w:contextualSpacing/>
        <w:jc w:val="both"/>
        <w:rPr>
          <w:rFonts w:ascii="Verdana" w:hAnsi="Verdana"/>
          <w:sz w:val="20"/>
          <w:szCs w:val="20"/>
        </w:rPr>
      </w:pPr>
      <w:r w:rsidRPr="007A247F">
        <w:rPr>
          <w:rFonts w:ascii="Verdana" w:hAnsi="Verdana"/>
          <w:sz w:val="20"/>
          <w:szCs w:val="20"/>
        </w:rPr>
        <w:t>Izolacja szynoprzewodów wykonana z materiałów bezhalogenowych klasa B 130st C</w:t>
      </w:r>
      <w:r>
        <w:rPr>
          <w:rFonts w:ascii="Verdana" w:hAnsi="Verdana"/>
          <w:sz w:val="20"/>
          <w:szCs w:val="20"/>
        </w:rPr>
        <w:t>,</w:t>
      </w:r>
    </w:p>
    <w:p w14:paraId="0D8A6631" w14:textId="77777777" w:rsidR="00615383" w:rsidRPr="007A247F" w:rsidRDefault="00615383" w:rsidP="00376C71">
      <w:pPr>
        <w:pStyle w:val="Akapitzlist"/>
        <w:numPr>
          <w:ilvl w:val="0"/>
          <w:numId w:val="9"/>
        </w:numPr>
        <w:spacing w:after="120" w:line="360" w:lineRule="auto"/>
        <w:ind w:left="851" w:hanging="425"/>
        <w:contextualSpacing/>
        <w:jc w:val="both"/>
        <w:rPr>
          <w:rFonts w:ascii="Verdana" w:hAnsi="Verdana"/>
          <w:sz w:val="20"/>
          <w:szCs w:val="20"/>
        </w:rPr>
      </w:pPr>
      <w:r w:rsidRPr="007A247F">
        <w:rPr>
          <w:rFonts w:ascii="Verdana" w:hAnsi="Verdana"/>
          <w:sz w:val="20"/>
          <w:szCs w:val="20"/>
        </w:rPr>
        <w:t>Wytrzymałość ogniowa „EI”.</w:t>
      </w:r>
    </w:p>
    <w:p w14:paraId="117F0EF1" w14:textId="77777777" w:rsidR="00615383" w:rsidRPr="007A247F" w:rsidRDefault="00615383" w:rsidP="00615383">
      <w:pPr>
        <w:spacing w:line="360" w:lineRule="auto"/>
        <w:ind w:firstLine="426"/>
      </w:pPr>
      <w:r w:rsidRPr="007A247F">
        <w:t>Ponadto:</w:t>
      </w:r>
    </w:p>
    <w:p w14:paraId="526CDC50" w14:textId="77777777" w:rsidR="00615383" w:rsidRPr="007A247F" w:rsidRDefault="00615383" w:rsidP="00376C71">
      <w:pPr>
        <w:pStyle w:val="Akapitzlist"/>
        <w:numPr>
          <w:ilvl w:val="0"/>
          <w:numId w:val="10"/>
        </w:numPr>
        <w:spacing w:after="120" w:line="360" w:lineRule="auto"/>
        <w:ind w:left="851" w:hanging="425"/>
        <w:contextualSpacing/>
        <w:jc w:val="both"/>
        <w:rPr>
          <w:rFonts w:ascii="Verdana" w:hAnsi="Verdana"/>
          <w:sz w:val="20"/>
          <w:szCs w:val="20"/>
        </w:rPr>
      </w:pPr>
      <w:r w:rsidRPr="007A247F">
        <w:rPr>
          <w:rFonts w:ascii="Verdana" w:hAnsi="Verdana"/>
          <w:sz w:val="20"/>
          <w:szCs w:val="20"/>
        </w:rPr>
        <w:t xml:space="preserve">Obudowa </w:t>
      </w:r>
      <w:r>
        <w:rPr>
          <w:rFonts w:ascii="Verdana" w:hAnsi="Verdana"/>
          <w:sz w:val="20"/>
          <w:szCs w:val="20"/>
        </w:rPr>
        <w:t>ma stanowić przewód ochronny PE,</w:t>
      </w:r>
    </w:p>
    <w:p w14:paraId="354CBBB6" w14:textId="77777777" w:rsidR="00615383" w:rsidRPr="007A247F" w:rsidRDefault="00615383" w:rsidP="00376C71">
      <w:pPr>
        <w:pStyle w:val="Akapitzlist"/>
        <w:numPr>
          <w:ilvl w:val="0"/>
          <w:numId w:val="10"/>
        </w:numPr>
        <w:spacing w:after="120" w:line="360" w:lineRule="auto"/>
        <w:ind w:left="851" w:hanging="425"/>
        <w:contextualSpacing/>
        <w:jc w:val="both"/>
        <w:rPr>
          <w:rFonts w:ascii="Verdana" w:hAnsi="Verdana"/>
          <w:sz w:val="20"/>
          <w:szCs w:val="20"/>
        </w:rPr>
      </w:pPr>
      <w:r>
        <w:rPr>
          <w:rFonts w:ascii="Verdana" w:hAnsi="Verdana"/>
          <w:sz w:val="20"/>
          <w:szCs w:val="20"/>
        </w:rPr>
        <w:t>Obudowa ze stali galwanizowanej,</w:t>
      </w:r>
    </w:p>
    <w:p w14:paraId="5BC9F601" w14:textId="77777777" w:rsidR="00615383" w:rsidRPr="007A247F" w:rsidRDefault="00615383" w:rsidP="00376C71">
      <w:pPr>
        <w:pStyle w:val="Akapitzlist"/>
        <w:numPr>
          <w:ilvl w:val="0"/>
          <w:numId w:val="10"/>
        </w:numPr>
        <w:spacing w:after="120" w:line="360" w:lineRule="auto"/>
        <w:ind w:left="851" w:hanging="425"/>
        <w:contextualSpacing/>
        <w:jc w:val="both"/>
        <w:rPr>
          <w:rFonts w:ascii="Verdana" w:hAnsi="Verdana"/>
          <w:sz w:val="20"/>
          <w:szCs w:val="20"/>
        </w:rPr>
      </w:pPr>
      <w:r w:rsidRPr="007A247F">
        <w:rPr>
          <w:rFonts w:ascii="Verdana" w:hAnsi="Verdana"/>
          <w:sz w:val="20"/>
          <w:szCs w:val="20"/>
        </w:rPr>
        <w:t>Ui=</w:t>
      </w:r>
      <w:r>
        <w:rPr>
          <w:rFonts w:ascii="Verdana" w:hAnsi="Verdana"/>
          <w:sz w:val="20"/>
          <w:szCs w:val="20"/>
        </w:rPr>
        <w:t>Ue=1000V (nie mniej niż),</w:t>
      </w:r>
    </w:p>
    <w:p w14:paraId="6DEF69BD" w14:textId="77777777" w:rsidR="00615383" w:rsidRPr="007A247F" w:rsidRDefault="00615383" w:rsidP="00376C71">
      <w:pPr>
        <w:pStyle w:val="Akapitzlist"/>
        <w:numPr>
          <w:ilvl w:val="0"/>
          <w:numId w:val="10"/>
        </w:numPr>
        <w:spacing w:after="120" w:line="360" w:lineRule="auto"/>
        <w:ind w:left="851" w:hanging="425"/>
        <w:contextualSpacing/>
        <w:jc w:val="both"/>
        <w:rPr>
          <w:rFonts w:ascii="Verdana" w:hAnsi="Verdana"/>
          <w:sz w:val="20"/>
          <w:szCs w:val="20"/>
        </w:rPr>
      </w:pPr>
      <w:r w:rsidRPr="007A247F">
        <w:rPr>
          <w:rFonts w:ascii="Verdana" w:hAnsi="Verdana"/>
          <w:sz w:val="20"/>
          <w:szCs w:val="20"/>
        </w:rPr>
        <w:t>Bez względu na sposób montażu płaski bądź krawędziowy, szynoprzewody muszą mieć możliwość przewodzenia prądu zn</w:t>
      </w:r>
      <w:r>
        <w:rPr>
          <w:rFonts w:ascii="Verdana" w:hAnsi="Verdana"/>
          <w:sz w:val="20"/>
          <w:szCs w:val="20"/>
        </w:rPr>
        <w:t>amionowego bez przewymiarowania,</w:t>
      </w:r>
    </w:p>
    <w:p w14:paraId="14B86EA6" w14:textId="77777777" w:rsidR="00615383" w:rsidRPr="007A247F" w:rsidRDefault="00615383" w:rsidP="00376C71">
      <w:pPr>
        <w:pStyle w:val="Akapitzlist"/>
        <w:numPr>
          <w:ilvl w:val="0"/>
          <w:numId w:val="10"/>
        </w:numPr>
        <w:spacing w:after="120" w:line="360" w:lineRule="auto"/>
        <w:ind w:left="851" w:hanging="425"/>
        <w:contextualSpacing/>
        <w:jc w:val="both"/>
        <w:rPr>
          <w:rFonts w:ascii="Verdana" w:hAnsi="Verdana"/>
          <w:sz w:val="20"/>
          <w:szCs w:val="20"/>
        </w:rPr>
      </w:pPr>
      <w:r w:rsidRPr="007A247F">
        <w:rPr>
          <w:rFonts w:ascii="Verdana" w:hAnsi="Verdana"/>
          <w:sz w:val="20"/>
          <w:szCs w:val="20"/>
        </w:rPr>
        <w:t>Stopień o</w:t>
      </w:r>
      <w:r>
        <w:rPr>
          <w:rFonts w:ascii="Verdana" w:hAnsi="Verdana"/>
          <w:sz w:val="20"/>
          <w:szCs w:val="20"/>
        </w:rPr>
        <w:t>chrony IP nie mniejszy niż IP55,</w:t>
      </w:r>
    </w:p>
    <w:p w14:paraId="02799ADE" w14:textId="77777777" w:rsidR="00615383" w:rsidRPr="007A247F" w:rsidRDefault="00615383" w:rsidP="00376C71">
      <w:pPr>
        <w:pStyle w:val="Akapitzlist"/>
        <w:numPr>
          <w:ilvl w:val="0"/>
          <w:numId w:val="10"/>
        </w:numPr>
        <w:spacing w:after="120" w:line="360" w:lineRule="auto"/>
        <w:ind w:left="851" w:hanging="425"/>
        <w:contextualSpacing/>
        <w:jc w:val="both"/>
        <w:rPr>
          <w:rFonts w:ascii="Verdana" w:hAnsi="Verdana"/>
          <w:sz w:val="20"/>
          <w:szCs w:val="20"/>
        </w:rPr>
      </w:pPr>
      <w:r w:rsidRPr="007A247F">
        <w:rPr>
          <w:rFonts w:ascii="Verdana" w:hAnsi="Verdana"/>
          <w:sz w:val="20"/>
          <w:szCs w:val="20"/>
        </w:rPr>
        <w:t>Typ obudowy: Blacha fabrycznie lakierowana np. w kolorze RAL 9001</w:t>
      </w:r>
      <w:r>
        <w:rPr>
          <w:rFonts w:ascii="Verdana" w:hAnsi="Verdana"/>
          <w:sz w:val="20"/>
          <w:szCs w:val="20"/>
        </w:rPr>
        <w:t>,</w:t>
      </w:r>
    </w:p>
    <w:p w14:paraId="0E36F1D8" w14:textId="77777777" w:rsidR="00615383" w:rsidRPr="007A247F" w:rsidRDefault="00615383" w:rsidP="00376C71">
      <w:pPr>
        <w:pStyle w:val="Akapitzlist"/>
        <w:numPr>
          <w:ilvl w:val="0"/>
          <w:numId w:val="10"/>
        </w:numPr>
        <w:spacing w:after="120" w:line="360" w:lineRule="auto"/>
        <w:ind w:left="851" w:hanging="425"/>
        <w:contextualSpacing/>
        <w:jc w:val="both"/>
        <w:rPr>
          <w:rFonts w:ascii="Verdana" w:hAnsi="Verdana"/>
          <w:sz w:val="20"/>
          <w:szCs w:val="20"/>
        </w:rPr>
      </w:pPr>
      <w:r w:rsidRPr="007A247F">
        <w:rPr>
          <w:rFonts w:ascii="Verdana" w:hAnsi="Verdana"/>
          <w:sz w:val="20"/>
          <w:szCs w:val="20"/>
        </w:rPr>
        <w:t>Sekcje przewodu: typowe dla danego pro</w:t>
      </w:r>
      <w:r>
        <w:rPr>
          <w:rFonts w:ascii="Verdana" w:hAnsi="Verdana"/>
          <w:sz w:val="20"/>
          <w:szCs w:val="20"/>
        </w:rPr>
        <w:t>ducenta lub zrobione na wymiar,</w:t>
      </w:r>
    </w:p>
    <w:p w14:paraId="6CE8B1FA" w14:textId="77777777" w:rsidR="00615383" w:rsidRPr="007A247F" w:rsidRDefault="00615383" w:rsidP="00376C71">
      <w:pPr>
        <w:pStyle w:val="Akapitzlist"/>
        <w:numPr>
          <w:ilvl w:val="0"/>
          <w:numId w:val="10"/>
        </w:numPr>
        <w:spacing w:after="120" w:line="360" w:lineRule="auto"/>
        <w:ind w:left="851" w:hanging="425"/>
        <w:contextualSpacing/>
        <w:jc w:val="both"/>
        <w:rPr>
          <w:rFonts w:ascii="Verdana" w:hAnsi="Verdana"/>
          <w:sz w:val="20"/>
          <w:szCs w:val="20"/>
        </w:rPr>
      </w:pPr>
      <w:r w:rsidRPr="007A247F">
        <w:rPr>
          <w:rFonts w:ascii="Verdana" w:hAnsi="Verdana"/>
          <w:sz w:val="20"/>
          <w:szCs w:val="20"/>
        </w:rPr>
        <w:t xml:space="preserve">Materiał </w:t>
      </w:r>
      <w:r w:rsidRPr="00D1204C">
        <w:rPr>
          <w:rFonts w:ascii="Verdana" w:hAnsi="Verdana"/>
          <w:sz w:val="20"/>
          <w:szCs w:val="20"/>
        </w:rPr>
        <w:t>przewodnika: miedź lub aluminium;</w:t>
      </w:r>
    </w:p>
    <w:p w14:paraId="3600B1BE" w14:textId="77777777" w:rsidR="00615383" w:rsidRDefault="00615383" w:rsidP="00615383">
      <w:pPr>
        <w:spacing w:line="360" w:lineRule="auto"/>
      </w:pPr>
      <w:r>
        <w:t>Zasilanie nowoprojektowanej rozdzielnicy RGnN projektuje się przy wykorzystaniu połączeń kablowych prowadzonych pod podłogą techniczną (w obrębie pomieszczenia rozdzielnicy) oraz w kanale kablowym (w obrębie korytarza w piwnicy).</w:t>
      </w:r>
    </w:p>
    <w:p w14:paraId="53AF8B7B" w14:textId="77777777" w:rsidR="00615383" w:rsidRDefault="00615383" w:rsidP="00615383">
      <w:pPr>
        <w:spacing w:line="360" w:lineRule="auto"/>
      </w:pPr>
      <w:r>
        <w:t>Szynoprzewody dystrybucyjne (zarówno dla toru gwarantowanego oraz niegwarantowanego) przewidziane zostały na obciążenie maksymalne wynikające z liczby szaf Rack umieszczonych w poszczególnych rzędach szaf.</w:t>
      </w:r>
    </w:p>
    <w:p w14:paraId="1086D623" w14:textId="77777777" w:rsidR="00615383" w:rsidRDefault="00615383" w:rsidP="00615383">
      <w:pPr>
        <w:spacing w:line="360" w:lineRule="auto"/>
      </w:pPr>
      <w:r w:rsidRPr="000338A8">
        <w:rPr>
          <w:b/>
        </w:rPr>
        <w:t>UWAGA</w:t>
      </w:r>
      <w:r>
        <w:t>: Przed zamówieniem szynoprzewodów należy dokonać obmiarów rzeczywistych odcinków mostów szynowych na budowie z uwzględnieniem instalacji na obiekcie.</w:t>
      </w:r>
    </w:p>
    <w:p w14:paraId="1FD1B823" w14:textId="77777777" w:rsidR="00615383" w:rsidRPr="00670950" w:rsidRDefault="00615383" w:rsidP="00615383">
      <w:pPr>
        <w:spacing w:line="360" w:lineRule="auto"/>
      </w:pPr>
    </w:p>
    <w:p w14:paraId="1304879C" w14:textId="2D82EE31" w:rsidR="00CC0BAE" w:rsidRPr="007E5C73" w:rsidRDefault="00CC0BAE" w:rsidP="00CC0BAE">
      <w:pPr>
        <w:pStyle w:val="Nagwek2"/>
      </w:pPr>
      <w:bookmarkStart w:id="28" w:name="_Toc105406864"/>
      <w:r>
        <w:t>Zasilanie szaf Rack w serwerowni</w:t>
      </w:r>
      <w:bookmarkEnd w:id="28"/>
    </w:p>
    <w:p w14:paraId="04EF8550" w14:textId="5C036DD5" w:rsidR="007700AE" w:rsidRDefault="007700AE" w:rsidP="007700AE">
      <w:pPr>
        <w:spacing w:line="360" w:lineRule="auto"/>
        <w:rPr>
          <w:szCs w:val="22"/>
        </w:rPr>
      </w:pPr>
      <w:r>
        <w:rPr>
          <w:szCs w:val="22"/>
        </w:rPr>
        <w:t>W pomieszczeniu serwerowni dystrybucja zasilania do poszczególnych szaf Rack będzie odbywać się przy wykorzystaniu szynoprzewodów dystrybucyjnych umieszczonych nad szafami Rack pod sufitem właściwym. Dla każdego rzędu szaf przewidziany został szynoprzewód dla zasilania gwarantowanego oraz niegwarantowanego.</w:t>
      </w:r>
    </w:p>
    <w:p w14:paraId="6E19F62D" w14:textId="14955B96" w:rsidR="007559B7" w:rsidRPr="007E5C73" w:rsidRDefault="007559B7" w:rsidP="007559B7">
      <w:pPr>
        <w:pStyle w:val="Nagwek3"/>
      </w:pPr>
      <w:bookmarkStart w:id="29" w:name="_Toc105406865"/>
      <w:r>
        <w:lastRenderedPageBreak/>
        <w:t>Kasety odpływowe szynoprzewodów</w:t>
      </w:r>
      <w:bookmarkEnd w:id="29"/>
    </w:p>
    <w:p w14:paraId="606F4E02" w14:textId="77777777" w:rsidR="007700AE" w:rsidRPr="00CC0BAE" w:rsidRDefault="007700AE" w:rsidP="007700AE">
      <w:pPr>
        <w:spacing w:line="360" w:lineRule="auto"/>
      </w:pPr>
      <w:r>
        <w:t xml:space="preserve">Na poszczególnych szynoprzewodach rozmieszczone zostaną kasety odpływowe do </w:t>
      </w:r>
      <w:r w:rsidRPr="00C26532">
        <w:t>poszczególnych szaf Rack. Wymagany stopień ochrony dla kaset odpływowych nie mniejszy niż IP55. Zastosowane</w:t>
      </w:r>
      <w:r w:rsidRPr="00CC0BAE">
        <w:t xml:space="preserve"> rozwiązanie ma pozwalać na zakładanie i zdejmowanie kasety odpływowej przy zasilonym szynoprzewodzie. Otwarcie kasety </w:t>
      </w:r>
      <w:r>
        <w:t xml:space="preserve">powinno </w:t>
      </w:r>
      <w:r w:rsidRPr="00CC0BAE">
        <w:t>uniemożliwi</w:t>
      </w:r>
      <w:r>
        <w:t>ć</w:t>
      </w:r>
      <w:r w:rsidRPr="00CC0BAE">
        <w:t xml:space="preserve"> dotk</w:t>
      </w:r>
      <w:r>
        <w:t>nięcie elementów będących pod napięciem.</w:t>
      </w:r>
    </w:p>
    <w:p w14:paraId="00D6C665" w14:textId="4B1E1CA1" w:rsidR="009C3C41" w:rsidRDefault="007700AE" w:rsidP="00722301">
      <w:pPr>
        <w:spacing w:line="360" w:lineRule="auto"/>
      </w:pPr>
      <w:r w:rsidRPr="00722301">
        <w:t xml:space="preserve">Kasety odpływowe wyposażone zostaną w modułowe wyłączniki nadprądowe ze stykiem </w:t>
      </w:r>
      <w:r w:rsidRPr="00D1204C">
        <w:t>pomocniczym oraz liczniki energii pozwalające na pomiar en</w:t>
      </w:r>
      <w:r w:rsidR="00722301" w:rsidRPr="00D1204C">
        <w:t>ergii dla pojedynczej szafy Rack</w:t>
      </w:r>
      <w:r w:rsidRPr="00D1204C">
        <w:t>. Z gniazd 32A zamontowanych w każdej kasecie odpływowej na torze zasilania gwarantowanego należy zasilić 2</w:t>
      </w:r>
      <w:r w:rsidR="00D1204C" w:rsidRPr="00D1204C">
        <w:t xml:space="preserve"> (bądź 3)</w:t>
      </w:r>
      <w:r w:rsidRPr="00D1204C">
        <w:t xml:space="preserve"> listwy PDU oraz klimatyzator międzyrzędowy</w:t>
      </w:r>
      <w:r w:rsidR="00722301" w:rsidRPr="00D1204C">
        <w:t xml:space="preserve"> (za wyjątkiem dwóch przypadków</w:t>
      </w:r>
      <w:r w:rsidR="00B12D25" w:rsidRPr="00D1204C">
        <w:t xml:space="preserve"> dla szynoprzewodu 1 oraz szynoprzewodu 4</w:t>
      </w:r>
      <w:r w:rsidR="00722301" w:rsidRPr="00D1204C">
        <w:t xml:space="preserve">, </w:t>
      </w:r>
      <w:r w:rsidR="0090708A">
        <w:t>dla tych szynoprzewodów zaprojektowano po jednej dodatkowej w pełni wyposażonej kasecie odpływowej, tak by każdy klimatyzator był zasilany z osobnej skrzynki odpływowej</w:t>
      </w:r>
      <w:r w:rsidR="00722301" w:rsidRPr="00D1204C">
        <w:t>).</w:t>
      </w:r>
      <w:r w:rsidR="00722301">
        <w:t xml:space="preserve"> Z </w:t>
      </w:r>
      <w:r w:rsidRPr="00722301">
        <w:t>gniazd 32A zamontowanych w każdej kasecie odpływowej na torze zasilania niegwarantowanego należy zasilić 2 listwy PDU.</w:t>
      </w:r>
      <w:r w:rsidR="00722301" w:rsidRPr="00722301">
        <w:t xml:space="preserve"> Schematy poszczególnych kaset odpływowych zostały przedstawione w dokumentacji.</w:t>
      </w:r>
    </w:p>
    <w:p w14:paraId="54D845F2" w14:textId="12FC28D6" w:rsidR="00722301" w:rsidRDefault="001F3D7C" w:rsidP="00722301">
      <w:pPr>
        <w:spacing w:line="360" w:lineRule="auto"/>
      </w:pPr>
      <w:r w:rsidRPr="001F3D7C">
        <w:rPr>
          <w:b/>
        </w:rPr>
        <w:t>UWAGA:</w:t>
      </w:r>
      <w:r>
        <w:t xml:space="preserve"> W sposób czytelny i trwały należy oznaczyć gniazda odpływowe do zasilnia modułów chłodniczych, ponieważ nie są one opomiarowane.</w:t>
      </w:r>
    </w:p>
    <w:p w14:paraId="08002D09" w14:textId="28B2A846" w:rsidR="00722301" w:rsidRDefault="001F3D7C" w:rsidP="00722301">
      <w:pPr>
        <w:spacing w:line="360" w:lineRule="auto"/>
      </w:pPr>
      <w:r>
        <w:t>Pomiar zużycia energii elektrycznej dla wszystkich modułów chłodzących szafy Rack w danym rzędzie realizowany będzie jako różnica pomiaru zużycia energii elektrycznej dla całego szynoprzewodu oraz pomiarów zużycia energii elektrycznej dla wszystkich szaf Rack w jednym rzędzie podłączonych do tego toru.</w:t>
      </w:r>
    </w:p>
    <w:p w14:paraId="5C135790" w14:textId="3A8DE1D3" w:rsidR="0004023A" w:rsidRDefault="0004023A" w:rsidP="0004023A">
      <w:pPr>
        <w:spacing w:line="360" w:lineRule="auto"/>
      </w:pPr>
      <w:r w:rsidRPr="0004023A">
        <w:rPr>
          <w:b/>
        </w:rPr>
        <w:t>UWAGA:</w:t>
      </w:r>
      <w:r>
        <w:t xml:space="preserve"> Liczniki energii elektrycznej umieszczone w kasetach odpływowych z szynoprzewodów wyposażone zostaną w protokół komunikacyjny M-Bus.</w:t>
      </w:r>
    </w:p>
    <w:p w14:paraId="4B1D2815" w14:textId="153090C5" w:rsidR="00586420" w:rsidRDefault="0004023A" w:rsidP="00722301">
      <w:pPr>
        <w:spacing w:line="360" w:lineRule="auto"/>
      </w:pPr>
      <w:r w:rsidRPr="0004023A">
        <w:rPr>
          <w:b/>
        </w:rPr>
        <w:t>UWAGA:</w:t>
      </w:r>
      <w:r>
        <w:t xml:space="preserve"> </w:t>
      </w:r>
      <w:r w:rsidR="00586420">
        <w:t>Ze względu na specyfikę obiektu i urządzeń Użytkownik zrezygnował wyłączników różnicowoprądowych (zgodnie z wymaganiam</w:t>
      </w:r>
      <w:r>
        <w:t>i jakie zostały przedstawione w </w:t>
      </w:r>
      <w:r w:rsidR="00586420">
        <w:t>PFU). Podłączanie urządzeń do gniazd wymaga obsługi wykwalifikowanego personelu z uprawnieniami SEP E do 1kV.</w:t>
      </w:r>
    </w:p>
    <w:p w14:paraId="00E10824" w14:textId="77777777" w:rsidR="00722301" w:rsidRPr="00722301" w:rsidRDefault="00722301" w:rsidP="00722301">
      <w:pPr>
        <w:spacing w:line="360" w:lineRule="auto"/>
      </w:pPr>
      <w:r w:rsidRPr="00722301">
        <w:t>Etap II obejmuje wykonane i wyposażone w kasety odpływowe tylko szynoprzewody dla jednego rzędu szaf Rack.</w:t>
      </w:r>
    </w:p>
    <w:p w14:paraId="6D32EDAB" w14:textId="79A393BD" w:rsidR="007559B7" w:rsidRPr="007E5C73" w:rsidRDefault="006B1930" w:rsidP="007559B7">
      <w:pPr>
        <w:pStyle w:val="Nagwek3"/>
      </w:pPr>
      <w:bookmarkStart w:id="30" w:name="_Toc105406866"/>
      <w:r>
        <w:t>Zasilanie szaf</w:t>
      </w:r>
      <w:r w:rsidR="007559B7">
        <w:t xml:space="preserve"> Rack BMS</w:t>
      </w:r>
      <w:bookmarkEnd w:id="30"/>
    </w:p>
    <w:p w14:paraId="40E736AD" w14:textId="7C6F9E94" w:rsidR="007559B7" w:rsidRDefault="00955F24" w:rsidP="00722301">
      <w:pPr>
        <w:spacing w:line="360" w:lineRule="auto"/>
      </w:pPr>
      <w:r>
        <w:t>Projektuje się dedykowane zasilanie do szaf przeznaczonych dla systemu BMS. Zasilanie prowadzone kablowo odbywać się będzie z wykorzystaniem tablic TBMS oraz TBMS UPS, odpowiednio niegwarantowanej oraz gwarantowanej.</w:t>
      </w:r>
    </w:p>
    <w:p w14:paraId="25653010" w14:textId="53B238D3" w:rsidR="00955F24" w:rsidRDefault="00955F24" w:rsidP="00722301">
      <w:pPr>
        <w:spacing w:line="360" w:lineRule="auto"/>
      </w:pPr>
      <w:r>
        <w:t>Prócz zasilania szaf Rack projektuje się również zasilanie gwarantowane dla potrzeb klimakonwektorów przeznaczonych dla chłodzenia szafy Rack BMS.</w:t>
      </w:r>
    </w:p>
    <w:p w14:paraId="012952A2" w14:textId="737D34F2" w:rsidR="007559B7" w:rsidRDefault="00955F24" w:rsidP="00722301">
      <w:pPr>
        <w:spacing w:line="360" w:lineRule="auto"/>
      </w:pPr>
      <w:r>
        <w:lastRenderedPageBreak/>
        <w:t>Schematy tablic zasilania gwarantowanego (TBMS UPS) i niegwarantowanego (TBMS) przedstawiono w dokumentacji.</w:t>
      </w:r>
    </w:p>
    <w:p w14:paraId="24F8D37C" w14:textId="31C700E5" w:rsidR="00955F24" w:rsidRPr="007E5C73" w:rsidRDefault="00955F24" w:rsidP="00955F24">
      <w:pPr>
        <w:pStyle w:val="Nagwek4"/>
      </w:pPr>
      <w:bookmarkStart w:id="31" w:name="_Toc105406867"/>
      <w:r>
        <w:t>Wymagania minimalne stawiane rozdzielnicy TBMS oraz TBMS UPS</w:t>
      </w:r>
      <w:bookmarkEnd w:id="31"/>
    </w:p>
    <w:p w14:paraId="3E8EDA4F" w14:textId="77777777" w:rsidR="00955F24" w:rsidRPr="00955F24" w:rsidRDefault="00955F24" w:rsidP="00376C71">
      <w:pPr>
        <w:pStyle w:val="Bezodstpw"/>
        <w:numPr>
          <w:ilvl w:val="0"/>
          <w:numId w:val="21"/>
        </w:numPr>
        <w:spacing w:line="360" w:lineRule="auto"/>
        <w:jc w:val="both"/>
        <w:rPr>
          <w:rFonts w:ascii="Verdana" w:hAnsi="Verdana" w:cs="Arial"/>
          <w:sz w:val="20"/>
          <w:szCs w:val="20"/>
        </w:rPr>
      </w:pPr>
      <w:r w:rsidRPr="00955F24">
        <w:rPr>
          <w:rFonts w:ascii="Verdana" w:hAnsi="Verdana" w:cs="Arial"/>
          <w:sz w:val="20"/>
          <w:szCs w:val="20"/>
        </w:rPr>
        <w:t>Sygnalizacja zasilania,</w:t>
      </w:r>
    </w:p>
    <w:p w14:paraId="36429F76" w14:textId="77777777" w:rsidR="00955F24" w:rsidRPr="00955F24" w:rsidRDefault="00955F24" w:rsidP="00376C71">
      <w:pPr>
        <w:pStyle w:val="Bezodstpw"/>
        <w:numPr>
          <w:ilvl w:val="0"/>
          <w:numId w:val="21"/>
        </w:numPr>
        <w:spacing w:line="360" w:lineRule="auto"/>
        <w:jc w:val="both"/>
        <w:rPr>
          <w:rFonts w:ascii="Verdana" w:hAnsi="Verdana" w:cs="Arial"/>
          <w:sz w:val="20"/>
          <w:szCs w:val="20"/>
        </w:rPr>
      </w:pPr>
      <w:r w:rsidRPr="00955F24">
        <w:rPr>
          <w:rFonts w:ascii="Verdana" w:hAnsi="Verdana" w:cs="Arial"/>
          <w:sz w:val="20"/>
          <w:szCs w:val="20"/>
        </w:rPr>
        <w:t>Ochrona przeciwprzepięciowa,</w:t>
      </w:r>
    </w:p>
    <w:p w14:paraId="79912642" w14:textId="77777777" w:rsidR="00955F24" w:rsidRPr="00955F24" w:rsidRDefault="00955F24" w:rsidP="00376C71">
      <w:pPr>
        <w:pStyle w:val="Bezodstpw"/>
        <w:numPr>
          <w:ilvl w:val="0"/>
          <w:numId w:val="21"/>
        </w:numPr>
        <w:spacing w:line="360" w:lineRule="auto"/>
        <w:jc w:val="both"/>
        <w:rPr>
          <w:rFonts w:ascii="Verdana" w:hAnsi="Verdana" w:cs="Arial"/>
          <w:sz w:val="20"/>
          <w:szCs w:val="20"/>
        </w:rPr>
      </w:pPr>
      <w:r w:rsidRPr="00955F24">
        <w:rPr>
          <w:rFonts w:ascii="Verdana" w:hAnsi="Verdana" w:cs="Arial"/>
          <w:sz w:val="20"/>
          <w:szCs w:val="20"/>
        </w:rPr>
        <w:t>2x wyłącznik nadprądowy C32 1P ze stykami pomocniczymi,</w:t>
      </w:r>
    </w:p>
    <w:p w14:paraId="0E16F26D" w14:textId="0FC2548E" w:rsidR="00955F24" w:rsidRPr="00955F24" w:rsidRDefault="00955F24" w:rsidP="00376C71">
      <w:pPr>
        <w:pStyle w:val="Bezodstpw"/>
        <w:numPr>
          <w:ilvl w:val="0"/>
          <w:numId w:val="21"/>
        </w:numPr>
        <w:spacing w:line="360" w:lineRule="auto"/>
        <w:jc w:val="both"/>
        <w:rPr>
          <w:rFonts w:ascii="Verdana" w:hAnsi="Verdana" w:cs="Arial"/>
          <w:sz w:val="20"/>
          <w:szCs w:val="20"/>
        </w:rPr>
      </w:pPr>
      <w:r w:rsidRPr="00955F24">
        <w:rPr>
          <w:rFonts w:ascii="Verdana" w:hAnsi="Verdana" w:cs="Arial"/>
          <w:sz w:val="20"/>
          <w:szCs w:val="20"/>
        </w:rPr>
        <w:t xml:space="preserve">Licznik energii z portem komunikacyjnym Modbus </w:t>
      </w:r>
      <w:bookmarkStart w:id="32" w:name="__DdeLink__81813_1117503100"/>
      <w:r w:rsidRPr="00955F24">
        <w:rPr>
          <w:rFonts w:ascii="Verdana" w:hAnsi="Verdana" w:cs="Arial"/>
          <w:sz w:val="20"/>
          <w:szCs w:val="20"/>
        </w:rPr>
        <w:t>podłączony i skonfigurowane w</w:t>
      </w:r>
      <w:r>
        <w:rPr>
          <w:rFonts w:ascii="Verdana" w:hAnsi="Verdana" w:cs="Arial"/>
          <w:sz w:val="20"/>
          <w:szCs w:val="20"/>
        </w:rPr>
        <w:t> </w:t>
      </w:r>
      <w:r w:rsidRPr="00955F24">
        <w:rPr>
          <w:rFonts w:ascii="Verdana" w:hAnsi="Verdana" w:cs="Arial"/>
          <w:sz w:val="20"/>
          <w:szCs w:val="20"/>
        </w:rPr>
        <w:t>systemie BMS</w:t>
      </w:r>
      <w:bookmarkEnd w:id="32"/>
      <w:r w:rsidRPr="00955F24">
        <w:rPr>
          <w:rFonts w:ascii="Verdana" w:hAnsi="Verdana" w:cs="Arial"/>
          <w:sz w:val="20"/>
          <w:szCs w:val="20"/>
        </w:rPr>
        <w:t>,</w:t>
      </w:r>
    </w:p>
    <w:p w14:paraId="2953C4C7" w14:textId="3170AB87" w:rsidR="007559B7" w:rsidRDefault="00955F24" w:rsidP="00376C71">
      <w:pPr>
        <w:pStyle w:val="Bezodstpw"/>
        <w:numPr>
          <w:ilvl w:val="0"/>
          <w:numId w:val="21"/>
        </w:numPr>
        <w:spacing w:line="360" w:lineRule="auto"/>
        <w:jc w:val="both"/>
        <w:rPr>
          <w:rFonts w:ascii="Verdana" w:hAnsi="Verdana" w:cs="Arial"/>
          <w:sz w:val="20"/>
          <w:szCs w:val="20"/>
        </w:rPr>
      </w:pPr>
      <w:r w:rsidRPr="00955F24">
        <w:rPr>
          <w:rFonts w:ascii="Verdana" w:hAnsi="Verdana" w:cs="Arial"/>
          <w:sz w:val="20"/>
          <w:szCs w:val="20"/>
        </w:rPr>
        <w:t>Wyprowadzenie 2x Gniazda 32A 1P zamontowane nad szafą Rack (BMS) trwale opisane,</w:t>
      </w:r>
    </w:p>
    <w:p w14:paraId="06E9B245" w14:textId="617AD57A" w:rsidR="00376C71" w:rsidRPr="007E5C73" w:rsidRDefault="00376C71" w:rsidP="00376C71">
      <w:pPr>
        <w:pStyle w:val="Nagwek4"/>
      </w:pPr>
      <w:bookmarkStart w:id="33" w:name="_Toc105406868"/>
      <w:r>
        <w:t>Wymagania dla obudowy rozdzielnic TBMS oraz TBMS UPS</w:t>
      </w:r>
      <w:bookmarkEnd w:id="33"/>
    </w:p>
    <w:p w14:paraId="396CC49B" w14:textId="77777777" w:rsidR="00376C71" w:rsidRPr="00376C71" w:rsidRDefault="00376C71" w:rsidP="00376C71">
      <w:pPr>
        <w:pStyle w:val="Akapitzlist"/>
        <w:numPr>
          <w:ilvl w:val="0"/>
          <w:numId w:val="22"/>
        </w:numPr>
        <w:spacing w:after="120" w:line="360" w:lineRule="auto"/>
        <w:contextualSpacing/>
        <w:jc w:val="both"/>
        <w:rPr>
          <w:rFonts w:ascii="Verdana" w:hAnsi="Verdana"/>
          <w:sz w:val="20"/>
        </w:rPr>
      </w:pPr>
      <w:r w:rsidRPr="00376C71">
        <w:rPr>
          <w:rFonts w:ascii="Verdana" w:hAnsi="Verdana"/>
          <w:sz w:val="20"/>
        </w:rPr>
        <w:t>Obudowa metalowa,</w:t>
      </w:r>
    </w:p>
    <w:p w14:paraId="5E4697F2" w14:textId="77777777" w:rsidR="00376C71" w:rsidRPr="00376C71" w:rsidRDefault="00376C71" w:rsidP="00376C71">
      <w:pPr>
        <w:pStyle w:val="Akapitzlist"/>
        <w:numPr>
          <w:ilvl w:val="0"/>
          <w:numId w:val="22"/>
        </w:numPr>
        <w:spacing w:after="120" w:line="360" w:lineRule="auto"/>
        <w:contextualSpacing/>
        <w:jc w:val="both"/>
        <w:rPr>
          <w:rFonts w:ascii="Verdana" w:hAnsi="Verdana"/>
          <w:sz w:val="20"/>
        </w:rPr>
      </w:pPr>
      <w:r w:rsidRPr="00376C71">
        <w:rPr>
          <w:rFonts w:ascii="Verdana" w:hAnsi="Verdana"/>
          <w:sz w:val="20"/>
        </w:rPr>
        <w:t>Stopień szczelności IP30,</w:t>
      </w:r>
    </w:p>
    <w:p w14:paraId="21A9178D" w14:textId="77777777" w:rsidR="00376C71" w:rsidRPr="00376C71" w:rsidRDefault="00376C71" w:rsidP="00376C71">
      <w:pPr>
        <w:pStyle w:val="Akapitzlist"/>
        <w:numPr>
          <w:ilvl w:val="0"/>
          <w:numId w:val="22"/>
        </w:numPr>
        <w:spacing w:after="120" w:line="360" w:lineRule="auto"/>
        <w:contextualSpacing/>
        <w:jc w:val="both"/>
        <w:rPr>
          <w:rFonts w:ascii="Verdana" w:hAnsi="Verdana"/>
          <w:sz w:val="20"/>
        </w:rPr>
      </w:pPr>
      <w:r w:rsidRPr="00376C71">
        <w:rPr>
          <w:rFonts w:ascii="Verdana" w:hAnsi="Verdana"/>
          <w:sz w:val="20"/>
        </w:rPr>
        <w:t>Wytrzymałość mechaniczna Ik08,</w:t>
      </w:r>
    </w:p>
    <w:p w14:paraId="54F931DA" w14:textId="6CC3C85D" w:rsidR="00376C71" w:rsidRPr="00376C71" w:rsidRDefault="00376C71" w:rsidP="00376C71">
      <w:pPr>
        <w:pStyle w:val="Akapitzlist"/>
        <w:numPr>
          <w:ilvl w:val="0"/>
          <w:numId w:val="22"/>
        </w:numPr>
        <w:spacing w:after="120" w:line="360" w:lineRule="auto"/>
        <w:contextualSpacing/>
        <w:jc w:val="both"/>
        <w:rPr>
          <w:rFonts w:ascii="Verdana" w:hAnsi="Verdana"/>
          <w:sz w:val="20"/>
        </w:rPr>
      </w:pPr>
      <w:r w:rsidRPr="00376C71">
        <w:rPr>
          <w:rFonts w:ascii="Verdana" w:hAnsi="Verdana"/>
          <w:sz w:val="20"/>
        </w:rPr>
        <w:t>Napięcie izolacji 1000V;</w:t>
      </w:r>
    </w:p>
    <w:p w14:paraId="118E9C9C" w14:textId="544377E8" w:rsidR="006B1930" w:rsidRDefault="006B1930" w:rsidP="00376C71">
      <w:pPr>
        <w:pStyle w:val="Bezodstpw"/>
        <w:spacing w:line="360" w:lineRule="auto"/>
        <w:jc w:val="both"/>
        <w:rPr>
          <w:rFonts w:ascii="Verdana" w:hAnsi="Verdana" w:cs="Arial"/>
          <w:sz w:val="20"/>
          <w:szCs w:val="20"/>
        </w:rPr>
      </w:pPr>
      <w:r>
        <w:rPr>
          <w:rFonts w:ascii="Verdana" w:hAnsi="Verdana" w:cs="Arial"/>
          <w:sz w:val="20"/>
          <w:szCs w:val="20"/>
        </w:rPr>
        <w:t xml:space="preserve">Dodatkowo szafy sterownicze BMS.MT, BMS.WL oraz BMS.WG wyposażone zostaną w awaryjny zasilacz UPS o mocy min. 850VA do podtrzymania zasilania sterowników i układów sterowniczych, pomiarowych i kontrolnych. </w:t>
      </w:r>
      <w:r w:rsidR="0074567C">
        <w:rPr>
          <w:rFonts w:ascii="Verdana" w:hAnsi="Verdana" w:cs="Arial"/>
          <w:sz w:val="20"/>
          <w:szCs w:val="20"/>
        </w:rPr>
        <w:t xml:space="preserve">Wyżej wymienione szafy BMS </w:t>
      </w:r>
      <w:r w:rsidR="005B5089">
        <w:rPr>
          <w:rFonts w:ascii="Verdana" w:hAnsi="Verdana" w:cs="Arial"/>
          <w:sz w:val="20"/>
          <w:szCs w:val="20"/>
        </w:rPr>
        <w:t>wyposażone</w:t>
      </w:r>
      <w:r w:rsidR="0074567C">
        <w:rPr>
          <w:rFonts w:ascii="Verdana" w:hAnsi="Verdana" w:cs="Arial"/>
          <w:sz w:val="20"/>
          <w:szCs w:val="20"/>
        </w:rPr>
        <w:t xml:space="preserve"> zostaną </w:t>
      </w:r>
      <w:r w:rsidR="005B5089">
        <w:rPr>
          <w:rFonts w:ascii="Verdana" w:hAnsi="Verdana" w:cs="Arial"/>
          <w:sz w:val="20"/>
          <w:szCs w:val="20"/>
        </w:rPr>
        <w:t>w</w:t>
      </w:r>
      <w:r w:rsidR="0074567C">
        <w:rPr>
          <w:rFonts w:ascii="Verdana" w:hAnsi="Verdana" w:cs="Arial"/>
          <w:sz w:val="20"/>
          <w:szCs w:val="20"/>
        </w:rPr>
        <w:t xml:space="preserve"> automatyczn</w:t>
      </w:r>
      <w:r w:rsidR="005B5089">
        <w:rPr>
          <w:rFonts w:ascii="Verdana" w:hAnsi="Verdana" w:cs="Arial"/>
          <w:sz w:val="20"/>
          <w:szCs w:val="20"/>
        </w:rPr>
        <w:t>y oraz ręczny</w:t>
      </w:r>
      <w:r w:rsidR="0074567C">
        <w:rPr>
          <w:rFonts w:ascii="Verdana" w:hAnsi="Verdana" w:cs="Arial"/>
          <w:sz w:val="20"/>
          <w:szCs w:val="20"/>
        </w:rPr>
        <w:t xml:space="preserve"> </w:t>
      </w:r>
      <w:r w:rsidR="005B5089">
        <w:rPr>
          <w:rFonts w:ascii="Verdana" w:hAnsi="Verdana" w:cs="Arial"/>
          <w:sz w:val="20"/>
          <w:szCs w:val="20"/>
        </w:rPr>
        <w:t>układ</w:t>
      </w:r>
      <w:r w:rsidR="0074567C">
        <w:rPr>
          <w:rFonts w:ascii="Verdana" w:hAnsi="Verdana" w:cs="Arial"/>
          <w:sz w:val="20"/>
          <w:szCs w:val="20"/>
        </w:rPr>
        <w:t xml:space="preserve"> przełączania między zasilaniem</w:t>
      </w:r>
      <w:r w:rsidR="005B5089">
        <w:rPr>
          <w:rFonts w:ascii="Verdana" w:hAnsi="Verdana" w:cs="Arial"/>
          <w:sz w:val="20"/>
          <w:szCs w:val="20"/>
        </w:rPr>
        <w:t xml:space="preserve"> z sekcji gwarantowanej</w:t>
      </w:r>
      <w:r w:rsidR="0074567C">
        <w:rPr>
          <w:rFonts w:ascii="Verdana" w:hAnsi="Verdana" w:cs="Arial"/>
          <w:sz w:val="20"/>
          <w:szCs w:val="20"/>
        </w:rPr>
        <w:t xml:space="preserve"> </w:t>
      </w:r>
      <w:r w:rsidR="005B5089">
        <w:rPr>
          <w:rFonts w:ascii="Verdana" w:hAnsi="Verdana" w:cs="Arial"/>
          <w:sz w:val="20"/>
          <w:szCs w:val="20"/>
        </w:rPr>
        <w:t>oraz zasilaniem z zasilacza awaryjnego UPS.</w:t>
      </w:r>
    </w:p>
    <w:p w14:paraId="2271267A" w14:textId="59559584" w:rsidR="0004023A" w:rsidRDefault="006B1930" w:rsidP="00376C71">
      <w:pPr>
        <w:pStyle w:val="Bezodstpw"/>
        <w:spacing w:line="360" w:lineRule="auto"/>
        <w:jc w:val="both"/>
        <w:rPr>
          <w:rFonts w:ascii="Verdana" w:hAnsi="Verdana" w:cs="Arial"/>
          <w:sz w:val="20"/>
          <w:szCs w:val="20"/>
        </w:rPr>
      </w:pPr>
      <w:r>
        <w:rPr>
          <w:rFonts w:ascii="Verdana" w:hAnsi="Verdana" w:cs="Arial"/>
          <w:sz w:val="20"/>
          <w:szCs w:val="20"/>
        </w:rPr>
        <w:t>UPS zasilające szafy BMS.MT, BMS.WL oraz BMS.WG wraz z układami przełączania zgodnie z projektem instalacji BMS.</w:t>
      </w:r>
    </w:p>
    <w:p w14:paraId="4355BEE5" w14:textId="2E4325C8" w:rsidR="00E27DAE" w:rsidRDefault="00E27DAE" w:rsidP="00376C71">
      <w:pPr>
        <w:pStyle w:val="Bezodstpw"/>
        <w:spacing w:line="360" w:lineRule="auto"/>
        <w:jc w:val="both"/>
        <w:rPr>
          <w:rFonts w:ascii="Verdana" w:hAnsi="Verdana" w:cs="Arial"/>
          <w:sz w:val="20"/>
          <w:szCs w:val="20"/>
        </w:rPr>
      </w:pPr>
      <w:r>
        <w:rPr>
          <w:rFonts w:ascii="Verdana" w:hAnsi="Verdana" w:cs="Arial"/>
          <w:sz w:val="20"/>
          <w:szCs w:val="20"/>
        </w:rPr>
        <w:t>Jako listwy PDU dobrano rozwiązanie</w:t>
      </w:r>
      <w:r w:rsidR="006048D6">
        <w:rPr>
          <w:rFonts w:ascii="Verdana" w:hAnsi="Verdana" w:cs="Arial"/>
          <w:sz w:val="20"/>
          <w:szCs w:val="20"/>
        </w:rPr>
        <w:t xml:space="preserve"> prod. Rittal </w:t>
      </w:r>
      <w:r w:rsidR="006048D6">
        <w:t>PDU managed – DK 7979.437.</w:t>
      </w:r>
    </w:p>
    <w:p w14:paraId="5E758A6A" w14:textId="77777777" w:rsidR="00D15AAB" w:rsidRDefault="00D15AAB" w:rsidP="00376C71">
      <w:pPr>
        <w:pStyle w:val="Bezodstpw"/>
        <w:spacing w:line="360" w:lineRule="auto"/>
        <w:jc w:val="both"/>
        <w:rPr>
          <w:rFonts w:ascii="Verdana" w:hAnsi="Verdana" w:cs="Arial"/>
          <w:sz w:val="20"/>
          <w:szCs w:val="20"/>
        </w:rPr>
      </w:pPr>
    </w:p>
    <w:p w14:paraId="03418A9C" w14:textId="41EF1315" w:rsidR="00D660B3" w:rsidRPr="007E5C73" w:rsidRDefault="00D660B3" w:rsidP="00D660B3">
      <w:pPr>
        <w:pStyle w:val="Nagwek2"/>
      </w:pPr>
      <w:bookmarkStart w:id="34" w:name="_Toc105406869"/>
      <w:r>
        <w:t>Układanie kabli i przewodów</w:t>
      </w:r>
      <w:bookmarkEnd w:id="34"/>
    </w:p>
    <w:p w14:paraId="42D47A64" w14:textId="7CC4343F" w:rsidR="00D660B3" w:rsidRPr="00D660B3" w:rsidRDefault="00D660B3" w:rsidP="00D660B3">
      <w:pPr>
        <w:spacing w:line="360" w:lineRule="auto"/>
      </w:pPr>
      <w:r w:rsidRPr="00D660B3">
        <w:t>Instalacje odbiorcze przewiduje się układać w korytkach lu</w:t>
      </w:r>
      <w:r w:rsidR="00ED0210">
        <w:t>b rurkach elektroinstalacyjnych</w:t>
      </w:r>
      <w:r w:rsidRPr="00D660B3">
        <w:t>. W miejscach przejść przewodów przez wydzielenia pożarowe (ściany, przegrody nad sufitem oraz pod podłogą) należy wykonać przepusty ppoż. o wytrzymałości co najmniej równej wytrzymałości przegrody.</w:t>
      </w:r>
    </w:p>
    <w:p w14:paraId="6C6822C5" w14:textId="77777777" w:rsidR="00D660B3" w:rsidRPr="00D660B3" w:rsidRDefault="00D660B3" w:rsidP="00D660B3">
      <w:pPr>
        <w:spacing w:line="360" w:lineRule="auto"/>
      </w:pPr>
      <w:r w:rsidRPr="00D660B3">
        <w:t>Instalacje gniazd wtyczkowych będą wykonywane przewodami o przekroju żył roboczych 2,5mm2, a obwody oświetleniowe wykonane będą przewodami o przekroju 1,5mm2.</w:t>
      </w:r>
    </w:p>
    <w:p w14:paraId="720AD49A" w14:textId="4EAEF54D" w:rsidR="00D660B3" w:rsidRPr="00D660B3" w:rsidRDefault="00D660B3" w:rsidP="00D660B3">
      <w:pPr>
        <w:spacing w:line="360" w:lineRule="auto"/>
      </w:pPr>
      <w:r w:rsidRPr="00D660B3">
        <w:t>Kable i przewody ułożone we wszystkich systemach nośnych budynku muszą być również opisane w sposób jednoznacznie komunikujący obsłudze adresy początkowe i końcowe kabli (nazwa rozdzielnicy/numer obwodu). System oznacz</w:t>
      </w:r>
      <w:r w:rsidR="00ED0210">
        <w:t xml:space="preserve">ania kabli musi być jednolity </w:t>
      </w:r>
      <w:r w:rsidR="00ED0210">
        <w:lastRenderedPageBreak/>
        <w:t>w </w:t>
      </w:r>
      <w:r w:rsidRPr="00D660B3">
        <w:t>całej strefie budynku, umożliwić łatwą identyfikację obwodu i przeprowadzenie inwentaryzacji okablowania w czasie eksploatacji budynku.</w:t>
      </w:r>
    </w:p>
    <w:p w14:paraId="248B0DA9" w14:textId="2A58D0E1" w:rsidR="00D660B3" w:rsidRPr="00D660B3" w:rsidRDefault="00D660B3" w:rsidP="00D660B3">
      <w:pPr>
        <w:spacing w:line="360" w:lineRule="auto"/>
      </w:pPr>
      <w:r w:rsidRPr="00D660B3">
        <w:t xml:space="preserve">Zaprojektowane wielkości korytek i drabinek kablowych powinny umożliwiać utrzymanie zapasu przestrzeni roboczej na poziomie co najmniej </w:t>
      </w:r>
      <w:r w:rsidR="00ED0210">
        <w:t>25% wypełnienia maksymalnego. W </w:t>
      </w:r>
      <w:r w:rsidRPr="00D660B3">
        <w:t>przypadku dużego zagęszczenia przewodów na wybranych odcinkach trasy należy wykonać korytka na dwóch poziomach. Podejścia przewodów do urządzeń elektrycznych i</w:t>
      </w:r>
      <w:r w:rsidR="00ED0210">
        <w:t> </w:t>
      </w:r>
      <w:r w:rsidRPr="00D660B3">
        <w:t>osprzętu (opraw oświetleniowych, wyłączników, gniazd wtyczkowych, przycisków lub kaset sterowniczych) od koryt i drabinek będą chronione mechanicznie odpowiednio do stopnia ochrony zasilanych urządzeń wymagań środowisk</w:t>
      </w:r>
      <w:r w:rsidR="00ED0210">
        <w:t>owych zasilanego pomieszczenia.</w:t>
      </w:r>
    </w:p>
    <w:p w14:paraId="05D54DE9" w14:textId="77777777" w:rsidR="007421D0" w:rsidRPr="00ED0210" w:rsidRDefault="007421D0" w:rsidP="007421D0">
      <w:pPr>
        <w:spacing w:line="360" w:lineRule="auto"/>
      </w:pPr>
    </w:p>
    <w:p w14:paraId="631A8C67" w14:textId="7DF6E230" w:rsidR="007421D0" w:rsidRPr="007E5C73" w:rsidRDefault="007421D0" w:rsidP="007421D0">
      <w:pPr>
        <w:pStyle w:val="Nagwek2"/>
      </w:pPr>
      <w:bookmarkStart w:id="35" w:name="_Toc105406870"/>
      <w:r>
        <w:t>Koryta kablowe</w:t>
      </w:r>
      <w:bookmarkEnd w:id="35"/>
    </w:p>
    <w:p w14:paraId="2D1FA784" w14:textId="77777777" w:rsidR="00AC091B" w:rsidRDefault="00670950" w:rsidP="00D15AAB">
      <w:pPr>
        <w:spacing w:line="360" w:lineRule="auto"/>
      </w:pPr>
      <w:r w:rsidRPr="00670950">
        <w:t>W serwerowni należy wykonać drabiny kablowe służą</w:t>
      </w:r>
      <w:r>
        <w:t>ce do prowadzenia okablowania z </w:t>
      </w:r>
      <w:r w:rsidRPr="00670950">
        <w:t xml:space="preserve">rozdzielnic RSERW i RSERW UPS (do </w:t>
      </w:r>
      <w:r w:rsidR="00656240">
        <w:t>głowic</w:t>
      </w:r>
      <w:r w:rsidRPr="00670950">
        <w:t xml:space="preserve"> zasilających szynoprzewody), TO SERW, TBMS oraz TBMS UPS. Drabiny kablowe w ramach zamówienia dotyczą jednego rzędu szaf Rack oraz szafy Rack od systemu BMS. Do każdego z wymienionych obszarów projektuje się ciąg drabin kablowych do prowadzenia zasilania niegwarantowanego oraz gwarantowanego.</w:t>
      </w:r>
      <w:r w:rsidR="00AC091B">
        <w:t xml:space="preserve"> W serwerowni zaprojektowano także koryta dla kabli teletechnicznych (LAN). </w:t>
      </w:r>
      <w:r w:rsidRPr="00670950">
        <w:t xml:space="preserve">W przestrzeni pomieszczeń technicznych projektuje się trasy kablowe służące prowadzeniu okablowania do projektowanych odbiorów elektrycznych. </w:t>
      </w:r>
    </w:p>
    <w:p w14:paraId="7417A22D" w14:textId="43263DDA" w:rsidR="009A56C0" w:rsidRDefault="00670950" w:rsidP="00D15AAB">
      <w:pPr>
        <w:spacing w:line="360" w:lineRule="auto"/>
      </w:pPr>
      <w:r w:rsidRPr="00670950">
        <w:t>Rozmieszczenie tras kablowych zgodnie z przedstawionymi rzutami.</w:t>
      </w:r>
    </w:p>
    <w:p w14:paraId="07633315" w14:textId="788AFB60" w:rsidR="00AC091B" w:rsidRDefault="00AC091B" w:rsidP="00D15AAB">
      <w:pPr>
        <w:spacing w:line="360" w:lineRule="auto"/>
      </w:pPr>
      <w:r>
        <w:t xml:space="preserve">W etapie II należy przygotować wszystkie niezbędne </w:t>
      </w:r>
      <w:r w:rsidRPr="00CC0BAE">
        <w:t>przepusty pod docelowe rozwiązanie z Etap</w:t>
      </w:r>
      <w:r>
        <w:t>u III, jak również zainstalować</w:t>
      </w:r>
      <w:r w:rsidRPr="00CC0BAE">
        <w:t xml:space="preserve"> </w:t>
      </w:r>
      <w:r>
        <w:t>wszystkie podkonstrukcj</w:t>
      </w:r>
      <w:r w:rsidRPr="00CC0BAE">
        <w:t xml:space="preserve">e i elementy montażowe niezbędne do późniejszego montażu </w:t>
      </w:r>
      <w:r>
        <w:t>drabin oraz koryt kablowych</w:t>
      </w:r>
      <w:r w:rsidRPr="00CC0BAE">
        <w:t xml:space="preserve"> bez potrzeby kucia ścian/podłogi, wiercenia </w:t>
      </w:r>
      <w:r>
        <w:t>otworów w ścianach/podłodze.</w:t>
      </w:r>
    </w:p>
    <w:p w14:paraId="3AD5E330" w14:textId="53688451" w:rsidR="00E42251" w:rsidRPr="007E5C73" w:rsidRDefault="00E42251" w:rsidP="00E42251">
      <w:pPr>
        <w:pStyle w:val="Nagwek2"/>
      </w:pPr>
      <w:bookmarkStart w:id="36" w:name="_Toc105406871"/>
      <w:r>
        <w:t>Instalacja połączeń wyrównawczych</w:t>
      </w:r>
      <w:bookmarkEnd w:id="36"/>
    </w:p>
    <w:p w14:paraId="756AFDED" w14:textId="77777777" w:rsidR="00E42251" w:rsidRPr="00E42251" w:rsidRDefault="00E42251" w:rsidP="00E42251">
      <w:pPr>
        <w:spacing w:line="360" w:lineRule="auto"/>
      </w:pPr>
      <w:r w:rsidRPr="00E42251">
        <w:t>Zgodnie z obowiązującymi przepisami projektuje się instalację połączeń wyrównawczych, celem zniwelowania ewentualnych różnic potencjałów.</w:t>
      </w:r>
    </w:p>
    <w:p w14:paraId="249C7625" w14:textId="641A5181" w:rsidR="00E42251" w:rsidRPr="00E42251" w:rsidRDefault="00E42251" w:rsidP="00E42251">
      <w:pPr>
        <w:spacing w:line="360" w:lineRule="auto"/>
      </w:pPr>
      <w:r w:rsidRPr="00E42251">
        <w:t xml:space="preserve">Do Lokalnych Szyn Wyrównawczych LSW montowanych na korytach elektrycznych należy dołączyć metalowe obudowy urządzeń, ciągi wody ciepłej i zimnej, ciągi CO, ciągi wentylacji, </w:t>
      </w:r>
      <w:r>
        <w:t>klimatyzatory</w:t>
      </w:r>
      <w:r w:rsidRPr="00E42251">
        <w:t>, koryta tras kablowych, itp. (jeśli instalacje te występują i są wykonane z części metalowych).</w:t>
      </w:r>
    </w:p>
    <w:p w14:paraId="216D2576" w14:textId="7729B4B7" w:rsidR="00E42251" w:rsidRPr="00E42251" w:rsidRDefault="00E42251" w:rsidP="00E42251">
      <w:pPr>
        <w:spacing w:line="360" w:lineRule="auto"/>
      </w:pPr>
      <w:r w:rsidRPr="00E42251">
        <w:t xml:space="preserve">Połączenia LSW z Główną Szyną Wyrównawczą GSW </w:t>
      </w:r>
      <w:r>
        <w:t xml:space="preserve">budynku </w:t>
      </w:r>
      <w:r w:rsidRPr="00E42251">
        <w:t xml:space="preserve">wykonać </w:t>
      </w:r>
      <w:r>
        <w:t>bednarką</w:t>
      </w:r>
      <w:r w:rsidRPr="00E42251">
        <w:t xml:space="preserve"> </w:t>
      </w:r>
      <w:r>
        <w:t>FeZn 30x4mm układaną zgodnie z przedstawionymi rzutami instalacji</w:t>
      </w:r>
      <w:r w:rsidRPr="00E42251">
        <w:t>. Połączenia uziemianych elementów z LSW wykonać przewodem Lg</w:t>
      </w:r>
      <w:r>
        <w:t xml:space="preserve">Yżo o przekroju wyspecyfikowanym dla poszczególnych typów </w:t>
      </w:r>
      <w:r w:rsidR="00CC0BAE">
        <w:t>instalacji</w:t>
      </w:r>
      <w:r>
        <w:t>.</w:t>
      </w:r>
    </w:p>
    <w:p w14:paraId="7342E64C" w14:textId="77777777" w:rsidR="00E42251" w:rsidRPr="00E42251" w:rsidRDefault="00E42251" w:rsidP="00E42251">
      <w:pPr>
        <w:spacing w:line="360" w:lineRule="auto"/>
      </w:pPr>
      <w:r w:rsidRPr="00E42251">
        <w:lastRenderedPageBreak/>
        <w:t>Należy pamiętać o obowiązku przestrzegania odpowiedniej kolorystyki przewodów: kolor żółto-zielony stosować można wyłącznie do oznaczania przewodów i zacisków PE (ochronnych), a kolor jasnoniebieski stosować można tylko do oznaczania przewodów i zacisków N (zerowych).</w:t>
      </w:r>
    </w:p>
    <w:p w14:paraId="5B833C75" w14:textId="77777777" w:rsidR="000338A8" w:rsidRPr="00670950" w:rsidRDefault="000338A8" w:rsidP="000338A8">
      <w:pPr>
        <w:spacing w:line="360" w:lineRule="auto"/>
      </w:pPr>
    </w:p>
    <w:p w14:paraId="54B3426C" w14:textId="5BEE32BA" w:rsidR="000338A8" w:rsidRPr="007E5C73" w:rsidRDefault="000338A8" w:rsidP="000338A8">
      <w:pPr>
        <w:pStyle w:val="Nagwek2"/>
      </w:pPr>
      <w:bookmarkStart w:id="37" w:name="_Toc105406872"/>
      <w:r>
        <w:t>Zasilanie awaryjne UPS</w:t>
      </w:r>
      <w:bookmarkEnd w:id="37"/>
    </w:p>
    <w:p w14:paraId="18E4151B" w14:textId="7964BD99" w:rsidR="00724A9C" w:rsidRDefault="00724A9C" w:rsidP="00E42251">
      <w:pPr>
        <w:spacing w:line="360" w:lineRule="auto"/>
      </w:pPr>
      <w:r>
        <w:t>Projektuje się zasilanie serwerowni jako zasilanie dwutorowe, odpowiednio gwarantowane oraz niegwarantowane. T</w:t>
      </w:r>
      <w:r w:rsidR="00A615B3">
        <w:t>or gwarantowany ma być realizowany przy wykorzystaniu zasilaczy UPS, natomiast tor niegwarantowany stanowi niejako rezerwę dla toru gwarantowanego oraz zasila również urządzenia których praca nie wymaga zasilania bateryjnego.</w:t>
      </w:r>
    </w:p>
    <w:p w14:paraId="28CA901E" w14:textId="72799718" w:rsidR="00A615B3" w:rsidRDefault="00A615B3" w:rsidP="00E42251">
      <w:pPr>
        <w:spacing w:line="360" w:lineRule="auto"/>
      </w:pPr>
      <w:r>
        <w:t xml:space="preserve">Na potrzeby zasilania serwerowni projektuje się modułowy system UPS o mocy 1150kVA realizowany z wykorzystaniem 3 szaf o mocach odpowiednio 400kVA, 400kVA oraz 350kVA. W ramach redundancji należy zachować co najmniej 1 moduł 50kVA w każdej z szaf. </w:t>
      </w:r>
      <w:r w:rsidR="00610197">
        <w:t xml:space="preserve">Pojedynczy moduł bateryjny powinien zapewniać moc min. 50kVA. </w:t>
      </w:r>
      <w:r>
        <w:t>Czas podtrzymania zasilania bateryjnego w docelowym etapie III ma wynosić 10min.</w:t>
      </w:r>
    </w:p>
    <w:p w14:paraId="3DA66FE0" w14:textId="75E0EF13" w:rsidR="007E5577" w:rsidRDefault="007E5577" w:rsidP="00E42251">
      <w:pPr>
        <w:spacing w:line="360" w:lineRule="auto"/>
      </w:pPr>
      <w:r>
        <w:t xml:space="preserve">W </w:t>
      </w:r>
      <w:r w:rsidR="00914D3C">
        <w:t>k</w:t>
      </w:r>
      <w:r>
        <w:t>ażdy</w:t>
      </w:r>
      <w:r w:rsidR="00914D3C">
        <w:t>m</w:t>
      </w:r>
      <w:r>
        <w:t xml:space="preserve"> z torów zasilania UPSów zaprojektowano</w:t>
      </w:r>
      <w:r w:rsidR="00914D3C">
        <w:t xml:space="preserve"> okablowanie oraz aparaty zasilające do</w:t>
      </w:r>
      <w:r w:rsidR="008071E8">
        <w:t>brane do mocy 500kVA.</w:t>
      </w:r>
    </w:p>
    <w:p w14:paraId="60D8C42D" w14:textId="0D83CC20" w:rsidR="00392C82" w:rsidRDefault="00604A6A" w:rsidP="00E42251">
      <w:pPr>
        <w:spacing w:line="360" w:lineRule="auto"/>
      </w:pPr>
      <w:r>
        <w:t>System musi być odporny na awarię dowolnego modułu w UPS’ie</w:t>
      </w:r>
      <w:r w:rsidR="00610197">
        <w:t xml:space="preserve"> (musi pracować z redundancją N+1) przy obciążeniu poniżej 450kVA. </w:t>
      </w:r>
      <w:r>
        <w:t>Wszystkie moduły zasilające UPS muszą pracować w trybie pracy równoległej, dostarczając zasilanie do serwerowni przez jeden transmisyjny most szynowy. Projektuje się wykonanie wspólnego obejścia (bypass’u zewnętrznego) dla wszystkich dostarczanych jednostek UPS.</w:t>
      </w:r>
    </w:p>
    <w:p w14:paraId="7944D37C" w14:textId="2AF97D24" w:rsidR="00610197" w:rsidRDefault="00610197" w:rsidP="00610197">
      <w:pPr>
        <w:spacing w:line="360" w:lineRule="auto"/>
      </w:pPr>
      <w:r>
        <w:t>W etapie II prac należy dostarczyć, zamontować i uruchomić modułowy system UPS o mocy min. 500kVA z pełnym wyposażeniem modułowym (tj. o mocy 500kVA) wraz z podtrzymaniem bateryjnym VRLA o czasie podtrzymania min. 5min.</w:t>
      </w:r>
    </w:p>
    <w:p w14:paraId="40428826" w14:textId="7FF443F4" w:rsidR="00636241" w:rsidRDefault="00636241" w:rsidP="00610197">
      <w:pPr>
        <w:spacing w:line="360" w:lineRule="auto"/>
      </w:pPr>
      <w:r>
        <w:t>Obsługę stojaków bateryjnych przewidziano za pomocą pomostu przejezdnego w dostawie w etapie II.</w:t>
      </w:r>
    </w:p>
    <w:p w14:paraId="3C089DC2" w14:textId="7BC719FD" w:rsidR="00610197" w:rsidRPr="007E5C73" w:rsidRDefault="00610197" w:rsidP="00610197">
      <w:pPr>
        <w:pStyle w:val="Nagwek3"/>
      </w:pPr>
      <w:bookmarkStart w:id="38" w:name="_Toc105406873"/>
      <w:r>
        <w:t>Warunki jakie powinny spełniać UPS</w:t>
      </w:r>
      <w:bookmarkEnd w:id="38"/>
    </w:p>
    <w:p w14:paraId="2B37ED03" w14:textId="77777777" w:rsidR="00CB4FC8" w:rsidRPr="00946BFD" w:rsidRDefault="00CB4FC8" w:rsidP="00946BFD">
      <w:pPr>
        <w:pStyle w:val="Akapitzlist"/>
        <w:numPr>
          <w:ilvl w:val="0"/>
          <w:numId w:val="29"/>
        </w:numPr>
        <w:spacing w:after="120" w:line="360" w:lineRule="auto"/>
        <w:contextualSpacing/>
        <w:jc w:val="both"/>
        <w:rPr>
          <w:rFonts w:ascii="Verdana" w:hAnsi="Verdana"/>
          <w:sz w:val="20"/>
          <w:szCs w:val="20"/>
        </w:rPr>
      </w:pPr>
      <w:r w:rsidRPr="00946BFD">
        <w:rPr>
          <w:rFonts w:ascii="Verdana" w:hAnsi="Verdana"/>
          <w:sz w:val="20"/>
          <w:szCs w:val="20"/>
        </w:rPr>
        <w:t>Moc znamionowa jednostki UPS: min. 500 kVA z PFwy = 1, z możliwością rozbudowy systemu do minimum 1150 kV</w:t>
      </w:r>
      <w:bookmarkStart w:id="39" w:name="__UnoMark__39711_3446881154"/>
      <w:bookmarkEnd w:id="39"/>
      <w:r w:rsidRPr="00946BFD">
        <w:rPr>
          <w:rFonts w:ascii="Verdana" w:hAnsi="Verdana"/>
          <w:sz w:val="20"/>
          <w:szCs w:val="20"/>
        </w:rPr>
        <w:t>A.</w:t>
      </w:r>
    </w:p>
    <w:p w14:paraId="0C0A8184" w14:textId="77777777" w:rsidR="00CB4FC8" w:rsidRPr="00946BFD" w:rsidRDefault="00CB4FC8" w:rsidP="00946BFD">
      <w:pPr>
        <w:pStyle w:val="Akapitzlist"/>
        <w:numPr>
          <w:ilvl w:val="0"/>
          <w:numId w:val="29"/>
        </w:numPr>
        <w:spacing w:after="120" w:line="360" w:lineRule="auto"/>
        <w:contextualSpacing/>
        <w:jc w:val="both"/>
        <w:rPr>
          <w:rFonts w:ascii="Verdana" w:hAnsi="Verdana"/>
          <w:sz w:val="20"/>
          <w:szCs w:val="20"/>
        </w:rPr>
      </w:pPr>
      <w:r w:rsidRPr="00946BFD">
        <w:rPr>
          <w:rFonts w:ascii="Verdana" w:hAnsi="Verdana"/>
          <w:sz w:val="20"/>
          <w:szCs w:val="20"/>
        </w:rPr>
        <w:t>Technologia: VFI SS 111.</w:t>
      </w:r>
    </w:p>
    <w:p w14:paraId="43C9CAC7" w14:textId="77777777" w:rsidR="00CB4FC8" w:rsidRPr="00946BFD" w:rsidRDefault="00CB4FC8" w:rsidP="00946BFD">
      <w:pPr>
        <w:pStyle w:val="Akapitzlist"/>
        <w:numPr>
          <w:ilvl w:val="0"/>
          <w:numId w:val="29"/>
        </w:numPr>
        <w:spacing w:after="120" w:line="360" w:lineRule="auto"/>
        <w:contextualSpacing/>
        <w:jc w:val="both"/>
        <w:rPr>
          <w:rFonts w:ascii="Verdana" w:hAnsi="Verdana"/>
          <w:sz w:val="20"/>
          <w:szCs w:val="20"/>
        </w:rPr>
      </w:pPr>
      <w:r w:rsidRPr="00946BFD">
        <w:rPr>
          <w:rFonts w:ascii="Verdana" w:hAnsi="Verdana"/>
          <w:sz w:val="20"/>
          <w:szCs w:val="20"/>
        </w:rPr>
        <w:t>Sprawność całkowita AC/DC/AC w trybie pracy VFI dla 100% obciążenia z ≥ 96,4%.</w:t>
      </w:r>
      <w:bookmarkStart w:id="40" w:name="__UnoMark__39713_3446881154"/>
      <w:bookmarkEnd w:id="40"/>
    </w:p>
    <w:p w14:paraId="2158B762" w14:textId="77777777" w:rsidR="00CB4FC8" w:rsidRPr="00946BFD" w:rsidRDefault="00CB4FC8" w:rsidP="00946BFD">
      <w:pPr>
        <w:pStyle w:val="Akapitzlist"/>
        <w:numPr>
          <w:ilvl w:val="0"/>
          <w:numId w:val="29"/>
        </w:numPr>
        <w:spacing w:after="120" w:line="360" w:lineRule="auto"/>
        <w:contextualSpacing/>
        <w:jc w:val="both"/>
        <w:rPr>
          <w:rFonts w:ascii="Verdana" w:hAnsi="Verdana"/>
          <w:sz w:val="20"/>
          <w:szCs w:val="20"/>
        </w:rPr>
      </w:pPr>
      <w:r w:rsidRPr="00946BFD">
        <w:rPr>
          <w:rFonts w:ascii="Verdana" w:hAnsi="Verdana"/>
          <w:sz w:val="20"/>
          <w:szCs w:val="20"/>
        </w:rPr>
        <w:t>Sprawność całkowita AC/AC w trybie pracy ekonomicznej (offline) dla 100% obciążenia: ≥ 98,8%.</w:t>
      </w:r>
    </w:p>
    <w:p w14:paraId="1BA34B08" w14:textId="77777777" w:rsidR="00CB4FC8" w:rsidRPr="00946BFD" w:rsidRDefault="00CB4FC8" w:rsidP="00946BFD">
      <w:pPr>
        <w:pStyle w:val="Akapitzlist"/>
        <w:numPr>
          <w:ilvl w:val="0"/>
          <w:numId w:val="29"/>
        </w:numPr>
        <w:spacing w:after="120" w:line="360" w:lineRule="auto"/>
        <w:contextualSpacing/>
        <w:jc w:val="both"/>
        <w:rPr>
          <w:rFonts w:ascii="Verdana" w:hAnsi="Verdana"/>
          <w:sz w:val="20"/>
          <w:szCs w:val="20"/>
        </w:rPr>
      </w:pPr>
      <w:r w:rsidRPr="00946BFD">
        <w:rPr>
          <w:rFonts w:ascii="Verdana" w:hAnsi="Verdana"/>
          <w:sz w:val="20"/>
          <w:szCs w:val="20"/>
        </w:rPr>
        <w:t>Poziom głośności: ≤ 70 dB(A) dla 1m przy 100% obciążeniu.</w:t>
      </w:r>
    </w:p>
    <w:p w14:paraId="108F5F24" w14:textId="77777777" w:rsidR="00CB4FC8" w:rsidRPr="00946BFD" w:rsidRDefault="00CB4FC8" w:rsidP="00946BFD">
      <w:pPr>
        <w:pStyle w:val="Akapitzlist"/>
        <w:numPr>
          <w:ilvl w:val="0"/>
          <w:numId w:val="29"/>
        </w:numPr>
        <w:spacing w:after="120" w:line="360" w:lineRule="auto"/>
        <w:contextualSpacing/>
        <w:jc w:val="both"/>
        <w:rPr>
          <w:rFonts w:ascii="Verdana" w:hAnsi="Verdana"/>
          <w:sz w:val="20"/>
          <w:szCs w:val="20"/>
        </w:rPr>
      </w:pPr>
      <w:r w:rsidRPr="00946BFD">
        <w:rPr>
          <w:rFonts w:ascii="Verdana" w:hAnsi="Verdana"/>
          <w:sz w:val="20"/>
          <w:szCs w:val="20"/>
        </w:rPr>
        <w:lastRenderedPageBreak/>
        <w:t>Dopuszczalna wilgotność względna: maks. 95% (bez kondensacji).</w:t>
      </w:r>
      <w:bookmarkStart w:id="41" w:name="__UnoMark__39716_3446881154"/>
      <w:bookmarkEnd w:id="41"/>
    </w:p>
    <w:p w14:paraId="4FB129CC" w14:textId="77777777" w:rsidR="00CB4FC8" w:rsidRPr="00946BFD" w:rsidRDefault="00CB4FC8" w:rsidP="00946BFD">
      <w:pPr>
        <w:pStyle w:val="Akapitzlist"/>
        <w:numPr>
          <w:ilvl w:val="0"/>
          <w:numId w:val="29"/>
        </w:numPr>
        <w:spacing w:after="120" w:line="360" w:lineRule="auto"/>
        <w:contextualSpacing/>
        <w:jc w:val="both"/>
        <w:rPr>
          <w:rFonts w:ascii="Verdana" w:hAnsi="Verdana"/>
          <w:sz w:val="20"/>
          <w:szCs w:val="20"/>
        </w:rPr>
      </w:pPr>
      <w:r w:rsidRPr="00946BFD">
        <w:rPr>
          <w:rFonts w:ascii="Verdana" w:hAnsi="Verdana"/>
          <w:sz w:val="20"/>
          <w:szCs w:val="20"/>
        </w:rPr>
        <w:t>Stopień ochrony: IP20 (IEC60529).</w:t>
      </w:r>
      <w:bookmarkStart w:id="42" w:name="__UnoMark__39717_3446881154"/>
      <w:bookmarkEnd w:id="42"/>
    </w:p>
    <w:p w14:paraId="3D5C284E" w14:textId="77777777" w:rsidR="00B820AE" w:rsidRPr="00946BFD" w:rsidRDefault="00CB4FC8" w:rsidP="00946BFD">
      <w:pPr>
        <w:pStyle w:val="Akapitzlist"/>
        <w:numPr>
          <w:ilvl w:val="0"/>
          <w:numId w:val="29"/>
        </w:numPr>
        <w:spacing w:after="120" w:line="360" w:lineRule="auto"/>
        <w:contextualSpacing/>
        <w:jc w:val="both"/>
        <w:rPr>
          <w:rFonts w:ascii="Verdana" w:hAnsi="Verdana"/>
          <w:sz w:val="20"/>
          <w:szCs w:val="20"/>
        </w:rPr>
      </w:pPr>
      <w:r w:rsidRPr="00946BFD">
        <w:rPr>
          <w:rFonts w:ascii="Verdana" w:hAnsi="Verdana"/>
          <w:sz w:val="20"/>
          <w:szCs w:val="20"/>
        </w:rPr>
        <w:t>Zabezpieczenie przed sprzężeniem zwrotnym w torze obejścia (bypass): technologia backfeed protection IEC 62040-1.</w:t>
      </w:r>
      <w:bookmarkStart w:id="43" w:name="__UnoMark__39718_3446881154"/>
      <w:bookmarkEnd w:id="43"/>
    </w:p>
    <w:p w14:paraId="37D367E7" w14:textId="77777777" w:rsidR="00B820AE" w:rsidRPr="00946BFD" w:rsidRDefault="00B820AE" w:rsidP="00946BFD">
      <w:pPr>
        <w:pStyle w:val="Akapitzlist"/>
        <w:numPr>
          <w:ilvl w:val="0"/>
          <w:numId w:val="29"/>
        </w:numPr>
        <w:spacing w:after="120" w:line="360" w:lineRule="auto"/>
        <w:contextualSpacing/>
        <w:jc w:val="both"/>
        <w:rPr>
          <w:rFonts w:ascii="Verdana" w:hAnsi="Verdana"/>
          <w:sz w:val="20"/>
          <w:szCs w:val="20"/>
        </w:rPr>
      </w:pPr>
      <w:r w:rsidRPr="00946BFD">
        <w:rPr>
          <w:rFonts w:ascii="Verdana" w:hAnsi="Verdana"/>
          <w:sz w:val="20"/>
          <w:szCs w:val="20"/>
        </w:rPr>
        <w:t>Dopuszczalne przeciążenie układu obejściowego: 110% w trybie ciągłym; 1000% przez 100 ms.</w:t>
      </w:r>
      <w:bookmarkStart w:id="44" w:name="__UnoMark__39741_3446881154"/>
      <w:bookmarkEnd w:id="44"/>
    </w:p>
    <w:p w14:paraId="5B2FA184" w14:textId="4445D499" w:rsidR="00B820AE" w:rsidRPr="00946BFD" w:rsidRDefault="00B820AE" w:rsidP="00946BFD">
      <w:pPr>
        <w:pStyle w:val="Akapitzlist"/>
        <w:numPr>
          <w:ilvl w:val="0"/>
          <w:numId w:val="29"/>
        </w:numPr>
        <w:spacing w:after="120" w:line="360" w:lineRule="auto"/>
        <w:contextualSpacing/>
        <w:jc w:val="both"/>
        <w:rPr>
          <w:rFonts w:ascii="Verdana" w:hAnsi="Verdana"/>
          <w:sz w:val="20"/>
          <w:szCs w:val="20"/>
        </w:rPr>
      </w:pPr>
      <w:r w:rsidRPr="00946BFD">
        <w:rPr>
          <w:rFonts w:ascii="Verdana" w:hAnsi="Verdana"/>
          <w:sz w:val="20"/>
          <w:szCs w:val="20"/>
        </w:rPr>
        <w:t>Współczynnik szczytu: do 3:1.</w:t>
      </w:r>
    </w:p>
    <w:p w14:paraId="4DBBD5BB" w14:textId="04124874" w:rsidR="00CB4FC8" w:rsidRPr="007E5C73" w:rsidRDefault="00CB4FC8" w:rsidP="00CB4FC8">
      <w:pPr>
        <w:pStyle w:val="Nagwek4"/>
      </w:pPr>
      <w:bookmarkStart w:id="45" w:name="_Toc105406874"/>
      <w:r>
        <w:t>Parametry wejścia:</w:t>
      </w:r>
      <w:bookmarkEnd w:id="45"/>
    </w:p>
    <w:p w14:paraId="2ADD053B" w14:textId="77777777" w:rsidR="00CB4FC8" w:rsidRPr="00946BFD" w:rsidRDefault="00CB4FC8" w:rsidP="00946BFD">
      <w:pPr>
        <w:pStyle w:val="Akapitzlist"/>
        <w:numPr>
          <w:ilvl w:val="0"/>
          <w:numId w:val="30"/>
        </w:numPr>
        <w:spacing w:after="120" w:line="360" w:lineRule="auto"/>
        <w:contextualSpacing/>
        <w:jc w:val="both"/>
        <w:rPr>
          <w:rFonts w:ascii="Verdana" w:hAnsi="Verdana"/>
          <w:sz w:val="20"/>
        </w:rPr>
      </w:pPr>
      <w:r w:rsidRPr="00946BFD">
        <w:rPr>
          <w:rFonts w:ascii="Verdana" w:hAnsi="Verdana"/>
          <w:sz w:val="20"/>
        </w:rPr>
        <w:t>Napięcie wejściowe trójfazowe 230/400V AC -15%/+10%.</w:t>
      </w:r>
    </w:p>
    <w:p w14:paraId="446A2616" w14:textId="77777777" w:rsidR="00CB4FC8" w:rsidRPr="00946BFD" w:rsidRDefault="00CB4FC8" w:rsidP="00946BFD">
      <w:pPr>
        <w:pStyle w:val="Akapitzlist"/>
        <w:numPr>
          <w:ilvl w:val="0"/>
          <w:numId w:val="30"/>
        </w:numPr>
        <w:spacing w:after="120" w:line="360" w:lineRule="auto"/>
        <w:contextualSpacing/>
        <w:jc w:val="both"/>
        <w:rPr>
          <w:rFonts w:ascii="Verdana" w:hAnsi="Verdana"/>
          <w:sz w:val="20"/>
        </w:rPr>
      </w:pPr>
      <w:r w:rsidRPr="00946BFD">
        <w:rPr>
          <w:rFonts w:ascii="Verdana" w:hAnsi="Verdana"/>
          <w:sz w:val="20"/>
        </w:rPr>
        <w:t>Częstotliwość wejściowa: 40-70Hz.</w:t>
      </w:r>
    </w:p>
    <w:p w14:paraId="517148D1" w14:textId="77777777" w:rsidR="00CB4FC8" w:rsidRPr="00946BFD" w:rsidRDefault="00CB4FC8" w:rsidP="00946BFD">
      <w:pPr>
        <w:pStyle w:val="Akapitzlist"/>
        <w:numPr>
          <w:ilvl w:val="0"/>
          <w:numId w:val="30"/>
        </w:numPr>
        <w:spacing w:after="120" w:line="360" w:lineRule="auto"/>
        <w:contextualSpacing/>
        <w:jc w:val="both"/>
        <w:rPr>
          <w:rFonts w:ascii="Verdana" w:hAnsi="Verdana"/>
          <w:sz w:val="20"/>
        </w:rPr>
      </w:pPr>
      <w:r w:rsidRPr="00946BFD">
        <w:rPr>
          <w:rFonts w:ascii="Verdana" w:hAnsi="Verdana"/>
          <w:sz w:val="20"/>
        </w:rPr>
        <w:t>Zawartość harmonicznych prądowych THDi prostownika nie większa niż 3% dla 100% obciążenia znamionowego, nie większa niż 4% dla 50% obciążenia znamionowego oraz nie większa niż 9% dla 25% obciążenia znamionowego.</w:t>
      </w:r>
    </w:p>
    <w:p w14:paraId="3E6D6D00" w14:textId="0203569E" w:rsidR="00CB4FC8" w:rsidRPr="00946BFD" w:rsidRDefault="00CB4FC8" w:rsidP="00946BFD">
      <w:pPr>
        <w:pStyle w:val="Akapitzlist"/>
        <w:numPr>
          <w:ilvl w:val="0"/>
          <w:numId w:val="30"/>
        </w:numPr>
        <w:spacing w:after="120" w:line="360" w:lineRule="auto"/>
        <w:contextualSpacing/>
        <w:jc w:val="both"/>
        <w:rPr>
          <w:rFonts w:ascii="Verdana" w:hAnsi="Verdana"/>
          <w:sz w:val="20"/>
        </w:rPr>
      </w:pPr>
      <w:r w:rsidRPr="00946BFD">
        <w:rPr>
          <w:rFonts w:ascii="Verdana" w:hAnsi="Verdana"/>
          <w:sz w:val="20"/>
        </w:rPr>
        <w:t>Wejściowy współczynnik mocy – PFwe ≥ 0,99 dla obciążenia powyżej 40% mocy nominalnej, ≥ 0,95 dla obciążenia powyżej 15% mocy nominalnej.</w:t>
      </w:r>
    </w:p>
    <w:p w14:paraId="551E92F6" w14:textId="1299A9F1" w:rsidR="00CB4FC8" w:rsidRPr="00946BFD" w:rsidRDefault="00CB4FC8" w:rsidP="00946BFD">
      <w:pPr>
        <w:pStyle w:val="Akapitzlist"/>
        <w:numPr>
          <w:ilvl w:val="0"/>
          <w:numId w:val="30"/>
        </w:numPr>
        <w:spacing w:after="120" w:line="360" w:lineRule="auto"/>
        <w:contextualSpacing/>
        <w:jc w:val="both"/>
        <w:rPr>
          <w:rFonts w:ascii="Verdana" w:hAnsi="Verdana"/>
          <w:sz w:val="20"/>
        </w:rPr>
      </w:pPr>
      <w:r w:rsidRPr="00946BFD">
        <w:rPr>
          <w:rFonts w:ascii="Verdana" w:hAnsi="Verdana"/>
          <w:sz w:val="20"/>
        </w:rPr>
        <w:t>Układ łagodnego startu UPS.</w:t>
      </w:r>
    </w:p>
    <w:p w14:paraId="38CB07CD" w14:textId="1168EC28" w:rsidR="00CB4FC8" w:rsidRPr="007E5C73" w:rsidRDefault="00CB4FC8" w:rsidP="00CB4FC8">
      <w:pPr>
        <w:pStyle w:val="Nagwek4"/>
      </w:pPr>
      <w:bookmarkStart w:id="46" w:name="_Toc105406875"/>
      <w:r>
        <w:t>Parametry wyjścia:</w:t>
      </w:r>
      <w:bookmarkEnd w:id="46"/>
    </w:p>
    <w:p w14:paraId="70BBA046" w14:textId="77777777" w:rsidR="00CB4FC8" w:rsidRPr="00946BFD" w:rsidRDefault="00CB4FC8" w:rsidP="00946BFD">
      <w:pPr>
        <w:pStyle w:val="Akapitzlist"/>
        <w:numPr>
          <w:ilvl w:val="0"/>
          <w:numId w:val="31"/>
        </w:numPr>
        <w:spacing w:after="120" w:line="360" w:lineRule="auto"/>
        <w:contextualSpacing/>
        <w:jc w:val="both"/>
        <w:rPr>
          <w:rFonts w:ascii="Verdana" w:hAnsi="Verdana"/>
          <w:sz w:val="20"/>
        </w:rPr>
      </w:pPr>
      <w:r w:rsidRPr="00946BFD">
        <w:rPr>
          <w:rFonts w:ascii="Verdana" w:hAnsi="Verdana"/>
          <w:sz w:val="20"/>
        </w:rPr>
        <w:t>Wyjściowy współczynnik mocy PFwy = 1.</w:t>
      </w:r>
    </w:p>
    <w:p w14:paraId="52941742" w14:textId="77777777" w:rsidR="00CB4FC8" w:rsidRPr="00946BFD" w:rsidRDefault="00CB4FC8" w:rsidP="00946BFD">
      <w:pPr>
        <w:pStyle w:val="Akapitzlist"/>
        <w:numPr>
          <w:ilvl w:val="0"/>
          <w:numId w:val="31"/>
        </w:numPr>
        <w:spacing w:after="120" w:line="360" w:lineRule="auto"/>
        <w:contextualSpacing/>
        <w:jc w:val="both"/>
        <w:rPr>
          <w:rFonts w:ascii="Verdana" w:hAnsi="Verdana"/>
          <w:sz w:val="20"/>
        </w:rPr>
      </w:pPr>
      <w:r w:rsidRPr="00946BFD">
        <w:rPr>
          <w:rFonts w:ascii="Verdana" w:hAnsi="Verdana"/>
          <w:sz w:val="20"/>
        </w:rPr>
        <w:t>Napięcie wyjściowe trójfazowe 400V AC ( L1,L2,L3,N,PE ).</w:t>
      </w:r>
      <w:bookmarkStart w:id="47" w:name="__UnoMark__39729_3446881154"/>
      <w:bookmarkEnd w:id="47"/>
    </w:p>
    <w:p w14:paraId="178003D0" w14:textId="77777777" w:rsidR="00CB4FC8" w:rsidRPr="00946BFD" w:rsidRDefault="00CB4FC8" w:rsidP="00946BFD">
      <w:pPr>
        <w:pStyle w:val="Akapitzlist"/>
        <w:numPr>
          <w:ilvl w:val="0"/>
          <w:numId w:val="31"/>
        </w:numPr>
        <w:spacing w:after="120" w:line="360" w:lineRule="auto"/>
        <w:contextualSpacing/>
        <w:jc w:val="both"/>
        <w:rPr>
          <w:rFonts w:ascii="Verdana" w:hAnsi="Verdana"/>
          <w:sz w:val="20"/>
        </w:rPr>
      </w:pPr>
      <w:r w:rsidRPr="00946BFD">
        <w:rPr>
          <w:rFonts w:ascii="Verdana" w:hAnsi="Verdana"/>
          <w:sz w:val="20"/>
        </w:rPr>
        <w:t>Kształt napięcia wyjściowego: sinusoidalny.</w:t>
      </w:r>
    </w:p>
    <w:p w14:paraId="2630BB84" w14:textId="77777777" w:rsidR="00CB4FC8" w:rsidRPr="00946BFD" w:rsidRDefault="00CB4FC8" w:rsidP="00946BFD">
      <w:pPr>
        <w:pStyle w:val="Akapitzlist"/>
        <w:numPr>
          <w:ilvl w:val="0"/>
          <w:numId w:val="31"/>
        </w:numPr>
        <w:spacing w:after="120" w:line="360" w:lineRule="auto"/>
        <w:contextualSpacing/>
        <w:jc w:val="both"/>
        <w:rPr>
          <w:rFonts w:ascii="Verdana" w:hAnsi="Verdana"/>
          <w:sz w:val="20"/>
        </w:rPr>
      </w:pPr>
      <w:r w:rsidRPr="00946BFD">
        <w:rPr>
          <w:rFonts w:ascii="Verdana" w:hAnsi="Verdana"/>
          <w:sz w:val="20"/>
        </w:rPr>
        <w:t>Tolerancja napięcia wyjściowego</w:t>
      </w:r>
      <w:bookmarkStart w:id="48" w:name="__UnoMark__39731_3446881154"/>
      <w:bookmarkEnd w:id="48"/>
      <w:r w:rsidRPr="00946BFD">
        <w:rPr>
          <w:rFonts w:ascii="Verdana" w:hAnsi="Verdana"/>
          <w:sz w:val="20"/>
        </w:rPr>
        <w:t xml:space="preserve"> (przy zrównoważonym/stałym obciążeniu: +/- 1%, niezrównoważonym/przy skoku obciążenia 0-100%: 3%).</w:t>
      </w:r>
    </w:p>
    <w:p w14:paraId="0AAC743F" w14:textId="77777777" w:rsidR="00CB4FC8" w:rsidRPr="00946BFD" w:rsidRDefault="00CB4FC8" w:rsidP="00946BFD">
      <w:pPr>
        <w:pStyle w:val="Akapitzlist"/>
        <w:numPr>
          <w:ilvl w:val="0"/>
          <w:numId w:val="31"/>
        </w:numPr>
        <w:spacing w:after="120" w:line="360" w:lineRule="auto"/>
        <w:contextualSpacing/>
        <w:jc w:val="both"/>
        <w:rPr>
          <w:rFonts w:ascii="Verdana" w:hAnsi="Verdana"/>
          <w:sz w:val="20"/>
        </w:rPr>
      </w:pPr>
      <w:r w:rsidRPr="00946BFD">
        <w:rPr>
          <w:rFonts w:ascii="Verdana" w:hAnsi="Verdana"/>
          <w:sz w:val="20"/>
        </w:rPr>
        <w:t>Współczynnik zawartości harmonicznych w napięciu wyjściowym (THDu) dla obciążenia liniowego: ≤1%</w:t>
      </w:r>
      <w:bookmarkStart w:id="49" w:name="__UnoMark__39735_3446881154"/>
      <w:bookmarkEnd w:id="49"/>
      <w:r w:rsidRPr="00946BFD">
        <w:rPr>
          <w:rFonts w:ascii="Verdana" w:hAnsi="Verdana"/>
          <w:sz w:val="20"/>
        </w:rPr>
        <w:t>.</w:t>
      </w:r>
    </w:p>
    <w:p w14:paraId="48F4840E" w14:textId="77777777" w:rsidR="00CB4FC8" w:rsidRPr="00946BFD" w:rsidRDefault="00CB4FC8" w:rsidP="00946BFD">
      <w:pPr>
        <w:pStyle w:val="Akapitzlist"/>
        <w:numPr>
          <w:ilvl w:val="0"/>
          <w:numId w:val="31"/>
        </w:numPr>
        <w:spacing w:after="120" w:line="360" w:lineRule="auto"/>
        <w:contextualSpacing/>
        <w:jc w:val="both"/>
        <w:rPr>
          <w:rFonts w:ascii="Verdana" w:hAnsi="Verdana"/>
          <w:sz w:val="20"/>
        </w:rPr>
      </w:pPr>
      <w:r w:rsidRPr="00946BFD">
        <w:rPr>
          <w:rFonts w:ascii="Verdana" w:hAnsi="Verdana"/>
          <w:sz w:val="20"/>
        </w:rPr>
        <w:t>Współczynnik zawartości harmonicznych w napięciu wyjściowym (THDu) dla obciążenia nieliniowego: ≤ 5%</w:t>
      </w:r>
      <w:bookmarkStart w:id="50" w:name="__UnoMark__39736_3446881154"/>
      <w:bookmarkEnd w:id="50"/>
      <w:r w:rsidRPr="00946BFD">
        <w:rPr>
          <w:rFonts w:ascii="Verdana" w:hAnsi="Verdana"/>
          <w:sz w:val="20"/>
        </w:rPr>
        <w:t>.</w:t>
      </w:r>
    </w:p>
    <w:p w14:paraId="68BC354C" w14:textId="6FC091DD" w:rsidR="00CB4FC8" w:rsidRPr="00946BFD" w:rsidRDefault="00CB4FC8" w:rsidP="00946BFD">
      <w:pPr>
        <w:pStyle w:val="Akapitzlist"/>
        <w:numPr>
          <w:ilvl w:val="0"/>
          <w:numId w:val="31"/>
        </w:numPr>
        <w:spacing w:after="120" w:line="360" w:lineRule="auto"/>
        <w:contextualSpacing/>
        <w:jc w:val="both"/>
        <w:rPr>
          <w:rFonts w:ascii="Verdana" w:hAnsi="Verdana"/>
          <w:sz w:val="20"/>
        </w:rPr>
      </w:pPr>
      <w:r w:rsidRPr="00946BFD">
        <w:rPr>
          <w:rFonts w:ascii="Verdana" w:hAnsi="Verdana"/>
          <w:sz w:val="20"/>
        </w:rPr>
        <w:t>Częstotliwość napięcia wyjściowego: 50/60Hz (50/60Hz +/- 0,1% bez synchronizacji z siecią zasilającą).</w:t>
      </w:r>
    </w:p>
    <w:p w14:paraId="3005B73E" w14:textId="013559BB" w:rsidR="00195965" w:rsidRPr="007E5C73" w:rsidRDefault="00195965" w:rsidP="00195965">
      <w:pPr>
        <w:pStyle w:val="Nagwek4"/>
      </w:pPr>
      <w:bookmarkStart w:id="51" w:name="_Toc105406876"/>
      <w:r>
        <w:t>Dopuszczalne przeciążenia falownika w warunkach znamionowych:</w:t>
      </w:r>
      <w:bookmarkEnd w:id="51"/>
    </w:p>
    <w:p w14:paraId="6ECCAF83" w14:textId="77777777" w:rsidR="00195965" w:rsidRPr="00946BFD" w:rsidRDefault="00195965" w:rsidP="00946BFD">
      <w:pPr>
        <w:pStyle w:val="Akapitzlist"/>
        <w:numPr>
          <w:ilvl w:val="0"/>
          <w:numId w:val="32"/>
        </w:numPr>
        <w:spacing w:after="120" w:line="360" w:lineRule="auto"/>
        <w:contextualSpacing/>
        <w:jc w:val="both"/>
        <w:rPr>
          <w:rFonts w:ascii="Verdana" w:hAnsi="Verdana"/>
          <w:sz w:val="20"/>
        </w:rPr>
      </w:pPr>
      <w:r w:rsidRPr="00946BFD">
        <w:rPr>
          <w:rFonts w:ascii="Verdana" w:hAnsi="Verdana"/>
          <w:sz w:val="20"/>
        </w:rPr>
        <w:t>125% - 10 min.</w:t>
      </w:r>
    </w:p>
    <w:p w14:paraId="2FA19A93" w14:textId="3D762775" w:rsidR="00195965" w:rsidRPr="00946BFD" w:rsidRDefault="00195965" w:rsidP="00946BFD">
      <w:pPr>
        <w:pStyle w:val="Akapitzlist"/>
        <w:numPr>
          <w:ilvl w:val="0"/>
          <w:numId w:val="32"/>
        </w:numPr>
        <w:spacing w:after="120" w:line="360" w:lineRule="auto"/>
        <w:contextualSpacing/>
        <w:jc w:val="both"/>
        <w:rPr>
          <w:rFonts w:ascii="Verdana" w:hAnsi="Verdana"/>
          <w:sz w:val="20"/>
        </w:rPr>
      </w:pPr>
      <w:r w:rsidRPr="00946BFD">
        <w:rPr>
          <w:rFonts w:ascii="Verdana" w:hAnsi="Verdana"/>
          <w:sz w:val="20"/>
        </w:rPr>
        <w:t>150% - 1 min.</w:t>
      </w:r>
    </w:p>
    <w:p w14:paraId="2E4AB85A" w14:textId="6C3AB579" w:rsidR="00946BFD" w:rsidRPr="007E5C73" w:rsidRDefault="00946BFD" w:rsidP="00946BFD">
      <w:pPr>
        <w:pStyle w:val="Nagwek4"/>
      </w:pPr>
      <w:bookmarkStart w:id="52" w:name="_Toc105406877"/>
      <w:r>
        <w:t>Interfejs i komunikacja:</w:t>
      </w:r>
      <w:bookmarkEnd w:id="52"/>
    </w:p>
    <w:p w14:paraId="5A7A23CD" w14:textId="77777777" w:rsidR="00946BFD" w:rsidRPr="00946BFD" w:rsidRDefault="00946BFD" w:rsidP="00946BFD">
      <w:pPr>
        <w:pStyle w:val="Akapitzlist"/>
        <w:numPr>
          <w:ilvl w:val="0"/>
          <w:numId w:val="33"/>
        </w:numPr>
        <w:spacing w:after="120" w:line="360" w:lineRule="auto"/>
        <w:contextualSpacing/>
        <w:jc w:val="both"/>
        <w:rPr>
          <w:rFonts w:ascii="Verdana" w:hAnsi="Verdana"/>
          <w:sz w:val="20"/>
          <w:szCs w:val="20"/>
        </w:rPr>
      </w:pPr>
      <w:r w:rsidRPr="00946BFD">
        <w:rPr>
          <w:rFonts w:ascii="Verdana" w:hAnsi="Verdana"/>
          <w:sz w:val="20"/>
          <w:szCs w:val="20"/>
        </w:rPr>
        <w:t>Wyświetlacz dotykowy.</w:t>
      </w:r>
    </w:p>
    <w:p w14:paraId="6306811A" w14:textId="4034DB16" w:rsidR="00946BFD" w:rsidRPr="00946BFD" w:rsidRDefault="00946BFD" w:rsidP="00946BFD">
      <w:pPr>
        <w:pStyle w:val="Akapitzlist"/>
        <w:numPr>
          <w:ilvl w:val="0"/>
          <w:numId w:val="33"/>
        </w:numPr>
        <w:spacing w:after="120" w:line="360" w:lineRule="auto"/>
        <w:contextualSpacing/>
        <w:jc w:val="both"/>
        <w:rPr>
          <w:rFonts w:ascii="Verdana" w:hAnsi="Verdana"/>
          <w:sz w:val="20"/>
          <w:szCs w:val="20"/>
        </w:rPr>
      </w:pPr>
      <w:r w:rsidRPr="00946BFD">
        <w:rPr>
          <w:rFonts w:ascii="Verdana" w:hAnsi="Verdana"/>
          <w:sz w:val="20"/>
          <w:szCs w:val="20"/>
        </w:rPr>
        <w:t>Poza ekranem dotykowym dodatkowy diagram mimiczny, obrazujący sta</w:t>
      </w:r>
      <w:r w:rsidR="004D5943">
        <w:rPr>
          <w:rFonts w:ascii="Verdana" w:hAnsi="Verdana"/>
          <w:sz w:val="20"/>
          <w:szCs w:val="20"/>
        </w:rPr>
        <w:t>n pracy urządzenia za pomocą dio</w:t>
      </w:r>
      <w:r w:rsidRPr="00946BFD">
        <w:rPr>
          <w:rFonts w:ascii="Verdana" w:hAnsi="Verdana"/>
          <w:sz w:val="20"/>
          <w:szCs w:val="20"/>
        </w:rPr>
        <w:t>d LED.</w:t>
      </w:r>
      <w:bookmarkStart w:id="53" w:name="__UnoMark__39746_3446881154"/>
      <w:bookmarkEnd w:id="53"/>
    </w:p>
    <w:p w14:paraId="5CB7A2DC" w14:textId="77777777" w:rsidR="00946BFD" w:rsidRPr="00946BFD" w:rsidRDefault="00946BFD" w:rsidP="00946BFD">
      <w:pPr>
        <w:pStyle w:val="Akapitzlist"/>
        <w:numPr>
          <w:ilvl w:val="0"/>
          <w:numId w:val="33"/>
        </w:numPr>
        <w:spacing w:after="120" w:line="360" w:lineRule="auto"/>
        <w:contextualSpacing/>
        <w:jc w:val="both"/>
        <w:rPr>
          <w:rFonts w:ascii="Verdana" w:hAnsi="Verdana"/>
          <w:sz w:val="20"/>
          <w:szCs w:val="20"/>
        </w:rPr>
      </w:pPr>
      <w:r w:rsidRPr="00946BFD">
        <w:rPr>
          <w:rFonts w:ascii="Verdana" w:hAnsi="Verdana"/>
          <w:sz w:val="20"/>
          <w:szCs w:val="20"/>
        </w:rPr>
        <w:lastRenderedPageBreak/>
        <w:t>Wyjścia przekaźnikowe: minimum 6 wyjść przekaźnikowych.</w:t>
      </w:r>
    </w:p>
    <w:p w14:paraId="65488228" w14:textId="77777777" w:rsidR="00946BFD" w:rsidRPr="00946BFD" w:rsidRDefault="00946BFD" w:rsidP="00946BFD">
      <w:pPr>
        <w:pStyle w:val="Akapitzlist"/>
        <w:numPr>
          <w:ilvl w:val="0"/>
          <w:numId w:val="33"/>
        </w:numPr>
        <w:spacing w:after="120" w:line="360" w:lineRule="auto"/>
        <w:contextualSpacing/>
        <w:jc w:val="both"/>
        <w:rPr>
          <w:rFonts w:ascii="Verdana" w:hAnsi="Verdana"/>
          <w:sz w:val="20"/>
          <w:szCs w:val="20"/>
        </w:rPr>
      </w:pPr>
      <w:r w:rsidRPr="00946BFD">
        <w:rPr>
          <w:rFonts w:ascii="Verdana" w:hAnsi="Verdana"/>
          <w:sz w:val="20"/>
          <w:szCs w:val="20"/>
        </w:rPr>
        <w:t>Karta LAN z interfejsem 100Mbps z obsługą protokołu Modbus TCP, SNMP, e-mail.</w:t>
      </w:r>
    </w:p>
    <w:p w14:paraId="1CF8AC1C" w14:textId="77777777" w:rsidR="00946BFD" w:rsidRPr="00946BFD" w:rsidRDefault="00946BFD" w:rsidP="00946BFD">
      <w:pPr>
        <w:pStyle w:val="Akapitzlist"/>
        <w:numPr>
          <w:ilvl w:val="0"/>
          <w:numId w:val="33"/>
        </w:numPr>
        <w:spacing w:after="120" w:line="360" w:lineRule="auto"/>
        <w:contextualSpacing/>
        <w:jc w:val="both"/>
        <w:rPr>
          <w:rFonts w:ascii="Verdana" w:hAnsi="Verdana"/>
          <w:sz w:val="20"/>
          <w:szCs w:val="20"/>
        </w:rPr>
      </w:pPr>
      <w:r w:rsidRPr="00946BFD">
        <w:rPr>
          <w:rFonts w:ascii="Verdana" w:hAnsi="Verdana"/>
          <w:sz w:val="20"/>
          <w:szCs w:val="20"/>
        </w:rPr>
        <w:t>Obsługa komunikacji IPv4 oraz IPv6.</w:t>
      </w:r>
    </w:p>
    <w:p w14:paraId="2EE6BBD2" w14:textId="1E25FB2E" w:rsidR="00587A43" w:rsidRDefault="00946BFD" w:rsidP="00817BB3">
      <w:pPr>
        <w:pStyle w:val="Akapitzlist"/>
        <w:numPr>
          <w:ilvl w:val="0"/>
          <w:numId w:val="33"/>
        </w:numPr>
        <w:spacing w:after="120" w:line="360" w:lineRule="auto"/>
        <w:contextualSpacing/>
        <w:jc w:val="both"/>
        <w:rPr>
          <w:rFonts w:ascii="Verdana" w:hAnsi="Verdana"/>
          <w:sz w:val="20"/>
          <w:szCs w:val="20"/>
        </w:rPr>
      </w:pPr>
      <w:r w:rsidRPr="00946BFD">
        <w:rPr>
          <w:rFonts w:ascii="Verdana" w:hAnsi="Verdana"/>
          <w:sz w:val="20"/>
          <w:szCs w:val="20"/>
        </w:rPr>
        <w:t>Co najmniej jeden slot na dodatkowe karty rozszerzeń.</w:t>
      </w:r>
    </w:p>
    <w:p w14:paraId="3221D13A" w14:textId="77777777" w:rsidR="0093215C" w:rsidRDefault="0093215C" w:rsidP="0093215C">
      <w:pPr>
        <w:pStyle w:val="Akapitzlist"/>
        <w:spacing w:after="120" w:line="360" w:lineRule="auto"/>
        <w:contextualSpacing/>
        <w:jc w:val="both"/>
        <w:rPr>
          <w:rFonts w:ascii="Verdana" w:hAnsi="Verdana"/>
          <w:sz w:val="20"/>
          <w:szCs w:val="20"/>
        </w:rPr>
      </w:pPr>
    </w:p>
    <w:p w14:paraId="759B598E" w14:textId="5FB7D717" w:rsidR="0093215C" w:rsidRDefault="008D1B8F" w:rsidP="0093215C">
      <w:pPr>
        <w:pStyle w:val="Nagwek3"/>
      </w:pPr>
      <w:bookmarkStart w:id="54" w:name="_Toc105406878"/>
      <w:r>
        <w:t>B</w:t>
      </w:r>
      <w:r w:rsidR="0093215C">
        <w:t>aterie akumulatorów</w:t>
      </w:r>
      <w:bookmarkEnd w:id="54"/>
    </w:p>
    <w:p w14:paraId="2AC37F8C" w14:textId="38A01973" w:rsidR="008D1B8F" w:rsidRPr="008D1B8F" w:rsidRDefault="008D1B8F" w:rsidP="008D1B8F">
      <w:r w:rsidRPr="008D1B8F">
        <w:t>Dobrano baterie Yuasa SWL4250FR, które spełniają n</w:t>
      </w:r>
      <w:r>
        <w:t xml:space="preserve">iżej wymienione wymagania. </w:t>
      </w:r>
    </w:p>
    <w:p w14:paraId="4FFCB12F" w14:textId="26BEA725" w:rsidR="0093215C" w:rsidRPr="008D1B8F" w:rsidRDefault="0093215C" w:rsidP="0093215C">
      <w:pPr>
        <w:pStyle w:val="Akapitzlist"/>
        <w:numPr>
          <w:ilvl w:val="0"/>
          <w:numId w:val="37"/>
        </w:numPr>
        <w:spacing w:after="120" w:line="360" w:lineRule="auto"/>
        <w:contextualSpacing/>
        <w:rPr>
          <w:rFonts w:ascii="Verdana" w:hAnsi="Verdana"/>
          <w:sz w:val="20"/>
          <w:szCs w:val="20"/>
        </w:rPr>
      </w:pPr>
      <w:r w:rsidRPr="008D1B8F">
        <w:rPr>
          <w:rFonts w:ascii="Verdana" w:hAnsi="Verdana"/>
          <w:sz w:val="20"/>
          <w:szCs w:val="20"/>
        </w:rPr>
        <w:t>Baterie typu VRLA.</w:t>
      </w:r>
    </w:p>
    <w:p w14:paraId="2C262E9E" w14:textId="516CA5AC" w:rsidR="0093215C" w:rsidRPr="008D1B8F" w:rsidRDefault="0093215C" w:rsidP="0093215C">
      <w:pPr>
        <w:pStyle w:val="Akapitzlist"/>
        <w:numPr>
          <w:ilvl w:val="0"/>
          <w:numId w:val="37"/>
        </w:numPr>
        <w:spacing w:after="120" w:line="360" w:lineRule="auto"/>
        <w:contextualSpacing/>
        <w:rPr>
          <w:rFonts w:ascii="Verdana" w:hAnsi="Verdana"/>
          <w:sz w:val="20"/>
          <w:szCs w:val="20"/>
        </w:rPr>
      </w:pPr>
      <w:r w:rsidRPr="008D1B8F">
        <w:rPr>
          <w:rFonts w:ascii="Verdana" w:hAnsi="Verdana"/>
          <w:sz w:val="20"/>
          <w:szCs w:val="20"/>
        </w:rPr>
        <w:t>Instalowane na dedykowanym stelażu bateryjnym.</w:t>
      </w:r>
    </w:p>
    <w:p w14:paraId="4FD7355F" w14:textId="0A7CBB6F" w:rsidR="0093215C" w:rsidRPr="008D1B8F" w:rsidRDefault="0093215C" w:rsidP="0093215C">
      <w:pPr>
        <w:pStyle w:val="Akapitzlist"/>
        <w:numPr>
          <w:ilvl w:val="0"/>
          <w:numId w:val="37"/>
        </w:numPr>
        <w:spacing w:after="120" w:line="360" w:lineRule="auto"/>
        <w:contextualSpacing/>
        <w:rPr>
          <w:rFonts w:ascii="Verdana" w:hAnsi="Verdana"/>
          <w:sz w:val="20"/>
          <w:szCs w:val="20"/>
        </w:rPr>
      </w:pPr>
      <w:r w:rsidRPr="008D1B8F">
        <w:rPr>
          <w:rFonts w:ascii="Verdana" w:hAnsi="Verdana"/>
          <w:sz w:val="20"/>
          <w:szCs w:val="20"/>
        </w:rPr>
        <w:t>Minimalna żywotność wg klasyfikacji EUROBAT: 10-12 lat (minimum 10 lat).</w:t>
      </w:r>
    </w:p>
    <w:p w14:paraId="0E274C6A" w14:textId="583DC886" w:rsidR="0093215C" w:rsidRPr="008D1B8F" w:rsidRDefault="0093215C" w:rsidP="0093215C">
      <w:pPr>
        <w:pStyle w:val="Akapitzlist"/>
        <w:numPr>
          <w:ilvl w:val="0"/>
          <w:numId w:val="37"/>
        </w:numPr>
        <w:spacing w:after="120" w:line="360" w:lineRule="auto"/>
        <w:contextualSpacing/>
        <w:rPr>
          <w:rFonts w:ascii="Verdana" w:hAnsi="Verdana"/>
          <w:sz w:val="20"/>
          <w:szCs w:val="20"/>
        </w:rPr>
      </w:pPr>
      <w:r w:rsidRPr="008D1B8F">
        <w:rPr>
          <w:rFonts w:ascii="Verdana" w:hAnsi="Verdana"/>
          <w:sz w:val="20"/>
          <w:szCs w:val="20"/>
        </w:rPr>
        <w:t>Czas pracy autonomicznej z baterii przy 100% obciążeniu minimum 5 minut (docelowo w Etapie III minimum 10 minut).</w:t>
      </w:r>
    </w:p>
    <w:p w14:paraId="14AB3C40" w14:textId="12702C02" w:rsidR="0093215C" w:rsidRPr="008D1B8F" w:rsidRDefault="0093215C" w:rsidP="0093215C">
      <w:pPr>
        <w:pStyle w:val="Akapitzlist"/>
        <w:numPr>
          <w:ilvl w:val="0"/>
          <w:numId w:val="37"/>
        </w:numPr>
        <w:spacing w:after="120" w:line="360" w:lineRule="auto"/>
        <w:contextualSpacing/>
        <w:rPr>
          <w:rFonts w:ascii="Verdana" w:hAnsi="Verdana"/>
          <w:sz w:val="20"/>
          <w:szCs w:val="20"/>
        </w:rPr>
      </w:pPr>
      <w:r w:rsidRPr="008D1B8F">
        <w:rPr>
          <w:rFonts w:ascii="Verdana" w:hAnsi="Verdana"/>
          <w:sz w:val="20"/>
          <w:szCs w:val="20"/>
        </w:rPr>
        <w:t>Baterie akumulatorów muszą składać się z ogniw tego samego typu i pochodzić z tej samej serii produkcyjnej.</w:t>
      </w:r>
    </w:p>
    <w:p w14:paraId="08333081" w14:textId="3BFF792E" w:rsidR="0093215C" w:rsidRPr="008D1B8F" w:rsidRDefault="0093215C" w:rsidP="0093215C">
      <w:pPr>
        <w:pStyle w:val="Akapitzlist"/>
        <w:numPr>
          <w:ilvl w:val="0"/>
          <w:numId w:val="37"/>
        </w:numPr>
        <w:spacing w:after="120" w:line="360" w:lineRule="auto"/>
        <w:contextualSpacing/>
        <w:rPr>
          <w:rFonts w:ascii="Verdana" w:hAnsi="Verdana"/>
          <w:sz w:val="20"/>
          <w:szCs w:val="20"/>
        </w:rPr>
      </w:pPr>
      <w:r w:rsidRPr="008D1B8F">
        <w:rPr>
          <w:rFonts w:ascii="Verdana" w:hAnsi="Verdana"/>
          <w:sz w:val="20"/>
          <w:szCs w:val="20"/>
        </w:rPr>
        <w:t>Wymagane jest zastosowanie minimum dwóch równoległych gałęzi akumulatorów, dopuszcza się aby każdy moduł UPS posiadał dedykowaną baterię.</w:t>
      </w:r>
    </w:p>
    <w:p w14:paraId="2ED882C1" w14:textId="30E56C41" w:rsidR="0093215C" w:rsidRPr="008D1B8F" w:rsidRDefault="0093215C" w:rsidP="0093215C">
      <w:pPr>
        <w:pStyle w:val="Akapitzlist"/>
        <w:numPr>
          <w:ilvl w:val="0"/>
          <w:numId w:val="37"/>
        </w:numPr>
        <w:spacing w:after="120" w:line="360" w:lineRule="auto"/>
        <w:contextualSpacing/>
        <w:rPr>
          <w:rFonts w:ascii="Verdana" w:hAnsi="Verdana"/>
          <w:sz w:val="20"/>
          <w:szCs w:val="20"/>
        </w:rPr>
      </w:pPr>
      <w:r w:rsidRPr="008D1B8F">
        <w:rPr>
          <w:rFonts w:ascii="Verdana" w:hAnsi="Verdana"/>
          <w:sz w:val="20"/>
          <w:szCs w:val="20"/>
        </w:rPr>
        <w:t xml:space="preserve">Wymagane podtrzymanie pełnej mocy znamionowej zasilacza UPS przy uszkodzonej jednej gałęzi zestawu bateryjnego albo uszkodzenie baterii jednego modułu nie wpływa na pracę i czas podtrzymania pozostałych modułów UPS. </w:t>
      </w:r>
    </w:p>
    <w:p w14:paraId="431D014D" w14:textId="285C34F6" w:rsidR="0093215C" w:rsidRPr="008D1B8F" w:rsidRDefault="0093215C" w:rsidP="0093215C">
      <w:pPr>
        <w:pStyle w:val="Akapitzlist"/>
        <w:numPr>
          <w:ilvl w:val="0"/>
          <w:numId w:val="37"/>
        </w:numPr>
        <w:spacing w:after="120" w:line="360" w:lineRule="auto"/>
        <w:contextualSpacing/>
        <w:rPr>
          <w:rFonts w:ascii="Verdana" w:hAnsi="Verdana"/>
          <w:sz w:val="20"/>
          <w:szCs w:val="20"/>
        </w:rPr>
      </w:pPr>
      <w:bookmarkStart w:id="55" w:name="__UnoMark__39759_3446881154"/>
      <w:bookmarkEnd w:id="55"/>
      <w:r w:rsidRPr="008D1B8F">
        <w:rPr>
          <w:rFonts w:ascii="Verdana" w:hAnsi="Verdana"/>
          <w:sz w:val="20"/>
          <w:szCs w:val="20"/>
        </w:rPr>
        <w:t xml:space="preserve">Zabezpieczenie baterii przed głębokim rozładowaniem. </w:t>
      </w:r>
    </w:p>
    <w:p w14:paraId="4AC7C2FC" w14:textId="6F790F73" w:rsidR="0093215C" w:rsidRPr="008D1B8F" w:rsidRDefault="0093215C" w:rsidP="0093215C">
      <w:pPr>
        <w:pStyle w:val="Akapitzlist"/>
        <w:numPr>
          <w:ilvl w:val="0"/>
          <w:numId w:val="37"/>
        </w:numPr>
        <w:spacing w:after="120" w:line="360" w:lineRule="auto"/>
        <w:contextualSpacing/>
        <w:rPr>
          <w:rFonts w:ascii="Verdana" w:hAnsi="Verdana"/>
          <w:sz w:val="20"/>
          <w:szCs w:val="20"/>
        </w:rPr>
      </w:pPr>
      <w:r w:rsidRPr="008D1B8F">
        <w:rPr>
          <w:rFonts w:ascii="Verdana" w:hAnsi="Verdana"/>
          <w:sz w:val="20"/>
          <w:szCs w:val="20"/>
        </w:rPr>
        <w:t>Automatyczny układ doładowywania oraz ciągłego sprawdzania stanu naładowania baterii akumulatorów.</w:t>
      </w:r>
    </w:p>
    <w:p w14:paraId="6C90197B" w14:textId="77777777" w:rsidR="0093215C" w:rsidRPr="008D1B8F" w:rsidRDefault="0093215C" w:rsidP="008D1B8F">
      <w:pPr>
        <w:pStyle w:val="Akapitzlist"/>
        <w:numPr>
          <w:ilvl w:val="0"/>
          <w:numId w:val="37"/>
        </w:numPr>
        <w:spacing w:after="120" w:line="360" w:lineRule="auto"/>
        <w:contextualSpacing/>
        <w:rPr>
          <w:rFonts w:ascii="Verdana" w:hAnsi="Verdana"/>
          <w:sz w:val="20"/>
          <w:szCs w:val="20"/>
        </w:rPr>
      </w:pPr>
      <w:r w:rsidRPr="008D1B8F">
        <w:rPr>
          <w:rFonts w:ascii="Verdana" w:hAnsi="Verdana"/>
          <w:sz w:val="20"/>
          <w:szCs w:val="20"/>
        </w:rPr>
        <w:t>Czas ładowania baterii do 90% pojemności baterii: nie większy niż 8 godzin.</w:t>
      </w:r>
    </w:p>
    <w:p w14:paraId="2F8504CC" w14:textId="3FFA4EB1" w:rsidR="00817BB3" w:rsidRDefault="008D1B8F" w:rsidP="008D1B8F">
      <w:pPr>
        <w:spacing w:after="120" w:line="360" w:lineRule="auto"/>
        <w:contextualSpacing/>
      </w:pPr>
      <w:r>
        <w:t xml:space="preserve">W celu zapewnienia czasu podtrzymania </w:t>
      </w:r>
      <w:r w:rsidR="00F52DE1">
        <w:t>na Etapie II należy dostarczyć i zamontować 144 sztuki baterii.</w:t>
      </w:r>
    </w:p>
    <w:p w14:paraId="00A9A044" w14:textId="03F18F14" w:rsidR="00F52DE1" w:rsidRDefault="00F52DE1" w:rsidP="008D1B8F">
      <w:pPr>
        <w:spacing w:after="120" w:line="360" w:lineRule="auto"/>
        <w:contextualSpacing/>
      </w:pPr>
      <w:r>
        <w:t>W celu zapewnienia czasu podtrzymania na Etapie III należy dodatkowo dostarczyć i zamontować 288 sztuk baterii.</w:t>
      </w:r>
    </w:p>
    <w:p w14:paraId="650AA4C4" w14:textId="24F12C99" w:rsidR="00F52DE1" w:rsidRDefault="00F52DE1" w:rsidP="008D1B8F">
      <w:pPr>
        <w:spacing w:after="120" w:line="360" w:lineRule="auto"/>
        <w:contextualSpacing/>
      </w:pPr>
      <w:r>
        <w:t>Stosowne obliczenia stanowią załącznik do niniejszego projektu.</w:t>
      </w:r>
    </w:p>
    <w:p w14:paraId="78499285" w14:textId="154DEC81" w:rsidR="0059368B" w:rsidRDefault="00F52DE1" w:rsidP="008D1B8F">
      <w:pPr>
        <w:spacing w:after="120" w:line="360" w:lineRule="auto"/>
        <w:contextualSpacing/>
      </w:pPr>
      <w:r>
        <w:t>Baterie zostaną zamontowane na stojakach bateryjnych w pomieszczeniu</w:t>
      </w:r>
      <w:r w:rsidR="00DC4C89">
        <w:t xml:space="preserve"> UPS</w:t>
      </w:r>
      <w:r>
        <w:t xml:space="preserve">. </w:t>
      </w:r>
    </w:p>
    <w:p w14:paraId="5348A8E5" w14:textId="7FD70E39" w:rsidR="00F52DE1" w:rsidRDefault="00F52DE1" w:rsidP="008D1B8F">
      <w:pPr>
        <w:spacing w:after="120" w:line="360" w:lineRule="auto"/>
        <w:contextualSpacing/>
      </w:pPr>
      <w:r>
        <w:t xml:space="preserve">Usytuowanie stojaków oraz rozmieszczenie na nich baterii pokazano na rysunkach </w:t>
      </w:r>
      <w:r w:rsidR="0059368B">
        <w:t>projektowych.</w:t>
      </w:r>
    </w:p>
    <w:p w14:paraId="11C787A7" w14:textId="409CB6A5" w:rsidR="000338A8" w:rsidRPr="007E5C73" w:rsidRDefault="000338A8" w:rsidP="000338A8">
      <w:pPr>
        <w:pStyle w:val="Nagwek2"/>
      </w:pPr>
      <w:bookmarkStart w:id="56" w:name="_Toc105406879"/>
      <w:r>
        <w:t>Agregat prądotwórczy</w:t>
      </w:r>
      <w:r w:rsidR="00630EF2">
        <w:t xml:space="preserve"> i Agregat</w:t>
      </w:r>
      <w:r w:rsidR="00145075">
        <w:t xml:space="preserve"> Trigeneracyjny</w:t>
      </w:r>
      <w:bookmarkEnd w:id="56"/>
    </w:p>
    <w:p w14:paraId="22FEE8C8" w14:textId="0C4298FA" w:rsidR="00BF529E" w:rsidRDefault="00BF529E" w:rsidP="00E7585B">
      <w:pPr>
        <w:spacing w:line="360" w:lineRule="auto"/>
      </w:pPr>
      <w:r w:rsidRPr="00BF529E">
        <w:t>Jako rezerwowe źródło energii elektrycznej, w przypadku zaniku napięcia, projektuje się zastosowanie agregatu prądotwórczego napędzanego silnikiem diesla o mocy dostosowanej do zasilenia wszystkich urządzeń w etapie III.</w:t>
      </w:r>
    </w:p>
    <w:p w14:paraId="71F366B7" w14:textId="0C2A09AC" w:rsidR="00EC54D7" w:rsidRPr="004D2323" w:rsidRDefault="00D02B47" w:rsidP="00E7585B">
      <w:pPr>
        <w:spacing w:line="360" w:lineRule="auto"/>
      </w:pPr>
      <w:r w:rsidRPr="004D2323">
        <w:t xml:space="preserve">Dodatkowo </w:t>
      </w:r>
      <w:r w:rsidR="0094722E">
        <w:t xml:space="preserve">jako zasilanie rezerwowe </w:t>
      </w:r>
      <w:r w:rsidRPr="004D2323">
        <w:t>i</w:t>
      </w:r>
      <w:r w:rsidR="003929A0" w:rsidRPr="004D2323">
        <w:t>nstalacja</w:t>
      </w:r>
      <w:r w:rsidRPr="004D2323">
        <w:t xml:space="preserve"> może być podłączona </w:t>
      </w:r>
      <w:r w:rsidR="00160389" w:rsidRPr="004D2323">
        <w:t xml:space="preserve">do </w:t>
      </w:r>
      <w:r w:rsidR="004D2323" w:rsidRPr="004D2323">
        <w:t>systemu trigeneracyjn</w:t>
      </w:r>
      <w:r w:rsidR="004D2323">
        <w:t>ego</w:t>
      </w:r>
      <w:r w:rsidR="004D2323" w:rsidRPr="004D2323">
        <w:t xml:space="preserve"> lub układ</w:t>
      </w:r>
      <w:r w:rsidR="004D2323">
        <w:t xml:space="preserve">u </w:t>
      </w:r>
      <w:r w:rsidR="004D2323" w:rsidRPr="004D2323">
        <w:t>elektrociepłownicz</w:t>
      </w:r>
      <w:r w:rsidR="004D2323">
        <w:t>ego.</w:t>
      </w:r>
    </w:p>
    <w:p w14:paraId="55AC8F94" w14:textId="02C8DA7F" w:rsidR="00A0325D" w:rsidRDefault="00BF529E" w:rsidP="00E7585B">
      <w:pPr>
        <w:spacing w:line="360" w:lineRule="auto"/>
      </w:pPr>
      <w:r w:rsidRPr="004D2323">
        <w:lastRenderedPageBreak/>
        <w:t xml:space="preserve">Dla zapewnienia zasilania </w:t>
      </w:r>
      <w:r w:rsidR="0094722E">
        <w:t>awaryjnego (rezerwowego)</w:t>
      </w:r>
      <w:r w:rsidRPr="004D2323">
        <w:t xml:space="preserve"> przewidzieć należy</w:t>
      </w:r>
      <w:r w:rsidR="0094722E">
        <w:t xml:space="preserve"> modernizację </w:t>
      </w:r>
      <w:r w:rsidRPr="004D2323">
        <w:t xml:space="preserve"> </w:t>
      </w:r>
      <w:r w:rsidR="000027FB">
        <w:t>istniejącej rozdzielnicy głównej</w:t>
      </w:r>
      <w:r w:rsidR="00800A26">
        <w:t xml:space="preserve"> budynku</w:t>
      </w:r>
      <w:r w:rsidR="000027FB">
        <w:t xml:space="preserve"> i wyposażenie jej w dodatkowe</w:t>
      </w:r>
      <w:r w:rsidRPr="004D2323">
        <w:t xml:space="preserve"> </w:t>
      </w:r>
      <w:r w:rsidR="00FA509D">
        <w:t xml:space="preserve">2 </w:t>
      </w:r>
      <w:r w:rsidRPr="004D2323">
        <w:t>pol</w:t>
      </w:r>
      <w:r w:rsidR="000027FB">
        <w:t>a</w:t>
      </w:r>
      <w:r w:rsidRPr="004D2323">
        <w:t xml:space="preserve"> zasilające </w:t>
      </w:r>
      <w:r>
        <w:t xml:space="preserve">oraz zmianę topologii w </w:t>
      </w:r>
      <w:r w:rsidR="00E7585B">
        <w:t>układzie SZR</w:t>
      </w:r>
      <w:r>
        <w:t xml:space="preserve"> kierującym </w:t>
      </w:r>
      <w:r w:rsidR="00E7585B">
        <w:t xml:space="preserve">działaniem układu zasilania. </w:t>
      </w:r>
    </w:p>
    <w:p w14:paraId="27BE2597" w14:textId="19D58E63" w:rsidR="009A45A1" w:rsidRDefault="00CC5F72" w:rsidP="00E7585B">
      <w:pPr>
        <w:spacing w:line="360" w:lineRule="auto"/>
      </w:pPr>
      <w:r>
        <w:t xml:space="preserve">Nowa/zmodernizowana rozdzielnica główna budynku powinna być zaprojektowana </w:t>
      </w:r>
      <w:r w:rsidR="00453A6F">
        <w:t>do prądu min</w:t>
      </w:r>
      <w:r w:rsidR="00A13041">
        <w:t xml:space="preserve"> 4000A</w:t>
      </w:r>
      <w:r w:rsidR="00453A6F">
        <w:t>.</w:t>
      </w:r>
    </w:p>
    <w:p w14:paraId="508C9162" w14:textId="793B12F3" w:rsidR="00BF529E" w:rsidRDefault="005724B3" w:rsidP="00E7585B">
      <w:pPr>
        <w:spacing w:line="360" w:lineRule="auto"/>
      </w:pPr>
      <w:r>
        <w:t>Trasę kabli zasil</w:t>
      </w:r>
      <w:r w:rsidR="001949B6">
        <w:t>ających do agregatu prowadzić w </w:t>
      </w:r>
      <w:r>
        <w:t>uzgodnieniu z Zamawiającym w trakcie realizacji</w:t>
      </w:r>
      <w:r w:rsidR="001949B6">
        <w:t xml:space="preserve"> prac. Wykonane prace nanieść w </w:t>
      </w:r>
      <w:r>
        <w:t>dokumentacji powykonawczej</w:t>
      </w:r>
      <w:r w:rsidR="00E7585B">
        <w:t>.</w:t>
      </w:r>
    </w:p>
    <w:p w14:paraId="3524C40B" w14:textId="53D40FFA" w:rsidR="00E7585B" w:rsidRDefault="00E7585B" w:rsidP="00E7585B">
      <w:pPr>
        <w:spacing w:line="360" w:lineRule="auto"/>
      </w:pPr>
      <w:r>
        <w:t>W etapie II prac nie przewiduje się dostawy agregatu, a jedynie umieszczenie go w projekcie wykonawczym. Nie przewiduje się również wykonania podłączeń kablowych do agregatu prądotwórczego.</w:t>
      </w:r>
    </w:p>
    <w:p w14:paraId="34058BE1" w14:textId="04FAC526" w:rsidR="00E7585B" w:rsidRPr="007E5C73" w:rsidRDefault="00E7585B" w:rsidP="00E7585B">
      <w:pPr>
        <w:pStyle w:val="Nagwek3"/>
      </w:pPr>
      <w:bookmarkStart w:id="57" w:name="_Toc105406880"/>
      <w:r>
        <w:t xml:space="preserve">Wymagania stawiane </w:t>
      </w:r>
      <w:r w:rsidR="00A0325D">
        <w:t>zespołowi prądotwórczemu</w:t>
      </w:r>
      <w:bookmarkEnd w:id="57"/>
    </w:p>
    <w:p w14:paraId="40818799" w14:textId="77777777" w:rsidR="00E7585B" w:rsidRPr="00A3506A" w:rsidRDefault="00E7585B" w:rsidP="00E7585B">
      <w:pPr>
        <w:pStyle w:val="Akapitzlist"/>
        <w:numPr>
          <w:ilvl w:val="0"/>
          <w:numId w:val="27"/>
        </w:numPr>
        <w:spacing w:after="120" w:line="360" w:lineRule="auto"/>
        <w:contextualSpacing/>
        <w:jc w:val="both"/>
        <w:rPr>
          <w:rFonts w:ascii="Verdana" w:hAnsi="Verdana"/>
          <w:sz w:val="20"/>
        </w:rPr>
      </w:pPr>
      <w:r w:rsidRPr="00A3506A">
        <w:rPr>
          <w:rFonts w:ascii="Verdana" w:hAnsi="Verdana"/>
          <w:sz w:val="20"/>
        </w:rPr>
        <w:t>Agregat prądotwórczy ma być zbudowany z podzespołów renomowanych producentów, ma być wysokiej jakości i niezawodności.</w:t>
      </w:r>
    </w:p>
    <w:p w14:paraId="74F5A03B" w14:textId="77777777" w:rsidR="00E7585B" w:rsidRPr="00A3506A" w:rsidRDefault="00E7585B" w:rsidP="00E7585B">
      <w:pPr>
        <w:pStyle w:val="Akapitzlist"/>
        <w:numPr>
          <w:ilvl w:val="0"/>
          <w:numId w:val="27"/>
        </w:numPr>
        <w:spacing w:after="120" w:line="360" w:lineRule="auto"/>
        <w:contextualSpacing/>
        <w:jc w:val="both"/>
        <w:rPr>
          <w:rFonts w:ascii="Verdana" w:hAnsi="Verdana"/>
          <w:sz w:val="20"/>
        </w:rPr>
      </w:pPr>
      <w:r w:rsidRPr="00A3506A">
        <w:rPr>
          <w:rFonts w:ascii="Verdana" w:hAnsi="Verdana"/>
          <w:sz w:val="20"/>
        </w:rPr>
        <w:t>Producent ma mieć certyfikat zarządzania jakością ISO 9001.</w:t>
      </w:r>
    </w:p>
    <w:p w14:paraId="67905957" w14:textId="77777777" w:rsidR="00E7585B" w:rsidRPr="00A3506A" w:rsidRDefault="00E7585B" w:rsidP="00E7585B">
      <w:pPr>
        <w:pStyle w:val="Akapitzlist"/>
        <w:numPr>
          <w:ilvl w:val="0"/>
          <w:numId w:val="27"/>
        </w:numPr>
        <w:spacing w:after="120" w:line="360" w:lineRule="auto"/>
        <w:contextualSpacing/>
        <w:jc w:val="both"/>
        <w:rPr>
          <w:rFonts w:ascii="Verdana" w:hAnsi="Verdana"/>
          <w:sz w:val="20"/>
        </w:rPr>
      </w:pPr>
      <w:r w:rsidRPr="00A3506A">
        <w:rPr>
          <w:rFonts w:ascii="Verdana" w:hAnsi="Verdana"/>
          <w:sz w:val="20"/>
        </w:rPr>
        <w:t>Agregat ma być konstrukcją kompaktową, zawierającą wszystkie niezbędne elementy do jego prawidłowej pracy.</w:t>
      </w:r>
    </w:p>
    <w:p w14:paraId="10EBF134" w14:textId="77777777" w:rsidR="00E7585B" w:rsidRPr="00A3506A" w:rsidRDefault="00E7585B" w:rsidP="00E7585B">
      <w:pPr>
        <w:pStyle w:val="Akapitzlist"/>
        <w:numPr>
          <w:ilvl w:val="0"/>
          <w:numId w:val="27"/>
        </w:numPr>
        <w:spacing w:after="120" w:line="360" w:lineRule="auto"/>
        <w:contextualSpacing/>
        <w:jc w:val="both"/>
        <w:rPr>
          <w:rFonts w:ascii="Verdana" w:hAnsi="Verdana"/>
          <w:sz w:val="20"/>
        </w:rPr>
      </w:pPr>
      <w:r w:rsidRPr="00A3506A">
        <w:rPr>
          <w:rFonts w:ascii="Verdana" w:hAnsi="Verdana"/>
          <w:sz w:val="20"/>
        </w:rPr>
        <w:t>Wykonanie w klasie G3, zgodnie z ISO 8528.</w:t>
      </w:r>
    </w:p>
    <w:p w14:paraId="5F4E5756" w14:textId="77777777" w:rsidR="00E7585B" w:rsidRPr="00A3506A" w:rsidRDefault="00E7585B" w:rsidP="00E7585B">
      <w:pPr>
        <w:pStyle w:val="Akapitzlist"/>
        <w:numPr>
          <w:ilvl w:val="0"/>
          <w:numId w:val="27"/>
        </w:numPr>
        <w:spacing w:after="120" w:line="360" w:lineRule="auto"/>
        <w:contextualSpacing/>
        <w:jc w:val="both"/>
        <w:rPr>
          <w:rFonts w:ascii="Verdana" w:hAnsi="Verdana"/>
          <w:sz w:val="20"/>
        </w:rPr>
      </w:pPr>
      <w:r w:rsidRPr="00A3506A">
        <w:rPr>
          <w:rFonts w:ascii="Verdana" w:hAnsi="Verdana"/>
          <w:sz w:val="20"/>
        </w:rPr>
        <w:t>Agregat ma mieć wbudowany w ramę konstrukcyjną wewnętrzny zbiornik paliwa zapewniający nieprzerwaną pracę minimum przez 8 godzin z pełną mocą, bez konieczności tankowania podczas pracy.</w:t>
      </w:r>
    </w:p>
    <w:p w14:paraId="7DEE8E4E" w14:textId="77777777" w:rsidR="00E7585B" w:rsidRPr="00A3506A" w:rsidRDefault="00E7585B" w:rsidP="00E7585B">
      <w:pPr>
        <w:pStyle w:val="Akapitzlist"/>
        <w:numPr>
          <w:ilvl w:val="0"/>
          <w:numId w:val="27"/>
        </w:numPr>
        <w:spacing w:after="120" w:line="360" w:lineRule="auto"/>
        <w:contextualSpacing/>
        <w:jc w:val="both"/>
        <w:rPr>
          <w:rFonts w:ascii="Verdana" w:hAnsi="Verdana"/>
          <w:sz w:val="20"/>
        </w:rPr>
      </w:pPr>
      <w:r w:rsidRPr="00A3506A">
        <w:rPr>
          <w:rFonts w:ascii="Verdana" w:hAnsi="Verdana"/>
          <w:sz w:val="20"/>
        </w:rPr>
        <w:t>Agregat zapewnia automatyczny start po utracie przez napięcie zawodowe właściwych parametrów i zatrzymanie w przypadku powrotu tych parametrów. Panel automatyki agregatu ma współpracować z zabudowanymi w rozdzielnicach układami SZR.</w:t>
      </w:r>
    </w:p>
    <w:p w14:paraId="71D0C029" w14:textId="77777777" w:rsidR="00E7585B" w:rsidRPr="00A3506A" w:rsidRDefault="00E7585B" w:rsidP="00E7585B">
      <w:pPr>
        <w:pStyle w:val="Akapitzlist"/>
        <w:numPr>
          <w:ilvl w:val="0"/>
          <w:numId w:val="27"/>
        </w:numPr>
        <w:spacing w:after="120" w:line="360" w:lineRule="auto"/>
        <w:contextualSpacing/>
        <w:jc w:val="both"/>
        <w:rPr>
          <w:rFonts w:ascii="Verdana" w:hAnsi="Verdana"/>
          <w:sz w:val="20"/>
        </w:rPr>
      </w:pPr>
      <w:r w:rsidRPr="00A3506A">
        <w:rPr>
          <w:rFonts w:ascii="Verdana" w:hAnsi="Verdana"/>
          <w:sz w:val="20"/>
        </w:rPr>
        <w:t>Agregat ma być wyposażony w odporną na warunki atmosferyczne obudowę dźwiękochłonną LWA95 przeznaczoną do eksploatacji na zewnątrz budynku.</w:t>
      </w:r>
    </w:p>
    <w:p w14:paraId="00FFE924" w14:textId="4722C92F" w:rsidR="00E7585B" w:rsidRDefault="00E7585B" w:rsidP="00E7585B">
      <w:pPr>
        <w:pStyle w:val="Akapitzlist"/>
        <w:numPr>
          <w:ilvl w:val="0"/>
          <w:numId w:val="27"/>
        </w:numPr>
        <w:spacing w:after="120" w:line="360" w:lineRule="auto"/>
        <w:contextualSpacing/>
        <w:jc w:val="both"/>
        <w:rPr>
          <w:rFonts w:ascii="Verdana" w:hAnsi="Verdana"/>
          <w:sz w:val="20"/>
        </w:rPr>
      </w:pPr>
      <w:r w:rsidRPr="00A3506A">
        <w:rPr>
          <w:rFonts w:ascii="Verdana" w:hAnsi="Verdana"/>
          <w:sz w:val="20"/>
        </w:rPr>
        <w:t>Silnik agregatu musi być wyposażony w elektroniczny regulator obrotów, a prądnica w elektroniczny regulator napięcia, które zapewniają stabilną wartość częstotliwości i napięcia generatora.</w:t>
      </w:r>
    </w:p>
    <w:p w14:paraId="0A7ACC89" w14:textId="77777777" w:rsidR="00D41BB3" w:rsidRDefault="00D41BB3" w:rsidP="00981737">
      <w:pPr>
        <w:pStyle w:val="Akapitzlist"/>
        <w:numPr>
          <w:ilvl w:val="0"/>
          <w:numId w:val="27"/>
        </w:numPr>
        <w:spacing w:line="360" w:lineRule="auto"/>
        <w:rPr>
          <w:rFonts w:cs="Arial"/>
        </w:rPr>
      </w:pPr>
      <w:r>
        <w:rPr>
          <w:rFonts w:cs="Arial"/>
        </w:rPr>
        <w:t>Minimalne parametry mocowe:</w:t>
      </w:r>
    </w:p>
    <w:p w14:paraId="420FAF79" w14:textId="77777777" w:rsidR="006F5028" w:rsidRDefault="00981737" w:rsidP="00D41BB3">
      <w:pPr>
        <w:pStyle w:val="Akapitzlist"/>
        <w:spacing w:line="360" w:lineRule="auto"/>
        <w:rPr>
          <w:rFonts w:cs="Arial"/>
        </w:rPr>
      </w:pPr>
      <w:r>
        <w:rPr>
          <w:rFonts w:cs="Arial"/>
        </w:rPr>
        <w:t xml:space="preserve"> </w:t>
      </w:r>
      <w:r w:rsidRPr="00981737">
        <w:rPr>
          <w:rFonts w:cs="Arial"/>
        </w:rPr>
        <w:t>moc znamionow</w:t>
      </w:r>
      <w:r w:rsidR="00D41BB3">
        <w:rPr>
          <w:rFonts w:cs="Arial"/>
        </w:rPr>
        <w:t>a</w:t>
      </w:r>
      <w:r w:rsidRPr="00981737">
        <w:rPr>
          <w:rFonts w:cs="Arial"/>
        </w:rPr>
        <w:t xml:space="preserve"> ESP 2750/2200[kVA/kW] – maksymalna dostępna moc agregatu; </w:t>
      </w:r>
    </w:p>
    <w:p w14:paraId="11E45D47" w14:textId="77777777" w:rsidR="006F5028" w:rsidRDefault="00981737" w:rsidP="00D41BB3">
      <w:pPr>
        <w:pStyle w:val="Akapitzlist"/>
        <w:spacing w:line="360" w:lineRule="auto"/>
        <w:rPr>
          <w:rFonts w:cs="Arial"/>
        </w:rPr>
      </w:pPr>
      <w:r w:rsidRPr="00981737">
        <w:rPr>
          <w:rFonts w:cs="Arial"/>
        </w:rPr>
        <w:t>moc znamionow</w:t>
      </w:r>
      <w:r w:rsidR="00D41BB3">
        <w:rPr>
          <w:rFonts w:cs="Arial"/>
        </w:rPr>
        <w:t>a</w:t>
      </w:r>
      <w:r w:rsidRPr="00981737">
        <w:rPr>
          <w:rFonts w:cs="Arial"/>
        </w:rPr>
        <w:t xml:space="preserve"> PRP 2500/2000[kVA/kW] – maksymalna dostępna moc podczas jednego zmiennego cyklu, która może być odbierana między zalecanymi przerwami konserwacyjnymi przez nieograniczoną liczbę godzin; </w:t>
      </w:r>
    </w:p>
    <w:p w14:paraId="1FEBA2AD" w14:textId="0C77C27C" w:rsidR="00981737" w:rsidRPr="00981737" w:rsidRDefault="00981737" w:rsidP="00EB66B5">
      <w:pPr>
        <w:pStyle w:val="Akapitzlist"/>
        <w:spacing w:line="360" w:lineRule="auto"/>
        <w:rPr>
          <w:rFonts w:cs="Arial"/>
        </w:rPr>
      </w:pPr>
      <w:r w:rsidRPr="00981737">
        <w:rPr>
          <w:rFonts w:cs="Arial"/>
        </w:rPr>
        <w:t xml:space="preserve">mocy znamionowej DCP 2500/2000[kVA/kW] – moc dla centrów danych (Data Center Continuous Power) definiowana jako maksymalna moc jaką zespół prądotwórczy jest w </w:t>
      </w:r>
      <w:r w:rsidRPr="00981737">
        <w:rPr>
          <w:rFonts w:cs="Arial"/>
        </w:rPr>
        <w:lastRenderedPageBreak/>
        <w:t xml:space="preserve">stanie dostarczyć przy zmiennym lub stałym obciążeniu i podczas nieograniczonych godzin pracy (ISO 8528). Dobrany agregat prądotwórczy wykonany </w:t>
      </w:r>
      <w:r w:rsidR="00EB66B5">
        <w:rPr>
          <w:rFonts w:cs="Arial"/>
        </w:rPr>
        <w:t xml:space="preserve">powinien </w:t>
      </w:r>
      <w:r w:rsidRPr="00981737">
        <w:rPr>
          <w:rFonts w:cs="Arial"/>
        </w:rPr>
        <w:t>zapewnia</w:t>
      </w:r>
      <w:r w:rsidR="00EB66B5">
        <w:rPr>
          <w:rFonts w:cs="Arial"/>
        </w:rPr>
        <w:t>ć</w:t>
      </w:r>
      <w:r w:rsidRPr="00981737">
        <w:rPr>
          <w:rFonts w:cs="Arial"/>
        </w:rPr>
        <w:t xml:space="preserve"> przejęcie 100% obciążenia skokowego DCP/PRP (w jednym kroku). Układ taki </w:t>
      </w:r>
      <w:r w:rsidR="00EB66B5">
        <w:rPr>
          <w:rFonts w:cs="Arial"/>
        </w:rPr>
        <w:t>ma</w:t>
      </w:r>
      <w:r w:rsidRPr="00981737">
        <w:rPr>
          <w:rFonts w:cs="Arial"/>
        </w:rPr>
        <w:t xml:space="preserve"> możliwość zasilania odbiorników w trybie ciągłym w przypadku zaniku zasilania</w:t>
      </w:r>
      <w:r w:rsidRPr="00981737">
        <w:rPr>
          <w:rFonts w:cs="Arial"/>
          <w:b/>
        </w:rPr>
        <w:t xml:space="preserve"> </w:t>
      </w:r>
      <w:r w:rsidRPr="00981737">
        <w:rPr>
          <w:rFonts w:cs="Arial"/>
        </w:rPr>
        <w:t xml:space="preserve">z sieci energetyki zawodowej. </w:t>
      </w:r>
    </w:p>
    <w:p w14:paraId="6CF7F612" w14:textId="213A7122" w:rsidR="00587A43" w:rsidRDefault="00587A43">
      <w:pPr>
        <w:spacing w:before="0" w:after="160" w:line="259" w:lineRule="auto"/>
        <w:jc w:val="left"/>
      </w:pPr>
    </w:p>
    <w:p w14:paraId="2735299A" w14:textId="6EF23D75" w:rsidR="001D3054" w:rsidRPr="007E5C73" w:rsidRDefault="001D3054" w:rsidP="001D3054">
      <w:pPr>
        <w:pStyle w:val="Nagwek2"/>
      </w:pPr>
      <w:bookmarkStart w:id="58" w:name="_Toc105406881"/>
      <w:r>
        <w:t>Uwagi ogólne do dokumentacji</w:t>
      </w:r>
      <w:bookmarkEnd w:id="58"/>
    </w:p>
    <w:p w14:paraId="74A88AC3" w14:textId="77777777" w:rsidR="001D3054" w:rsidRPr="001D3054" w:rsidRDefault="001D3054" w:rsidP="001D3054">
      <w:pPr>
        <w:pStyle w:val="Akapitzlist"/>
        <w:numPr>
          <w:ilvl w:val="0"/>
          <w:numId w:val="25"/>
        </w:numPr>
        <w:spacing w:line="360" w:lineRule="auto"/>
        <w:jc w:val="both"/>
        <w:rPr>
          <w:rFonts w:ascii="Verdana" w:hAnsi="Verdana"/>
          <w:sz w:val="20"/>
          <w:szCs w:val="20"/>
        </w:rPr>
      </w:pPr>
      <w:r w:rsidRPr="001D3054">
        <w:rPr>
          <w:rFonts w:ascii="Verdana" w:hAnsi="Verdana"/>
          <w:sz w:val="20"/>
          <w:szCs w:val="20"/>
        </w:rPr>
        <w:t>Wykonawca niżej wymienionego zakresu robót, powinien zapoznać się z całością dokumentacji (architektura, konstrukcja, instalacje sanitarne instalacje elektryczne, itd.). Wszystkie specyfikacje urządzeń i rysunki szczegółowe proponowane przez Wykonawcę będą zatwierdzane przez Inwestora lub Biuro Projektów. W przypadku stosowania jakichkolwiek rozwiązań systemowych należy przy wycenie uwzględnić wszystkie elementy danego systemu niezbędne do zrealizowania całości prac.</w:t>
      </w:r>
    </w:p>
    <w:p w14:paraId="7EF7E644" w14:textId="77777777" w:rsidR="001D3054" w:rsidRPr="001D3054" w:rsidRDefault="001D3054" w:rsidP="001D3054">
      <w:pPr>
        <w:pStyle w:val="Akapitzlist"/>
        <w:numPr>
          <w:ilvl w:val="0"/>
          <w:numId w:val="25"/>
        </w:numPr>
        <w:spacing w:line="360" w:lineRule="auto"/>
        <w:jc w:val="both"/>
        <w:rPr>
          <w:rFonts w:ascii="Verdana" w:hAnsi="Verdana"/>
          <w:sz w:val="20"/>
          <w:szCs w:val="20"/>
        </w:rPr>
      </w:pPr>
      <w:r w:rsidRPr="001D3054">
        <w:rPr>
          <w:rFonts w:ascii="Verdana" w:hAnsi="Verdana"/>
          <w:sz w:val="20"/>
          <w:szCs w:val="20"/>
        </w:rPr>
        <w:t>Przed przystąpieniem do prac w pomieszczeniach technicznych należy każdorazowo wezwać projektanta.</w:t>
      </w:r>
    </w:p>
    <w:p w14:paraId="621A8870" w14:textId="77777777" w:rsidR="001D3054" w:rsidRPr="001D3054" w:rsidRDefault="001D3054" w:rsidP="001D3054">
      <w:pPr>
        <w:pStyle w:val="Akapitzlist"/>
        <w:numPr>
          <w:ilvl w:val="0"/>
          <w:numId w:val="25"/>
        </w:numPr>
        <w:spacing w:line="360" w:lineRule="auto"/>
        <w:jc w:val="both"/>
        <w:rPr>
          <w:rFonts w:ascii="Verdana" w:hAnsi="Verdana"/>
          <w:sz w:val="20"/>
          <w:szCs w:val="20"/>
        </w:rPr>
      </w:pPr>
      <w:r w:rsidRPr="001D3054">
        <w:rPr>
          <w:rFonts w:ascii="Verdana" w:hAnsi="Verdana"/>
          <w:sz w:val="20"/>
          <w:szCs w:val="20"/>
        </w:rPr>
        <w:t>Niezależnie od stopnia dokładności i precyzji dokumentów otrzymanych od Inwestora, definiującej usługę do wykonania, Wykonawca zobowiązany jest do uzyskania dobrego rezultatu końcowego. W związku z tym wykonane instalacje muszą zapewnić utrzymanie założonych parametrów.</w:t>
      </w:r>
    </w:p>
    <w:p w14:paraId="00F13E11" w14:textId="77777777" w:rsidR="001D3054" w:rsidRPr="001D3054" w:rsidRDefault="001D3054" w:rsidP="001D3054">
      <w:pPr>
        <w:pStyle w:val="Akapitzlist"/>
        <w:numPr>
          <w:ilvl w:val="0"/>
          <w:numId w:val="25"/>
        </w:numPr>
        <w:spacing w:line="360" w:lineRule="auto"/>
        <w:jc w:val="both"/>
        <w:rPr>
          <w:rFonts w:ascii="Verdana" w:hAnsi="Verdana"/>
          <w:sz w:val="20"/>
          <w:szCs w:val="20"/>
        </w:rPr>
      </w:pPr>
      <w:r w:rsidRPr="001D3054">
        <w:rPr>
          <w:rFonts w:ascii="Verdana" w:hAnsi="Verdana"/>
          <w:sz w:val="20"/>
          <w:szCs w:val="20"/>
        </w:rPr>
        <w:t>Specyfikacje i opisy uwzględniają standard minimalny dla materiałów i instalacji, niezbędny do właściwego funkcjonowania projektowanego obiektu. Wykonawca może zaproponować alternatywne rozwiązania pod warunkiem zachowania minimalnego wymaganego standardu – do akceptacji przez Inwestora.</w:t>
      </w:r>
    </w:p>
    <w:p w14:paraId="3755C753" w14:textId="77777777" w:rsidR="001D3054" w:rsidRPr="001D3054" w:rsidRDefault="001D3054" w:rsidP="001D3054">
      <w:pPr>
        <w:pStyle w:val="Akapitzlist"/>
        <w:numPr>
          <w:ilvl w:val="0"/>
          <w:numId w:val="25"/>
        </w:numPr>
        <w:spacing w:line="360" w:lineRule="auto"/>
        <w:jc w:val="both"/>
        <w:rPr>
          <w:rFonts w:ascii="Verdana" w:hAnsi="Verdana"/>
          <w:sz w:val="20"/>
          <w:szCs w:val="20"/>
        </w:rPr>
      </w:pPr>
      <w:r w:rsidRPr="001D3054">
        <w:rPr>
          <w:rFonts w:ascii="Verdana" w:hAnsi="Verdana"/>
          <w:sz w:val="20"/>
          <w:szCs w:val="20"/>
        </w:rPr>
        <w:t>Rysunki i część opisowa są dokumentami wzajemnie się uzupełniającymi. Wszystkie elementy ujęte w specyfikacji (opisie), a nie ujęte na rysunkach lub ujęte na rysunkach, a nie ujęte w specyfikacji winne być traktowane tak jakby były ujęte w obu.</w:t>
      </w:r>
    </w:p>
    <w:p w14:paraId="4E3BCA82" w14:textId="0B02D8CC" w:rsidR="001D3054" w:rsidRPr="001D3054" w:rsidRDefault="001D3054" w:rsidP="001D3054">
      <w:pPr>
        <w:pStyle w:val="Akapitzlist"/>
        <w:numPr>
          <w:ilvl w:val="0"/>
          <w:numId w:val="25"/>
        </w:numPr>
        <w:spacing w:line="360" w:lineRule="auto"/>
        <w:jc w:val="both"/>
        <w:rPr>
          <w:rFonts w:ascii="Verdana" w:hAnsi="Verdana"/>
          <w:sz w:val="20"/>
          <w:szCs w:val="20"/>
        </w:rPr>
      </w:pPr>
      <w:r w:rsidRPr="001D3054">
        <w:rPr>
          <w:rFonts w:ascii="Verdana" w:hAnsi="Verdana"/>
          <w:sz w:val="20"/>
          <w:szCs w:val="20"/>
        </w:rPr>
        <w:t>W przypadku rozbieżności w jakimkolwiek z elementów dokumentacji należy zgłosić projektantowi, który zobowiązany będzie do pisemnego rozstrzygnięcia problemu. W przypadku błędu, pomyłki lub wątpliwości interpretacyjnych, Wykonawca, przed złożeniem oferty, powinien wyjaśnić sporne kwestie z Inwestorem, który jako jedyny jest upoważniony do wprowadzania zmian. Wszelkie niesygnalizowane niejasności będą interpretowane z korzyścią dla Inwestora. W przypadku konieczności inne elementy, oznaczenia lub specyfikacje mogą zostać dobrane przez projektanta. Wszystkie wykonywane prace oraz proponowane materiały winny odpowiadać polskim normom, posiadać niezbędne atesty i spełniać obowiązujące przepisy. Do zakresu prac Wykon</w:t>
      </w:r>
      <w:r>
        <w:rPr>
          <w:rFonts w:ascii="Verdana" w:hAnsi="Verdana"/>
          <w:sz w:val="20"/>
          <w:szCs w:val="20"/>
        </w:rPr>
        <w:t xml:space="preserve">awcy wchodzą próby, regulacja </w:t>
      </w:r>
      <w:r>
        <w:rPr>
          <w:rFonts w:ascii="Verdana" w:hAnsi="Verdana"/>
          <w:sz w:val="20"/>
          <w:szCs w:val="20"/>
        </w:rPr>
        <w:lastRenderedPageBreak/>
        <w:t>i </w:t>
      </w:r>
      <w:r w:rsidRPr="001D3054">
        <w:rPr>
          <w:rFonts w:ascii="Verdana" w:hAnsi="Verdana"/>
          <w:sz w:val="20"/>
          <w:szCs w:val="20"/>
        </w:rPr>
        <w:t>uruchomienia urządzeń i instalacji wg obowiązujących norm i przepisów oraz oddanie ich do użytkowania lub eksploatacji zgodnie z obowiązującą procedurą.</w:t>
      </w:r>
    </w:p>
    <w:p w14:paraId="0CC8B38E" w14:textId="77777777" w:rsidR="001D3054" w:rsidRPr="001D3054" w:rsidRDefault="001D3054" w:rsidP="001D3054">
      <w:pPr>
        <w:pStyle w:val="Akapitzlist"/>
        <w:numPr>
          <w:ilvl w:val="0"/>
          <w:numId w:val="25"/>
        </w:numPr>
        <w:spacing w:line="360" w:lineRule="auto"/>
        <w:jc w:val="both"/>
        <w:rPr>
          <w:rFonts w:ascii="Verdana" w:hAnsi="Verdana"/>
          <w:sz w:val="20"/>
          <w:szCs w:val="20"/>
        </w:rPr>
      </w:pPr>
      <w:r w:rsidRPr="001D3054">
        <w:rPr>
          <w:rFonts w:ascii="Verdana" w:hAnsi="Verdana"/>
          <w:sz w:val="20"/>
          <w:szCs w:val="20"/>
        </w:rPr>
        <w:t>Przed montażem instalacji należy sprawdzić poprawność wykonanie otworów w ścianach i stopach.</w:t>
      </w:r>
    </w:p>
    <w:p w14:paraId="407632E0" w14:textId="77777777" w:rsidR="001D3054" w:rsidRPr="001D3054" w:rsidRDefault="001D3054" w:rsidP="001D3054">
      <w:pPr>
        <w:pStyle w:val="Akapitzlist"/>
        <w:numPr>
          <w:ilvl w:val="0"/>
          <w:numId w:val="25"/>
        </w:numPr>
        <w:spacing w:line="360" w:lineRule="auto"/>
        <w:jc w:val="both"/>
        <w:rPr>
          <w:rFonts w:ascii="Verdana" w:hAnsi="Verdana"/>
          <w:sz w:val="20"/>
          <w:szCs w:val="20"/>
        </w:rPr>
      </w:pPr>
      <w:r w:rsidRPr="001D3054">
        <w:rPr>
          <w:rFonts w:ascii="Verdana" w:hAnsi="Verdana"/>
          <w:sz w:val="20"/>
          <w:szCs w:val="20"/>
        </w:rPr>
        <w:t>Wszystkie specyfikacje urządzeń i rysunki szczegółowe proponowane przez Wykonawcę będą zatwierdzane przez Inwestora lub Biuro Projektów.</w:t>
      </w:r>
    </w:p>
    <w:p w14:paraId="61194A13" w14:textId="77777777" w:rsidR="001D3054" w:rsidRPr="001D3054" w:rsidRDefault="001D3054" w:rsidP="001D3054">
      <w:pPr>
        <w:pStyle w:val="Akapitzlist"/>
        <w:numPr>
          <w:ilvl w:val="0"/>
          <w:numId w:val="25"/>
        </w:numPr>
        <w:spacing w:line="360" w:lineRule="auto"/>
        <w:jc w:val="both"/>
        <w:rPr>
          <w:rFonts w:ascii="Verdana" w:hAnsi="Verdana"/>
          <w:sz w:val="20"/>
          <w:szCs w:val="20"/>
        </w:rPr>
      </w:pPr>
      <w:r w:rsidRPr="001D3054">
        <w:rPr>
          <w:rFonts w:ascii="Verdana" w:hAnsi="Verdana"/>
          <w:sz w:val="20"/>
          <w:szCs w:val="20"/>
        </w:rPr>
        <w:t>Kolizje oraz skrzyżowania pomiędzy poszczególnymi branżami, nie wyszczególnione w dokumentacji i ich sposób rozwiązania omówić z Architektem w ramach nadzoru autorskiego.</w:t>
      </w:r>
    </w:p>
    <w:p w14:paraId="526C2C44" w14:textId="223B9365" w:rsidR="001D3054" w:rsidRPr="001D3054" w:rsidRDefault="001D3054" w:rsidP="001D3054">
      <w:pPr>
        <w:pStyle w:val="Akapitzlist"/>
        <w:numPr>
          <w:ilvl w:val="0"/>
          <w:numId w:val="25"/>
        </w:numPr>
        <w:spacing w:line="360" w:lineRule="auto"/>
        <w:jc w:val="both"/>
        <w:rPr>
          <w:rFonts w:ascii="Verdana" w:hAnsi="Verdana"/>
          <w:sz w:val="20"/>
          <w:szCs w:val="20"/>
        </w:rPr>
      </w:pPr>
      <w:r w:rsidRPr="001D3054">
        <w:rPr>
          <w:rFonts w:ascii="Verdana" w:hAnsi="Verdana"/>
          <w:sz w:val="20"/>
          <w:szCs w:val="20"/>
        </w:rPr>
        <w:t>W trakcje odbioru instalacji należy przedstawić protokoły z pomiarów instalacji.</w:t>
      </w:r>
    </w:p>
    <w:p w14:paraId="44F6B936" w14:textId="77777777" w:rsidR="001D3054" w:rsidRPr="001D3054" w:rsidRDefault="001D3054" w:rsidP="001D3054">
      <w:pPr>
        <w:spacing w:line="360" w:lineRule="auto"/>
      </w:pPr>
      <w:r w:rsidRPr="001D3054">
        <w:t>Wszystkie podane typy, modele i producenci zostali przyjęci na potrzeby procesu projektowego. Dopuszcza się wykorzystanie produktów równoważnych pod kątem właściwości dla zachowania projektowanej funkcjonalności.</w:t>
      </w:r>
    </w:p>
    <w:p w14:paraId="1DD5910D" w14:textId="40098CA5" w:rsidR="008653A0" w:rsidRPr="007E5C73" w:rsidRDefault="008653A0" w:rsidP="008653A0">
      <w:pPr>
        <w:rPr>
          <w:vanish/>
          <w:color w:val="FF0000"/>
          <w:sz w:val="10"/>
          <w:szCs w:val="10"/>
        </w:rPr>
      </w:pPr>
      <w:r w:rsidRPr="007E5C73">
        <w:rPr>
          <w:vanish/>
          <w:color w:val="FF0000"/>
          <w:sz w:val="10"/>
          <w:szCs w:val="10"/>
        </w:rPr>
        <w:t>WERS UKRYTY – NIE KASOWAĆ.</w:t>
      </w:r>
    </w:p>
    <w:p w14:paraId="252A5526" w14:textId="77777777" w:rsidR="008653A0" w:rsidRPr="007E5C73" w:rsidRDefault="008653A0" w:rsidP="008653A0">
      <w:pPr>
        <w:rPr>
          <w:vanish/>
          <w:color w:val="FF0000"/>
          <w:sz w:val="10"/>
          <w:szCs w:val="10"/>
        </w:rPr>
      </w:pPr>
      <w:r w:rsidRPr="007E5C73">
        <w:rPr>
          <w:vanish/>
          <w:color w:val="FF0000"/>
          <w:sz w:val="10"/>
          <w:szCs w:val="10"/>
        </w:rPr>
        <w:t>WERS UKRYTY – NIE KASOWAĆ.</w:t>
      </w:r>
    </w:p>
    <w:p w14:paraId="641159D6" w14:textId="77777777" w:rsidR="008653A0" w:rsidRPr="007E5C73" w:rsidRDefault="008653A0" w:rsidP="008653A0">
      <w:pPr>
        <w:rPr>
          <w:vanish/>
          <w:color w:val="FF0000"/>
          <w:sz w:val="10"/>
          <w:szCs w:val="10"/>
        </w:rPr>
      </w:pPr>
      <w:r w:rsidRPr="007E5C73">
        <w:rPr>
          <w:vanish/>
          <w:color w:val="FF0000"/>
          <w:sz w:val="10"/>
          <w:szCs w:val="10"/>
        </w:rPr>
        <w:t>WERS UKRYTY – NIE KASOWAĆ.</w:t>
      </w:r>
    </w:p>
    <w:sectPr w:rsidR="008653A0" w:rsidRPr="007E5C73" w:rsidSect="009013F5">
      <w:headerReference w:type="default" r:id="rId18"/>
      <w:footerReference w:type="even" r:id="rId19"/>
      <w:footerReference w:type="default" r:id="rId20"/>
      <w:pgSz w:w="11907" w:h="16840" w:code="9"/>
      <w:pgMar w:top="1843" w:right="1418" w:bottom="1134"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30081" w14:textId="77777777" w:rsidR="00C55718" w:rsidRDefault="00C55718" w:rsidP="00082925">
      <w:pPr>
        <w:spacing w:before="0"/>
      </w:pPr>
      <w:r>
        <w:separator/>
      </w:r>
    </w:p>
  </w:endnote>
  <w:endnote w:type="continuationSeparator" w:id="0">
    <w:p w14:paraId="51D86F6B" w14:textId="77777777" w:rsidR="00C55718" w:rsidRDefault="00C55718" w:rsidP="0008292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48401" w14:textId="77777777" w:rsidR="0074567C" w:rsidRDefault="0074567C">
    <w:pPr>
      <w:framePr w:wrap="around" w:vAnchor="text" w:hAnchor="margin" w:xAlign="right" w:y="1"/>
    </w:pPr>
    <w:r>
      <w:fldChar w:fldCharType="begin"/>
    </w:r>
    <w:r>
      <w:instrText xml:space="preserve">PAGE  </w:instrText>
    </w:r>
    <w:r>
      <w:fldChar w:fldCharType="separate"/>
    </w:r>
    <w:r>
      <w:rPr>
        <w:noProof/>
      </w:rPr>
      <w:t>24</w:t>
    </w:r>
    <w:r>
      <w:fldChar w:fldCharType="end"/>
    </w:r>
  </w:p>
  <w:p w14:paraId="260914CC" w14:textId="77777777" w:rsidR="0074567C" w:rsidRDefault="0074567C">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E5BE1" w14:textId="59899DC9" w:rsidR="0074567C" w:rsidRDefault="0074567C">
    <w:pPr>
      <w:pBdr>
        <w:top w:val="double" w:sz="4" w:space="1" w:color="auto"/>
      </w:pBdr>
      <w:spacing w:before="0"/>
      <w:jc w:val="right"/>
      <w:rPr>
        <w:sz w:val="18"/>
        <w:szCs w:val="18"/>
      </w:rPr>
    </w:pPr>
    <w:r>
      <w:rPr>
        <w:sz w:val="18"/>
        <w:szCs w:val="18"/>
      </w:rPr>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8A26D6">
      <w:rPr>
        <w:rStyle w:val="Numerstrony"/>
        <w:noProof/>
        <w:sz w:val="18"/>
        <w:szCs w:val="18"/>
      </w:rPr>
      <w:t>21</w:t>
    </w:r>
    <w:r>
      <w:rPr>
        <w:rStyle w:val="Numerstro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1B129" w14:textId="77777777" w:rsidR="00C55718" w:rsidRDefault="00C55718" w:rsidP="00082925">
      <w:pPr>
        <w:spacing w:before="0"/>
      </w:pPr>
      <w:r>
        <w:separator/>
      </w:r>
    </w:p>
  </w:footnote>
  <w:footnote w:type="continuationSeparator" w:id="0">
    <w:p w14:paraId="3913636B" w14:textId="77777777" w:rsidR="00C55718" w:rsidRDefault="00C55718" w:rsidP="0008292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6423C" w14:textId="77777777" w:rsidR="0074567C" w:rsidRDefault="0074567C" w:rsidP="0056434D">
    <w:pPr>
      <w:pStyle w:val="Nagwek"/>
      <w:spacing w:before="0"/>
      <w:rPr>
        <w:smallCaps/>
        <w:noProof/>
        <w:sz w:val="18"/>
        <w:szCs w:val="18"/>
      </w:rPr>
    </w:pPr>
    <w:r w:rsidRPr="00005B61">
      <w:rPr>
        <w:smallCaps/>
        <w:noProof/>
        <w:sz w:val="18"/>
        <w:szCs w:val="18"/>
      </w:rPr>
      <w:t xml:space="preserve">Przebudowa fragmentu budynku nr 39 na terenie ośrodka NCBJ oraz budowa płyt fundamentowych pod towarzyszące urządzenia techniczne </w:t>
    </w:r>
  </w:p>
  <w:p w14:paraId="31084119" w14:textId="049BB2A9" w:rsidR="0074567C" w:rsidRPr="008B2ADC" w:rsidRDefault="0074567C" w:rsidP="0056434D">
    <w:pPr>
      <w:pStyle w:val="Nagwek"/>
      <w:spacing w:before="0"/>
      <w:rPr>
        <w:smallCaps/>
        <w:sz w:val="16"/>
        <w:szCs w:val="16"/>
      </w:rPr>
    </w:pPr>
    <w:r w:rsidRPr="008D44F0">
      <w:rPr>
        <w:rFonts w:cs="Arial"/>
        <w:i/>
        <w:sz w:val="16"/>
        <w:szCs w:val="16"/>
      </w:rPr>
      <w:t xml:space="preserve">Tom </w:t>
    </w:r>
    <w:r w:rsidR="002C201E">
      <w:rPr>
        <w:rFonts w:cs="Arial"/>
        <w:i/>
        <w:sz w:val="16"/>
        <w:szCs w:val="16"/>
      </w:rPr>
      <w:t xml:space="preserve">4 </w:t>
    </w:r>
    <w:r w:rsidRPr="008D44F0">
      <w:rPr>
        <w:rFonts w:cs="Arial"/>
        <w:i/>
        <w:sz w:val="16"/>
        <w:szCs w:val="16"/>
      </w:rPr>
      <w:t>– Instalacje Elektryczne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D3EAB"/>
    <w:multiLevelType w:val="multilevel"/>
    <w:tmpl w:val="E2683BCA"/>
    <w:lvl w:ilvl="0">
      <w:start w:val="1"/>
      <w:numFmt w:val="decimal"/>
      <w:lvlText w:val="%1."/>
      <w:lvlJc w:val="left"/>
      <w:pPr>
        <w:ind w:left="1146" w:hanging="360"/>
      </w:pPr>
    </w:lvl>
    <w:lvl w:ilvl="1">
      <w:start w:val="1"/>
      <w:numFmt w:val="decimal"/>
      <w:lvlText w:val="%1.%2."/>
      <w:lvlJc w:val="left"/>
      <w:pPr>
        <w:ind w:left="1571" w:hanging="720"/>
      </w:pPr>
    </w:lvl>
    <w:lvl w:ilvl="2">
      <w:start w:val="1"/>
      <w:numFmt w:val="decimal"/>
      <w:lvlText w:val="%1.%2.%3."/>
      <w:lvlJc w:val="left"/>
      <w:pPr>
        <w:ind w:left="1636" w:hanging="720"/>
      </w:pPr>
    </w:lvl>
    <w:lvl w:ilvl="3">
      <w:start w:val="1"/>
      <w:numFmt w:val="decimal"/>
      <w:lvlText w:val="%1.%2.%3.%4."/>
      <w:lvlJc w:val="left"/>
      <w:pPr>
        <w:ind w:left="2061" w:hanging="1080"/>
      </w:pPr>
    </w:lvl>
    <w:lvl w:ilvl="4">
      <w:start w:val="1"/>
      <w:numFmt w:val="decimal"/>
      <w:lvlText w:val="%1.%2.%3.%4.%5."/>
      <w:lvlJc w:val="left"/>
      <w:pPr>
        <w:ind w:left="2126" w:hanging="1080"/>
      </w:pPr>
    </w:lvl>
    <w:lvl w:ilvl="5">
      <w:start w:val="1"/>
      <w:numFmt w:val="decimal"/>
      <w:lvlText w:val="%1.%2.%3.%4.%5.%6."/>
      <w:lvlJc w:val="left"/>
      <w:pPr>
        <w:ind w:left="2551" w:hanging="1440"/>
      </w:pPr>
    </w:lvl>
    <w:lvl w:ilvl="6">
      <w:start w:val="1"/>
      <w:numFmt w:val="decimal"/>
      <w:lvlText w:val="%1.%2.%3.%4.%5.%6.%7."/>
      <w:lvlJc w:val="left"/>
      <w:pPr>
        <w:ind w:left="2616" w:hanging="1440"/>
      </w:pPr>
    </w:lvl>
    <w:lvl w:ilvl="7">
      <w:start w:val="1"/>
      <w:numFmt w:val="decimal"/>
      <w:lvlText w:val="%1.%2.%3.%4.%5.%6.%7.%8."/>
      <w:lvlJc w:val="left"/>
      <w:pPr>
        <w:ind w:left="3041" w:hanging="1800"/>
      </w:pPr>
    </w:lvl>
    <w:lvl w:ilvl="8">
      <w:start w:val="1"/>
      <w:numFmt w:val="decimal"/>
      <w:lvlText w:val="%1.%2.%3.%4.%5.%6.%7.%8.%9."/>
      <w:lvlJc w:val="left"/>
      <w:pPr>
        <w:ind w:left="3106" w:hanging="1800"/>
      </w:pPr>
    </w:lvl>
  </w:abstractNum>
  <w:abstractNum w:abstractNumId="1" w15:restartNumberingAfterBreak="0">
    <w:nsid w:val="05B94558"/>
    <w:multiLevelType w:val="hybridMultilevel"/>
    <w:tmpl w:val="F46C8A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100CA6"/>
    <w:multiLevelType w:val="hybridMultilevel"/>
    <w:tmpl w:val="1F00A6B8"/>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3" w15:restartNumberingAfterBreak="0">
    <w:nsid w:val="0F3F2637"/>
    <w:multiLevelType w:val="multilevel"/>
    <w:tmpl w:val="6C5A48D2"/>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 w15:restartNumberingAfterBreak="0">
    <w:nsid w:val="14C7525F"/>
    <w:multiLevelType w:val="hybridMultilevel"/>
    <w:tmpl w:val="AF888B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A04990"/>
    <w:multiLevelType w:val="hybridMultilevel"/>
    <w:tmpl w:val="9C6458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CF7617"/>
    <w:multiLevelType w:val="multilevel"/>
    <w:tmpl w:val="205845C8"/>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7" w15:restartNumberingAfterBreak="0">
    <w:nsid w:val="1D5F028A"/>
    <w:multiLevelType w:val="hybridMultilevel"/>
    <w:tmpl w:val="36306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29491F"/>
    <w:multiLevelType w:val="hybridMultilevel"/>
    <w:tmpl w:val="D58019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5666BAC"/>
    <w:multiLevelType w:val="hybridMultilevel"/>
    <w:tmpl w:val="FFA891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D16B29"/>
    <w:multiLevelType w:val="hybridMultilevel"/>
    <w:tmpl w:val="567AE9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1E4219"/>
    <w:multiLevelType w:val="hybridMultilevel"/>
    <w:tmpl w:val="E132DB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C4A44E6"/>
    <w:multiLevelType w:val="hybridMultilevel"/>
    <w:tmpl w:val="BC5EE8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E4259F6"/>
    <w:multiLevelType w:val="hybridMultilevel"/>
    <w:tmpl w:val="F948FF24"/>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14" w15:restartNumberingAfterBreak="0">
    <w:nsid w:val="327729BF"/>
    <w:multiLevelType w:val="hybridMultilevel"/>
    <w:tmpl w:val="8F82DC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28C5DDF"/>
    <w:multiLevelType w:val="multilevel"/>
    <w:tmpl w:val="DFF6630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16" w15:restartNumberingAfterBreak="0">
    <w:nsid w:val="3AF32ABB"/>
    <w:multiLevelType w:val="hybridMultilevel"/>
    <w:tmpl w:val="1ADE21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0F668B4"/>
    <w:multiLevelType w:val="hybridMultilevel"/>
    <w:tmpl w:val="1B6A17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5FF050C"/>
    <w:multiLevelType w:val="hybridMultilevel"/>
    <w:tmpl w:val="8E0836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200B16"/>
    <w:multiLevelType w:val="hybridMultilevel"/>
    <w:tmpl w:val="733C5DE8"/>
    <w:lvl w:ilvl="0" w:tplc="87682680">
      <w:start w:val="1"/>
      <w:numFmt w:val="bullet"/>
      <w:pStyle w:val="TekstPodstPkt"/>
      <w:lvlText w:val=""/>
      <w:lvlJc w:val="left"/>
      <w:pPr>
        <w:ind w:left="360" w:hanging="360"/>
      </w:pPr>
      <w:rPr>
        <w:rFonts w:ascii="Symbol" w:hAnsi="Symbol" w:hint="default"/>
        <w:sz w:val="22"/>
        <w:szCs w:val="22"/>
      </w:rPr>
    </w:lvl>
    <w:lvl w:ilvl="1" w:tplc="04150003" w:tentative="1">
      <w:start w:val="1"/>
      <w:numFmt w:val="bullet"/>
      <w:lvlText w:val="o"/>
      <w:lvlJc w:val="left"/>
      <w:pPr>
        <w:tabs>
          <w:tab w:val="num" w:pos="873"/>
        </w:tabs>
        <w:ind w:left="873" w:hanging="360"/>
      </w:pPr>
      <w:rPr>
        <w:rFonts w:ascii="Courier New" w:hAnsi="Courier New" w:cs="Courier New" w:hint="default"/>
      </w:rPr>
    </w:lvl>
    <w:lvl w:ilvl="2" w:tplc="04150005" w:tentative="1">
      <w:start w:val="1"/>
      <w:numFmt w:val="bullet"/>
      <w:lvlText w:val=""/>
      <w:lvlJc w:val="left"/>
      <w:pPr>
        <w:tabs>
          <w:tab w:val="num" w:pos="1593"/>
        </w:tabs>
        <w:ind w:left="1593" w:hanging="360"/>
      </w:pPr>
      <w:rPr>
        <w:rFonts w:ascii="Wingdings" w:hAnsi="Wingdings" w:hint="default"/>
      </w:rPr>
    </w:lvl>
    <w:lvl w:ilvl="3" w:tplc="04150001" w:tentative="1">
      <w:start w:val="1"/>
      <w:numFmt w:val="bullet"/>
      <w:lvlText w:val=""/>
      <w:lvlJc w:val="left"/>
      <w:pPr>
        <w:tabs>
          <w:tab w:val="num" w:pos="2313"/>
        </w:tabs>
        <w:ind w:left="2313" w:hanging="360"/>
      </w:pPr>
      <w:rPr>
        <w:rFonts w:ascii="Symbol" w:hAnsi="Symbol" w:hint="default"/>
      </w:rPr>
    </w:lvl>
    <w:lvl w:ilvl="4" w:tplc="04150003" w:tentative="1">
      <w:start w:val="1"/>
      <w:numFmt w:val="bullet"/>
      <w:lvlText w:val="o"/>
      <w:lvlJc w:val="left"/>
      <w:pPr>
        <w:tabs>
          <w:tab w:val="num" w:pos="3033"/>
        </w:tabs>
        <w:ind w:left="3033" w:hanging="360"/>
      </w:pPr>
      <w:rPr>
        <w:rFonts w:ascii="Courier New" w:hAnsi="Courier New" w:cs="Courier New" w:hint="default"/>
      </w:rPr>
    </w:lvl>
    <w:lvl w:ilvl="5" w:tplc="04150005" w:tentative="1">
      <w:start w:val="1"/>
      <w:numFmt w:val="bullet"/>
      <w:lvlText w:val=""/>
      <w:lvlJc w:val="left"/>
      <w:pPr>
        <w:tabs>
          <w:tab w:val="num" w:pos="3753"/>
        </w:tabs>
        <w:ind w:left="3753" w:hanging="360"/>
      </w:pPr>
      <w:rPr>
        <w:rFonts w:ascii="Wingdings" w:hAnsi="Wingdings" w:hint="default"/>
      </w:rPr>
    </w:lvl>
    <w:lvl w:ilvl="6" w:tplc="04150001" w:tentative="1">
      <w:start w:val="1"/>
      <w:numFmt w:val="bullet"/>
      <w:lvlText w:val=""/>
      <w:lvlJc w:val="left"/>
      <w:pPr>
        <w:tabs>
          <w:tab w:val="num" w:pos="4473"/>
        </w:tabs>
        <w:ind w:left="4473" w:hanging="360"/>
      </w:pPr>
      <w:rPr>
        <w:rFonts w:ascii="Symbol" w:hAnsi="Symbol" w:hint="default"/>
      </w:rPr>
    </w:lvl>
    <w:lvl w:ilvl="7" w:tplc="04150003" w:tentative="1">
      <w:start w:val="1"/>
      <w:numFmt w:val="bullet"/>
      <w:lvlText w:val="o"/>
      <w:lvlJc w:val="left"/>
      <w:pPr>
        <w:tabs>
          <w:tab w:val="num" w:pos="5193"/>
        </w:tabs>
        <w:ind w:left="5193" w:hanging="360"/>
      </w:pPr>
      <w:rPr>
        <w:rFonts w:ascii="Courier New" w:hAnsi="Courier New" w:cs="Courier New" w:hint="default"/>
      </w:rPr>
    </w:lvl>
    <w:lvl w:ilvl="8" w:tplc="0415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A2D5331"/>
    <w:multiLevelType w:val="hybridMultilevel"/>
    <w:tmpl w:val="7630A1F4"/>
    <w:lvl w:ilvl="0" w:tplc="04150001">
      <w:start w:val="1"/>
      <w:numFmt w:val="bullet"/>
      <w:lvlText w:val=""/>
      <w:lvlJc w:val="left"/>
      <w:pPr>
        <w:ind w:left="2291" w:hanging="360"/>
      </w:pPr>
      <w:rPr>
        <w:rFonts w:ascii="Symbol" w:hAnsi="Symbol"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21" w15:restartNumberingAfterBreak="0">
    <w:nsid w:val="4A364920"/>
    <w:multiLevelType w:val="hybridMultilevel"/>
    <w:tmpl w:val="3F8411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C2F664E"/>
    <w:multiLevelType w:val="hybridMultilevel"/>
    <w:tmpl w:val="145A13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21411F6"/>
    <w:multiLevelType w:val="hybridMultilevel"/>
    <w:tmpl w:val="9886B1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3663825"/>
    <w:multiLevelType w:val="multilevel"/>
    <w:tmpl w:val="37E000C6"/>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5" w15:restartNumberingAfterBreak="0">
    <w:nsid w:val="60683CDD"/>
    <w:multiLevelType w:val="hybridMultilevel"/>
    <w:tmpl w:val="67C21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67074F"/>
    <w:multiLevelType w:val="multilevel"/>
    <w:tmpl w:val="A3BABA0A"/>
    <w:lvl w:ilvl="0">
      <w:start w:val="1"/>
      <w:numFmt w:val="decimal"/>
      <w:pStyle w:val="Nagwek1"/>
      <w:lvlText w:val="%1."/>
      <w:lvlJc w:val="left"/>
      <w:pPr>
        <w:tabs>
          <w:tab w:val="num" w:pos="360"/>
        </w:tabs>
        <w:ind w:left="360" w:hanging="360"/>
      </w:pPr>
    </w:lvl>
    <w:lvl w:ilvl="1">
      <w:start w:val="1"/>
      <w:numFmt w:val="decimal"/>
      <w:pStyle w:val="Nagwek2"/>
      <w:lvlText w:val="%1.%2."/>
      <w:lvlJc w:val="left"/>
      <w:pPr>
        <w:tabs>
          <w:tab w:val="num" w:pos="1855"/>
        </w:tabs>
        <w:ind w:left="1567" w:hanging="432"/>
      </w:pPr>
    </w:lvl>
    <w:lvl w:ilvl="2">
      <w:start w:val="1"/>
      <w:numFmt w:val="decimal"/>
      <w:pStyle w:val="Nagwek3"/>
      <w:lvlText w:val="%1.%2.%3."/>
      <w:lvlJc w:val="left"/>
      <w:pPr>
        <w:tabs>
          <w:tab w:val="num" w:pos="1713"/>
        </w:tabs>
        <w:ind w:left="1497" w:hanging="504"/>
      </w:pPr>
    </w:lvl>
    <w:lvl w:ilvl="3">
      <w:start w:val="1"/>
      <w:numFmt w:val="decimal"/>
      <w:pStyle w:val="Nagwek4"/>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61D04635"/>
    <w:multiLevelType w:val="hybridMultilevel"/>
    <w:tmpl w:val="2F4858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3632713"/>
    <w:multiLevelType w:val="hybridMultilevel"/>
    <w:tmpl w:val="857A09C2"/>
    <w:lvl w:ilvl="0" w:tplc="04150001">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66CF6452"/>
    <w:multiLevelType w:val="hybridMultilevel"/>
    <w:tmpl w:val="D304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9A24781"/>
    <w:multiLevelType w:val="hybridMultilevel"/>
    <w:tmpl w:val="C60AF4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9478BF"/>
    <w:multiLevelType w:val="hybridMultilevel"/>
    <w:tmpl w:val="0EC040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F363375"/>
    <w:multiLevelType w:val="hybridMultilevel"/>
    <w:tmpl w:val="9E3005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FA30491"/>
    <w:multiLevelType w:val="hybridMultilevel"/>
    <w:tmpl w:val="A89AB6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0A77ED8"/>
    <w:multiLevelType w:val="hybridMultilevel"/>
    <w:tmpl w:val="06AAF9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0EB2DA3"/>
    <w:multiLevelType w:val="hybridMultilevel"/>
    <w:tmpl w:val="EA0681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EDD4599"/>
    <w:multiLevelType w:val="hybridMultilevel"/>
    <w:tmpl w:val="60A065C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69778808">
    <w:abstractNumId w:val="26"/>
  </w:num>
  <w:num w:numId="2" w16cid:durableId="1559515418">
    <w:abstractNumId w:val="19"/>
  </w:num>
  <w:num w:numId="3" w16cid:durableId="2119375518">
    <w:abstractNumId w:val="28"/>
  </w:num>
  <w:num w:numId="4" w16cid:durableId="859511574">
    <w:abstractNumId w:val="9"/>
  </w:num>
  <w:num w:numId="5" w16cid:durableId="721633575">
    <w:abstractNumId w:val="34"/>
  </w:num>
  <w:num w:numId="6" w16cid:durableId="116879185">
    <w:abstractNumId w:val="10"/>
  </w:num>
  <w:num w:numId="7" w16cid:durableId="1602448176">
    <w:abstractNumId w:val="2"/>
  </w:num>
  <w:num w:numId="8" w16cid:durableId="1584953739">
    <w:abstractNumId w:val="13"/>
  </w:num>
  <w:num w:numId="9" w16cid:durableId="1920283881">
    <w:abstractNumId w:val="6"/>
  </w:num>
  <w:num w:numId="10" w16cid:durableId="1162622007">
    <w:abstractNumId w:val="15"/>
  </w:num>
  <w:num w:numId="11" w16cid:durableId="1781682991">
    <w:abstractNumId w:val="29"/>
  </w:num>
  <w:num w:numId="12" w16cid:durableId="815102741">
    <w:abstractNumId w:val="22"/>
  </w:num>
  <w:num w:numId="13" w16cid:durableId="1893149888">
    <w:abstractNumId w:val="4"/>
  </w:num>
  <w:num w:numId="14" w16cid:durableId="279846818">
    <w:abstractNumId w:val="30"/>
  </w:num>
  <w:num w:numId="15" w16cid:durableId="1566335305">
    <w:abstractNumId w:val="17"/>
  </w:num>
  <w:num w:numId="16" w16cid:durableId="297607465">
    <w:abstractNumId w:val="33"/>
  </w:num>
  <w:num w:numId="17" w16cid:durableId="1034425804">
    <w:abstractNumId w:val="11"/>
  </w:num>
  <w:num w:numId="18" w16cid:durableId="1178428638">
    <w:abstractNumId w:val="21"/>
  </w:num>
  <w:num w:numId="19" w16cid:durableId="1824468500">
    <w:abstractNumId w:val="32"/>
  </w:num>
  <w:num w:numId="20" w16cid:durableId="590815599">
    <w:abstractNumId w:val="31"/>
  </w:num>
  <w:num w:numId="21" w16cid:durableId="1873569165">
    <w:abstractNumId w:val="5"/>
  </w:num>
  <w:num w:numId="22" w16cid:durableId="791750638">
    <w:abstractNumId w:val="1"/>
  </w:num>
  <w:num w:numId="23" w16cid:durableId="1568346399">
    <w:abstractNumId w:val="18"/>
  </w:num>
  <w:num w:numId="24" w16cid:durableId="845677522">
    <w:abstractNumId w:val="36"/>
  </w:num>
  <w:num w:numId="25" w16cid:durableId="800419940">
    <w:abstractNumId w:val="27"/>
  </w:num>
  <w:num w:numId="26" w16cid:durableId="294137539">
    <w:abstractNumId w:val="3"/>
  </w:num>
  <w:num w:numId="27" w16cid:durableId="1296061458">
    <w:abstractNumId w:val="16"/>
  </w:num>
  <w:num w:numId="28" w16cid:durableId="2021812605">
    <w:abstractNumId w:val="24"/>
  </w:num>
  <w:num w:numId="29" w16cid:durableId="51392820">
    <w:abstractNumId w:val="7"/>
  </w:num>
  <w:num w:numId="30" w16cid:durableId="1635714575">
    <w:abstractNumId w:val="23"/>
  </w:num>
  <w:num w:numId="31" w16cid:durableId="269826805">
    <w:abstractNumId w:val="12"/>
  </w:num>
  <w:num w:numId="32" w16cid:durableId="1348603227">
    <w:abstractNumId w:val="8"/>
  </w:num>
  <w:num w:numId="33" w16cid:durableId="21905556">
    <w:abstractNumId w:val="25"/>
  </w:num>
  <w:num w:numId="34" w16cid:durableId="41222458">
    <w:abstractNumId w:val="14"/>
  </w:num>
  <w:num w:numId="35" w16cid:durableId="2027171036">
    <w:abstractNumId w:val="0"/>
  </w:num>
  <w:num w:numId="36" w16cid:durableId="1253129888">
    <w:abstractNumId w:val="20"/>
  </w:num>
  <w:num w:numId="37" w16cid:durableId="607354117">
    <w:abstractNumId w:val="3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3A0"/>
    <w:rsid w:val="000027FB"/>
    <w:rsid w:val="00005B61"/>
    <w:rsid w:val="00005C93"/>
    <w:rsid w:val="0000737C"/>
    <w:rsid w:val="00010B9B"/>
    <w:rsid w:val="00015CA3"/>
    <w:rsid w:val="00024D0C"/>
    <w:rsid w:val="000271C2"/>
    <w:rsid w:val="000338A8"/>
    <w:rsid w:val="000365DE"/>
    <w:rsid w:val="0004023A"/>
    <w:rsid w:val="0005002D"/>
    <w:rsid w:val="000506A0"/>
    <w:rsid w:val="00051758"/>
    <w:rsid w:val="00056A82"/>
    <w:rsid w:val="0006738A"/>
    <w:rsid w:val="000701BF"/>
    <w:rsid w:val="00071775"/>
    <w:rsid w:val="00075CAB"/>
    <w:rsid w:val="00082925"/>
    <w:rsid w:val="000869CC"/>
    <w:rsid w:val="000A7BDE"/>
    <w:rsid w:val="000B598E"/>
    <w:rsid w:val="000C3A4E"/>
    <w:rsid w:val="000D46D0"/>
    <w:rsid w:val="000F503F"/>
    <w:rsid w:val="0011140C"/>
    <w:rsid w:val="00115E34"/>
    <w:rsid w:val="001174F4"/>
    <w:rsid w:val="00140F9B"/>
    <w:rsid w:val="00141D24"/>
    <w:rsid w:val="00142977"/>
    <w:rsid w:val="00145075"/>
    <w:rsid w:val="00150598"/>
    <w:rsid w:val="00153834"/>
    <w:rsid w:val="0015453D"/>
    <w:rsid w:val="00160389"/>
    <w:rsid w:val="00191CFD"/>
    <w:rsid w:val="001949B6"/>
    <w:rsid w:val="00195965"/>
    <w:rsid w:val="001A3331"/>
    <w:rsid w:val="001B3292"/>
    <w:rsid w:val="001D00AC"/>
    <w:rsid w:val="001D3054"/>
    <w:rsid w:val="001E453C"/>
    <w:rsid w:val="001F3D7C"/>
    <w:rsid w:val="002018D6"/>
    <w:rsid w:val="00206079"/>
    <w:rsid w:val="002142BD"/>
    <w:rsid w:val="0021722E"/>
    <w:rsid w:val="00240A04"/>
    <w:rsid w:val="00242B00"/>
    <w:rsid w:val="00255149"/>
    <w:rsid w:val="00267F09"/>
    <w:rsid w:val="00277CC2"/>
    <w:rsid w:val="002931DB"/>
    <w:rsid w:val="00297014"/>
    <w:rsid w:val="00297DF2"/>
    <w:rsid w:val="002B248F"/>
    <w:rsid w:val="002C201E"/>
    <w:rsid w:val="002E72C5"/>
    <w:rsid w:val="002F042B"/>
    <w:rsid w:val="0030632A"/>
    <w:rsid w:val="00316BB6"/>
    <w:rsid w:val="00321DFF"/>
    <w:rsid w:val="003529BA"/>
    <w:rsid w:val="003627F1"/>
    <w:rsid w:val="0037028E"/>
    <w:rsid w:val="003712B2"/>
    <w:rsid w:val="00375EAF"/>
    <w:rsid w:val="00376C71"/>
    <w:rsid w:val="00381A68"/>
    <w:rsid w:val="00390461"/>
    <w:rsid w:val="003929A0"/>
    <w:rsid w:val="00392C82"/>
    <w:rsid w:val="003A4F76"/>
    <w:rsid w:val="003B0247"/>
    <w:rsid w:val="003C05FC"/>
    <w:rsid w:val="003D6D20"/>
    <w:rsid w:val="003E35EA"/>
    <w:rsid w:val="003F0050"/>
    <w:rsid w:val="003F087A"/>
    <w:rsid w:val="00436FA7"/>
    <w:rsid w:val="0045394D"/>
    <w:rsid w:val="00453A6F"/>
    <w:rsid w:val="00464286"/>
    <w:rsid w:val="0047557A"/>
    <w:rsid w:val="004807DE"/>
    <w:rsid w:val="004A7DC5"/>
    <w:rsid w:val="004B21FC"/>
    <w:rsid w:val="004C3DBF"/>
    <w:rsid w:val="004C4515"/>
    <w:rsid w:val="004D2323"/>
    <w:rsid w:val="004D2C9A"/>
    <w:rsid w:val="004D5943"/>
    <w:rsid w:val="004F4FE8"/>
    <w:rsid w:val="004F5306"/>
    <w:rsid w:val="004F6BE9"/>
    <w:rsid w:val="00506C40"/>
    <w:rsid w:val="00517948"/>
    <w:rsid w:val="00525D42"/>
    <w:rsid w:val="00530FD7"/>
    <w:rsid w:val="00560C8A"/>
    <w:rsid w:val="0056434D"/>
    <w:rsid w:val="00564BBD"/>
    <w:rsid w:val="0056563C"/>
    <w:rsid w:val="00566A0F"/>
    <w:rsid w:val="0057118F"/>
    <w:rsid w:val="005724B3"/>
    <w:rsid w:val="005764B6"/>
    <w:rsid w:val="005765E4"/>
    <w:rsid w:val="00582F4F"/>
    <w:rsid w:val="0058307A"/>
    <w:rsid w:val="00586420"/>
    <w:rsid w:val="005873B0"/>
    <w:rsid w:val="00587A43"/>
    <w:rsid w:val="0059368B"/>
    <w:rsid w:val="00595F21"/>
    <w:rsid w:val="005B5089"/>
    <w:rsid w:val="005E03C8"/>
    <w:rsid w:val="005F1ACA"/>
    <w:rsid w:val="005F2656"/>
    <w:rsid w:val="005F3104"/>
    <w:rsid w:val="005F5022"/>
    <w:rsid w:val="006000D3"/>
    <w:rsid w:val="006048D6"/>
    <w:rsid w:val="00604A6A"/>
    <w:rsid w:val="00610197"/>
    <w:rsid w:val="00615383"/>
    <w:rsid w:val="006175B3"/>
    <w:rsid w:val="00630EF2"/>
    <w:rsid w:val="00631DA3"/>
    <w:rsid w:val="00636241"/>
    <w:rsid w:val="006457DB"/>
    <w:rsid w:val="00656240"/>
    <w:rsid w:val="00656558"/>
    <w:rsid w:val="00670242"/>
    <w:rsid w:val="00670950"/>
    <w:rsid w:val="006910B4"/>
    <w:rsid w:val="0069277E"/>
    <w:rsid w:val="006A0387"/>
    <w:rsid w:val="006B0AD7"/>
    <w:rsid w:val="006B134B"/>
    <w:rsid w:val="006B1930"/>
    <w:rsid w:val="006C61A8"/>
    <w:rsid w:val="006D31FA"/>
    <w:rsid w:val="006D4C09"/>
    <w:rsid w:val="006D55F2"/>
    <w:rsid w:val="006E17E7"/>
    <w:rsid w:val="006E7A9C"/>
    <w:rsid w:val="006F5028"/>
    <w:rsid w:val="007029B1"/>
    <w:rsid w:val="00705BAD"/>
    <w:rsid w:val="00715E5E"/>
    <w:rsid w:val="00722301"/>
    <w:rsid w:val="00724A9C"/>
    <w:rsid w:val="00733968"/>
    <w:rsid w:val="00736EF7"/>
    <w:rsid w:val="007421D0"/>
    <w:rsid w:val="0074567C"/>
    <w:rsid w:val="0074730E"/>
    <w:rsid w:val="00751144"/>
    <w:rsid w:val="007559B7"/>
    <w:rsid w:val="007700AE"/>
    <w:rsid w:val="00771685"/>
    <w:rsid w:val="00781695"/>
    <w:rsid w:val="007A247F"/>
    <w:rsid w:val="007A5E51"/>
    <w:rsid w:val="007D2EFB"/>
    <w:rsid w:val="007E3F0E"/>
    <w:rsid w:val="007E5577"/>
    <w:rsid w:val="007E5C73"/>
    <w:rsid w:val="007E6AA4"/>
    <w:rsid w:val="007F3C2B"/>
    <w:rsid w:val="00800A26"/>
    <w:rsid w:val="00803713"/>
    <w:rsid w:val="008071E8"/>
    <w:rsid w:val="00817BB3"/>
    <w:rsid w:val="00820FB5"/>
    <w:rsid w:val="008222A0"/>
    <w:rsid w:val="0082413F"/>
    <w:rsid w:val="00834D55"/>
    <w:rsid w:val="008510E8"/>
    <w:rsid w:val="008653A0"/>
    <w:rsid w:val="00866682"/>
    <w:rsid w:val="00881699"/>
    <w:rsid w:val="00894399"/>
    <w:rsid w:val="0089530F"/>
    <w:rsid w:val="008A26D6"/>
    <w:rsid w:val="008A54CF"/>
    <w:rsid w:val="008B270F"/>
    <w:rsid w:val="008B2ADC"/>
    <w:rsid w:val="008D1B8F"/>
    <w:rsid w:val="008D44F0"/>
    <w:rsid w:val="008E0F9C"/>
    <w:rsid w:val="009013F5"/>
    <w:rsid w:val="00904200"/>
    <w:rsid w:val="0090708A"/>
    <w:rsid w:val="00914D3C"/>
    <w:rsid w:val="00921110"/>
    <w:rsid w:val="00922279"/>
    <w:rsid w:val="0092625F"/>
    <w:rsid w:val="0093215C"/>
    <w:rsid w:val="00943820"/>
    <w:rsid w:val="00945634"/>
    <w:rsid w:val="00946BFD"/>
    <w:rsid w:val="0094722E"/>
    <w:rsid w:val="00952095"/>
    <w:rsid w:val="009544B4"/>
    <w:rsid w:val="00955F24"/>
    <w:rsid w:val="00967851"/>
    <w:rsid w:val="00981737"/>
    <w:rsid w:val="00982E0F"/>
    <w:rsid w:val="00992B7A"/>
    <w:rsid w:val="00992D40"/>
    <w:rsid w:val="00993411"/>
    <w:rsid w:val="00995E28"/>
    <w:rsid w:val="0099610E"/>
    <w:rsid w:val="009A0C48"/>
    <w:rsid w:val="009A3091"/>
    <w:rsid w:val="009A45A1"/>
    <w:rsid w:val="009A56C0"/>
    <w:rsid w:val="009A6A21"/>
    <w:rsid w:val="009B1C3D"/>
    <w:rsid w:val="009B1D39"/>
    <w:rsid w:val="009B259E"/>
    <w:rsid w:val="009B31D5"/>
    <w:rsid w:val="009C3C41"/>
    <w:rsid w:val="009D463F"/>
    <w:rsid w:val="009D5505"/>
    <w:rsid w:val="009E0FBD"/>
    <w:rsid w:val="00A0325D"/>
    <w:rsid w:val="00A07FC0"/>
    <w:rsid w:val="00A11D24"/>
    <w:rsid w:val="00A13041"/>
    <w:rsid w:val="00A14975"/>
    <w:rsid w:val="00A3506A"/>
    <w:rsid w:val="00A45A43"/>
    <w:rsid w:val="00A45E9C"/>
    <w:rsid w:val="00A57165"/>
    <w:rsid w:val="00A615B3"/>
    <w:rsid w:val="00A6291B"/>
    <w:rsid w:val="00A87E0F"/>
    <w:rsid w:val="00AC07AA"/>
    <w:rsid w:val="00AC091B"/>
    <w:rsid w:val="00AD6B40"/>
    <w:rsid w:val="00AD7595"/>
    <w:rsid w:val="00AF5B4B"/>
    <w:rsid w:val="00AF7620"/>
    <w:rsid w:val="00AF7EDF"/>
    <w:rsid w:val="00B0097C"/>
    <w:rsid w:val="00B00A57"/>
    <w:rsid w:val="00B12D25"/>
    <w:rsid w:val="00B14CAF"/>
    <w:rsid w:val="00B15899"/>
    <w:rsid w:val="00B15AF9"/>
    <w:rsid w:val="00B15FB3"/>
    <w:rsid w:val="00B1742C"/>
    <w:rsid w:val="00B26987"/>
    <w:rsid w:val="00B417EF"/>
    <w:rsid w:val="00B46DB2"/>
    <w:rsid w:val="00B636C4"/>
    <w:rsid w:val="00B800D6"/>
    <w:rsid w:val="00B820AE"/>
    <w:rsid w:val="00B93BB4"/>
    <w:rsid w:val="00BA7FA2"/>
    <w:rsid w:val="00BB3397"/>
    <w:rsid w:val="00BB4631"/>
    <w:rsid w:val="00BC21AE"/>
    <w:rsid w:val="00BC28D2"/>
    <w:rsid w:val="00BE583D"/>
    <w:rsid w:val="00BF529E"/>
    <w:rsid w:val="00C04887"/>
    <w:rsid w:val="00C26532"/>
    <w:rsid w:val="00C27DB6"/>
    <w:rsid w:val="00C426A6"/>
    <w:rsid w:val="00C443E6"/>
    <w:rsid w:val="00C55718"/>
    <w:rsid w:val="00C928E1"/>
    <w:rsid w:val="00CA4802"/>
    <w:rsid w:val="00CA734D"/>
    <w:rsid w:val="00CA7B6C"/>
    <w:rsid w:val="00CB4589"/>
    <w:rsid w:val="00CB4FC8"/>
    <w:rsid w:val="00CB79EC"/>
    <w:rsid w:val="00CC0BAE"/>
    <w:rsid w:val="00CC5EEE"/>
    <w:rsid w:val="00CC5F72"/>
    <w:rsid w:val="00CD2B75"/>
    <w:rsid w:val="00CD4CCF"/>
    <w:rsid w:val="00CD53BA"/>
    <w:rsid w:val="00CE1ECC"/>
    <w:rsid w:val="00CE52B0"/>
    <w:rsid w:val="00CF335A"/>
    <w:rsid w:val="00D02B47"/>
    <w:rsid w:val="00D07ADB"/>
    <w:rsid w:val="00D1204C"/>
    <w:rsid w:val="00D1212F"/>
    <w:rsid w:val="00D131DB"/>
    <w:rsid w:val="00D15AAB"/>
    <w:rsid w:val="00D27C27"/>
    <w:rsid w:val="00D415F3"/>
    <w:rsid w:val="00D41BB3"/>
    <w:rsid w:val="00D4794C"/>
    <w:rsid w:val="00D60AE9"/>
    <w:rsid w:val="00D62371"/>
    <w:rsid w:val="00D660B3"/>
    <w:rsid w:val="00D7180C"/>
    <w:rsid w:val="00D74481"/>
    <w:rsid w:val="00D75A6B"/>
    <w:rsid w:val="00D97F83"/>
    <w:rsid w:val="00DC19D2"/>
    <w:rsid w:val="00DC4C89"/>
    <w:rsid w:val="00DC7682"/>
    <w:rsid w:val="00DD079E"/>
    <w:rsid w:val="00DF56DE"/>
    <w:rsid w:val="00DF5FF0"/>
    <w:rsid w:val="00E05C83"/>
    <w:rsid w:val="00E07621"/>
    <w:rsid w:val="00E27DAE"/>
    <w:rsid w:val="00E33818"/>
    <w:rsid w:val="00E360EB"/>
    <w:rsid w:val="00E42251"/>
    <w:rsid w:val="00E62C3E"/>
    <w:rsid w:val="00E73978"/>
    <w:rsid w:val="00E7585B"/>
    <w:rsid w:val="00E976CA"/>
    <w:rsid w:val="00EB66B5"/>
    <w:rsid w:val="00EC54D7"/>
    <w:rsid w:val="00EC69FB"/>
    <w:rsid w:val="00EC6F6A"/>
    <w:rsid w:val="00ED0210"/>
    <w:rsid w:val="00EE3215"/>
    <w:rsid w:val="00EE357C"/>
    <w:rsid w:val="00EF1DF9"/>
    <w:rsid w:val="00F01FCA"/>
    <w:rsid w:val="00F133BE"/>
    <w:rsid w:val="00F221B9"/>
    <w:rsid w:val="00F30F0E"/>
    <w:rsid w:val="00F33FCF"/>
    <w:rsid w:val="00F45A71"/>
    <w:rsid w:val="00F51593"/>
    <w:rsid w:val="00F52DE1"/>
    <w:rsid w:val="00F8055D"/>
    <w:rsid w:val="00F85941"/>
    <w:rsid w:val="00FA509D"/>
    <w:rsid w:val="00FD4946"/>
    <w:rsid w:val="00FE62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A880E9"/>
  <w15:chartTrackingRefBased/>
  <w15:docId w15:val="{F1F75A72-693D-49B1-9E6D-6D3B7AD85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134B"/>
    <w:pPr>
      <w:spacing w:before="80" w:after="0" w:line="240" w:lineRule="auto"/>
      <w:jc w:val="both"/>
    </w:pPr>
    <w:rPr>
      <w:rFonts w:ascii="Verdana" w:eastAsia="Times New Roman" w:hAnsi="Verdana" w:cs="Times New Roman"/>
      <w:sz w:val="20"/>
      <w:szCs w:val="20"/>
      <w:lang w:eastAsia="pl-PL"/>
    </w:rPr>
  </w:style>
  <w:style w:type="paragraph" w:styleId="Nagwek1">
    <w:name w:val="heading 1"/>
    <w:basedOn w:val="Normalny"/>
    <w:next w:val="Normalny"/>
    <w:link w:val="Nagwek1Znak"/>
    <w:qFormat/>
    <w:rsid w:val="008653A0"/>
    <w:pPr>
      <w:keepNext/>
      <w:numPr>
        <w:numId w:val="1"/>
      </w:numPr>
      <w:shd w:val="clear" w:color="auto" w:fill="000000"/>
      <w:spacing w:before="120" w:after="120"/>
      <w:outlineLvl w:val="0"/>
    </w:pPr>
    <w:rPr>
      <w:color w:val="FFFFFF"/>
      <w:sz w:val="32"/>
    </w:rPr>
  </w:style>
  <w:style w:type="paragraph" w:styleId="Nagwek2">
    <w:name w:val="heading 2"/>
    <w:basedOn w:val="Normalny"/>
    <w:next w:val="Normalny"/>
    <w:link w:val="Nagwek2Znak"/>
    <w:qFormat/>
    <w:rsid w:val="008653A0"/>
    <w:pPr>
      <w:keepNext/>
      <w:numPr>
        <w:ilvl w:val="1"/>
        <w:numId w:val="1"/>
      </w:numPr>
      <w:pBdr>
        <w:bottom w:val="single" w:sz="4" w:space="1" w:color="auto"/>
      </w:pBdr>
      <w:tabs>
        <w:tab w:val="clear" w:pos="1855"/>
        <w:tab w:val="num" w:pos="1418"/>
      </w:tabs>
      <w:spacing w:before="120" w:after="120"/>
      <w:ind w:left="1418" w:hanging="851"/>
      <w:outlineLvl w:val="1"/>
    </w:pPr>
    <w:rPr>
      <w:sz w:val="28"/>
    </w:rPr>
  </w:style>
  <w:style w:type="paragraph" w:styleId="Nagwek3">
    <w:name w:val="heading 3"/>
    <w:basedOn w:val="Normalny"/>
    <w:next w:val="Normalny"/>
    <w:link w:val="Nagwek3Znak"/>
    <w:qFormat/>
    <w:rsid w:val="008653A0"/>
    <w:pPr>
      <w:keepNext/>
      <w:numPr>
        <w:ilvl w:val="2"/>
        <w:numId w:val="1"/>
      </w:numPr>
      <w:tabs>
        <w:tab w:val="clear" w:pos="1713"/>
        <w:tab w:val="num" w:pos="2127"/>
      </w:tabs>
      <w:spacing w:after="80"/>
      <w:ind w:left="2127" w:hanging="1134"/>
      <w:outlineLvl w:val="2"/>
    </w:pPr>
    <w:rPr>
      <w:sz w:val="24"/>
    </w:rPr>
  </w:style>
  <w:style w:type="paragraph" w:styleId="Nagwek4">
    <w:name w:val="heading 4"/>
    <w:basedOn w:val="Normalny"/>
    <w:next w:val="Normalny"/>
    <w:link w:val="Nagwek4Znak"/>
    <w:qFormat/>
    <w:rsid w:val="008653A0"/>
    <w:pPr>
      <w:keepNext/>
      <w:numPr>
        <w:ilvl w:val="3"/>
        <w:numId w:val="1"/>
      </w:numPr>
      <w:spacing w:before="240" w:after="60"/>
      <w:outlineLvl w:val="3"/>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653A0"/>
    <w:rPr>
      <w:rFonts w:ascii="Verdana" w:eastAsia="Times New Roman" w:hAnsi="Verdana" w:cs="Times New Roman"/>
      <w:color w:val="FFFFFF"/>
      <w:sz w:val="32"/>
      <w:szCs w:val="20"/>
      <w:shd w:val="clear" w:color="auto" w:fill="000000"/>
      <w:lang w:eastAsia="pl-PL"/>
    </w:rPr>
  </w:style>
  <w:style w:type="character" w:customStyle="1" w:styleId="Nagwek2Znak">
    <w:name w:val="Nagłówek 2 Znak"/>
    <w:basedOn w:val="Domylnaczcionkaakapitu"/>
    <w:link w:val="Nagwek2"/>
    <w:rsid w:val="008653A0"/>
    <w:rPr>
      <w:rFonts w:ascii="Verdana" w:eastAsia="Times New Roman" w:hAnsi="Verdana" w:cs="Times New Roman"/>
      <w:sz w:val="28"/>
      <w:szCs w:val="20"/>
      <w:lang w:eastAsia="pl-PL"/>
    </w:rPr>
  </w:style>
  <w:style w:type="character" w:customStyle="1" w:styleId="Nagwek3Znak">
    <w:name w:val="Nagłówek 3 Znak"/>
    <w:basedOn w:val="Domylnaczcionkaakapitu"/>
    <w:link w:val="Nagwek3"/>
    <w:rsid w:val="008653A0"/>
    <w:rPr>
      <w:rFonts w:ascii="Verdana" w:eastAsia="Times New Roman" w:hAnsi="Verdana" w:cs="Times New Roman"/>
      <w:sz w:val="24"/>
      <w:szCs w:val="20"/>
      <w:lang w:eastAsia="pl-PL"/>
    </w:rPr>
  </w:style>
  <w:style w:type="character" w:customStyle="1" w:styleId="Nagwek4Znak">
    <w:name w:val="Nagłówek 4 Znak"/>
    <w:basedOn w:val="Domylnaczcionkaakapitu"/>
    <w:link w:val="Nagwek4"/>
    <w:rsid w:val="008653A0"/>
    <w:rPr>
      <w:rFonts w:ascii="Verdana" w:eastAsia="Times New Roman" w:hAnsi="Verdana" w:cs="Times New Roman"/>
      <w:lang w:eastAsia="pl-PL"/>
    </w:rPr>
  </w:style>
  <w:style w:type="paragraph" w:styleId="Spistreci1">
    <w:name w:val="toc 1"/>
    <w:basedOn w:val="Normalny"/>
    <w:next w:val="Normalny"/>
    <w:uiPriority w:val="39"/>
    <w:rsid w:val="008653A0"/>
    <w:pPr>
      <w:tabs>
        <w:tab w:val="left" w:pos="567"/>
        <w:tab w:val="right" w:leader="dot" w:pos="9061"/>
      </w:tabs>
      <w:spacing w:before="160"/>
      <w:ind w:left="567" w:hanging="567"/>
    </w:pPr>
    <w:rPr>
      <w:noProof/>
      <w:szCs w:val="26"/>
    </w:rPr>
  </w:style>
  <w:style w:type="paragraph" w:styleId="Spistreci2">
    <w:name w:val="toc 2"/>
    <w:basedOn w:val="Normalny"/>
    <w:next w:val="Normalny"/>
    <w:uiPriority w:val="39"/>
    <w:rsid w:val="008653A0"/>
    <w:pPr>
      <w:tabs>
        <w:tab w:val="left" w:pos="960"/>
        <w:tab w:val="right" w:leader="dot" w:pos="9061"/>
      </w:tabs>
      <w:spacing w:before="200"/>
      <w:ind w:left="1179" w:hanging="958"/>
    </w:pPr>
    <w:rPr>
      <w:noProof/>
      <w:szCs w:val="24"/>
      <w:u w:val="single"/>
    </w:rPr>
  </w:style>
  <w:style w:type="paragraph" w:styleId="Spistreci3">
    <w:name w:val="toc 3"/>
    <w:basedOn w:val="Normalny"/>
    <w:next w:val="Normalny"/>
    <w:autoRedefine/>
    <w:uiPriority w:val="39"/>
    <w:rsid w:val="008653A0"/>
    <w:pPr>
      <w:tabs>
        <w:tab w:val="left" w:pos="1276"/>
        <w:tab w:val="right" w:leader="dot" w:pos="9061"/>
      </w:tabs>
      <w:ind w:left="1276" w:hanging="836"/>
    </w:pPr>
    <w:rPr>
      <w:noProof/>
    </w:rPr>
  </w:style>
  <w:style w:type="paragraph" w:styleId="Nagwek">
    <w:name w:val="header"/>
    <w:basedOn w:val="Normalny"/>
    <w:link w:val="NagwekZnak"/>
    <w:rsid w:val="008653A0"/>
    <w:pPr>
      <w:tabs>
        <w:tab w:val="center" w:pos="4536"/>
        <w:tab w:val="right" w:pos="9072"/>
      </w:tabs>
    </w:pPr>
  </w:style>
  <w:style w:type="character" w:customStyle="1" w:styleId="NagwekZnak">
    <w:name w:val="Nagłówek Znak"/>
    <w:basedOn w:val="Domylnaczcionkaakapitu"/>
    <w:link w:val="Nagwek"/>
    <w:rsid w:val="008653A0"/>
    <w:rPr>
      <w:rFonts w:ascii="Verdana" w:eastAsia="Times New Roman" w:hAnsi="Verdana" w:cs="Times New Roman"/>
      <w:sz w:val="20"/>
      <w:szCs w:val="20"/>
      <w:lang w:eastAsia="pl-PL"/>
    </w:rPr>
  </w:style>
  <w:style w:type="character" w:styleId="Numerstrony">
    <w:name w:val="page number"/>
    <w:basedOn w:val="Domylnaczcionkaakapitu"/>
    <w:rsid w:val="008653A0"/>
  </w:style>
  <w:style w:type="paragraph" w:customStyle="1" w:styleId="Styl16ptBiayPo3pt">
    <w:name w:val="Styl 16 pt Biały Po:  3 pt"/>
    <w:basedOn w:val="Normalny"/>
    <w:rsid w:val="008653A0"/>
    <w:pPr>
      <w:shd w:val="clear" w:color="auto" w:fill="000000"/>
      <w:spacing w:before="120" w:after="20"/>
    </w:pPr>
    <w:rPr>
      <w:color w:val="FFFFFF"/>
      <w:sz w:val="32"/>
    </w:rPr>
  </w:style>
  <w:style w:type="paragraph" w:styleId="Spistreci4">
    <w:name w:val="toc 4"/>
    <w:basedOn w:val="Normalny"/>
    <w:next w:val="Normalny"/>
    <w:uiPriority w:val="39"/>
    <w:rsid w:val="008653A0"/>
    <w:pPr>
      <w:ind w:left="1905" w:hanging="1247"/>
    </w:pPr>
  </w:style>
  <w:style w:type="paragraph" w:customStyle="1" w:styleId="Styl8ptWyrwnanydorodkaPrzed18ptPo18pt">
    <w:name w:val="Styl 8 pt Wyrównany do środka Przed:  18 pt Po:  18 pt"/>
    <w:basedOn w:val="Normalny"/>
    <w:rsid w:val="008653A0"/>
    <w:pPr>
      <w:spacing w:before="0"/>
      <w:contextualSpacing/>
      <w:jc w:val="center"/>
    </w:pPr>
    <w:rPr>
      <w:rFonts w:ascii="Arial" w:hAnsi="Arial"/>
      <w:sz w:val="16"/>
    </w:rPr>
  </w:style>
  <w:style w:type="paragraph" w:customStyle="1" w:styleId="Styl8ptPogrubienieWyrwnanydorodkaPrzed18ptPo1">
    <w:name w:val="Styl 8 pt Pogrubienie Wyrównany do środka Przed:  18 pt Po:  1..."/>
    <w:basedOn w:val="Normalny"/>
    <w:rsid w:val="008653A0"/>
    <w:pPr>
      <w:spacing w:before="60" w:after="40"/>
      <w:contextualSpacing/>
      <w:jc w:val="center"/>
    </w:pPr>
    <w:rPr>
      <w:rFonts w:ascii="Arial" w:hAnsi="Arial"/>
      <w:b/>
      <w:bCs/>
      <w:szCs w:val="16"/>
    </w:rPr>
  </w:style>
  <w:style w:type="paragraph" w:styleId="Stopka">
    <w:name w:val="footer"/>
    <w:basedOn w:val="Normalny"/>
    <w:link w:val="StopkaZnak"/>
    <w:uiPriority w:val="99"/>
    <w:unhideWhenUsed/>
    <w:rsid w:val="00082925"/>
    <w:pPr>
      <w:tabs>
        <w:tab w:val="center" w:pos="4536"/>
        <w:tab w:val="right" w:pos="9072"/>
      </w:tabs>
      <w:spacing w:before="0"/>
    </w:pPr>
  </w:style>
  <w:style w:type="character" w:customStyle="1" w:styleId="StopkaZnak">
    <w:name w:val="Stopka Znak"/>
    <w:basedOn w:val="Domylnaczcionkaakapitu"/>
    <w:link w:val="Stopka"/>
    <w:uiPriority w:val="99"/>
    <w:rsid w:val="00082925"/>
    <w:rPr>
      <w:rFonts w:ascii="Verdana" w:eastAsia="Times New Roman" w:hAnsi="Verdana" w:cs="Times New Roman"/>
      <w:sz w:val="20"/>
      <w:szCs w:val="20"/>
      <w:lang w:eastAsia="pl-PL"/>
    </w:rPr>
  </w:style>
  <w:style w:type="paragraph" w:styleId="Akapitzlist">
    <w:name w:val="List Paragraph"/>
    <w:aliases w:val="naglowek"/>
    <w:basedOn w:val="Normalny"/>
    <w:link w:val="AkapitzlistZnak"/>
    <w:uiPriority w:val="34"/>
    <w:qFormat/>
    <w:rsid w:val="00191CFD"/>
    <w:pPr>
      <w:spacing w:before="0"/>
      <w:ind w:left="720"/>
      <w:jc w:val="left"/>
    </w:pPr>
    <w:rPr>
      <w:rFonts w:ascii="Calibri" w:eastAsiaTheme="minorHAnsi" w:hAnsi="Calibri" w:cs="Calibri"/>
      <w:sz w:val="22"/>
      <w:szCs w:val="22"/>
      <w:lang w:eastAsia="en-US"/>
    </w:rPr>
  </w:style>
  <w:style w:type="paragraph" w:styleId="Tekstdymka">
    <w:name w:val="Balloon Text"/>
    <w:basedOn w:val="Normalny"/>
    <w:link w:val="TekstdymkaZnak"/>
    <w:uiPriority w:val="99"/>
    <w:semiHidden/>
    <w:unhideWhenUsed/>
    <w:rsid w:val="00566A0F"/>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6A0F"/>
    <w:rPr>
      <w:rFonts w:ascii="Segoe UI" w:eastAsia="Times New Roman" w:hAnsi="Segoe UI" w:cs="Segoe UI"/>
      <w:sz w:val="18"/>
      <w:szCs w:val="18"/>
      <w:lang w:eastAsia="pl-PL"/>
    </w:rPr>
  </w:style>
  <w:style w:type="character" w:customStyle="1" w:styleId="AkapitzlistZnak">
    <w:name w:val="Akapit z listą Znak"/>
    <w:aliases w:val="naglowek Znak"/>
    <w:basedOn w:val="Domylnaczcionkaakapitu"/>
    <w:link w:val="Akapitzlist"/>
    <w:uiPriority w:val="34"/>
    <w:qFormat/>
    <w:locked/>
    <w:rsid w:val="00F01FCA"/>
    <w:rPr>
      <w:rFonts w:ascii="Calibri" w:hAnsi="Calibri" w:cs="Calibri"/>
    </w:rPr>
  </w:style>
  <w:style w:type="character" w:customStyle="1" w:styleId="h2">
    <w:name w:val="h2"/>
    <w:basedOn w:val="Domylnaczcionkaakapitu"/>
    <w:rsid w:val="00F01FCA"/>
  </w:style>
  <w:style w:type="paragraph" w:styleId="Indeks1">
    <w:name w:val="index 1"/>
    <w:basedOn w:val="Normalny"/>
    <w:next w:val="Normalny"/>
    <w:uiPriority w:val="99"/>
    <w:semiHidden/>
    <w:rsid w:val="006457DB"/>
    <w:pPr>
      <w:spacing w:before="60" w:after="60"/>
    </w:pPr>
    <w:rPr>
      <w:rFonts w:asciiTheme="minorHAnsi" w:hAnsiTheme="minorHAnsi"/>
      <w:sz w:val="22"/>
    </w:rPr>
  </w:style>
  <w:style w:type="paragraph" w:customStyle="1" w:styleId="TekstPodstPkt">
    <w:name w:val="TekstPodstPkt"/>
    <w:basedOn w:val="Normalny"/>
    <w:rsid w:val="006457DB"/>
    <w:pPr>
      <w:numPr>
        <w:numId w:val="2"/>
      </w:numPr>
      <w:tabs>
        <w:tab w:val="left" w:pos="924"/>
      </w:tabs>
      <w:spacing w:before="60" w:after="60"/>
      <w:ind w:left="924" w:hanging="357"/>
    </w:pPr>
    <w:rPr>
      <w:rFonts w:ascii="Lucida Sans Unicode" w:hAnsi="Lucida Sans Unicode"/>
      <w:sz w:val="22"/>
    </w:rPr>
  </w:style>
  <w:style w:type="character" w:styleId="Odwoaniedokomentarza">
    <w:name w:val="annotation reference"/>
    <w:basedOn w:val="Domylnaczcionkaakapitu"/>
    <w:uiPriority w:val="99"/>
    <w:semiHidden/>
    <w:unhideWhenUsed/>
    <w:rsid w:val="006457DB"/>
    <w:rPr>
      <w:sz w:val="16"/>
      <w:szCs w:val="16"/>
    </w:rPr>
  </w:style>
  <w:style w:type="paragraph" w:styleId="Tekstkomentarza">
    <w:name w:val="annotation text"/>
    <w:basedOn w:val="Normalny"/>
    <w:link w:val="TekstkomentarzaZnak"/>
    <w:uiPriority w:val="99"/>
    <w:semiHidden/>
    <w:unhideWhenUsed/>
    <w:rsid w:val="006457DB"/>
  </w:style>
  <w:style w:type="character" w:customStyle="1" w:styleId="TekstkomentarzaZnak">
    <w:name w:val="Tekst komentarza Znak"/>
    <w:basedOn w:val="Domylnaczcionkaakapitu"/>
    <w:link w:val="Tekstkomentarza"/>
    <w:uiPriority w:val="99"/>
    <w:semiHidden/>
    <w:rsid w:val="006457DB"/>
    <w:rPr>
      <w:rFonts w:ascii="Verdana" w:eastAsia="Times New Roman" w:hAnsi="Verdana"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457DB"/>
    <w:rPr>
      <w:b/>
      <w:bCs/>
    </w:rPr>
  </w:style>
  <w:style w:type="character" w:customStyle="1" w:styleId="TematkomentarzaZnak">
    <w:name w:val="Temat komentarza Znak"/>
    <w:basedOn w:val="TekstkomentarzaZnak"/>
    <w:link w:val="Tematkomentarza"/>
    <w:uiPriority w:val="99"/>
    <w:semiHidden/>
    <w:rsid w:val="006457DB"/>
    <w:rPr>
      <w:rFonts w:ascii="Verdana" w:eastAsia="Times New Roman" w:hAnsi="Verdana" w:cs="Times New Roman"/>
      <w:b/>
      <w:bCs/>
      <w:sz w:val="20"/>
      <w:szCs w:val="20"/>
      <w:lang w:eastAsia="pl-PL"/>
    </w:rPr>
  </w:style>
  <w:style w:type="character" w:customStyle="1" w:styleId="search-result-value">
    <w:name w:val="search-result-value"/>
    <w:basedOn w:val="Domylnaczcionkaakapitu"/>
    <w:rsid w:val="0021722E"/>
  </w:style>
  <w:style w:type="character" w:customStyle="1" w:styleId="highlighted-search-term">
    <w:name w:val="highlighted-search-term"/>
    <w:basedOn w:val="Domylnaczcionkaakapitu"/>
    <w:rsid w:val="0021722E"/>
  </w:style>
  <w:style w:type="paragraph" w:customStyle="1" w:styleId="WW-Standardowywcity">
    <w:name w:val="WW-Standardowy wci?ty"/>
    <w:basedOn w:val="Normalny"/>
    <w:rsid w:val="007D2EFB"/>
    <w:pPr>
      <w:suppressAutoHyphens/>
      <w:spacing w:before="0"/>
      <w:ind w:left="567" w:firstLine="1"/>
    </w:pPr>
    <w:rPr>
      <w:rFonts w:ascii="Arial" w:eastAsia="Lucida Sans Unicode" w:hAnsi="Arial"/>
      <w:color w:val="000000"/>
      <w:sz w:val="24"/>
      <w:lang w:eastAsia="ar-SA"/>
    </w:rPr>
  </w:style>
  <w:style w:type="character" w:customStyle="1" w:styleId="TekstprzypisudolnegoZnak">
    <w:name w:val="Tekst przypisu dolnego Znak"/>
    <w:basedOn w:val="Domylnaczcionkaakapitu"/>
    <w:link w:val="Tekstprzypisudolnego"/>
    <w:uiPriority w:val="99"/>
    <w:semiHidden/>
    <w:qFormat/>
    <w:rsid w:val="00071775"/>
  </w:style>
  <w:style w:type="character" w:customStyle="1" w:styleId="FootnoteCharacters">
    <w:name w:val="Footnote Characters"/>
    <w:basedOn w:val="Domylnaczcionkaakapitu"/>
    <w:uiPriority w:val="99"/>
    <w:semiHidden/>
    <w:unhideWhenUsed/>
    <w:qFormat/>
    <w:rsid w:val="00071775"/>
    <w:rPr>
      <w:vertAlign w:val="superscript"/>
    </w:rPr>
  </w:style>
  <w:style w:type="character" w:customStyle="1" w:styleId="FootnoteAnchor">
    <w:name w:val="Footnote Anchor"/>
    <w:rsid w:val="00071775"/>
    <w:rPr>
      <w:vertAlign w:val="superscript"/>
    </w:rPr>
  </w:style>
  <w:style w:type="paragraph" w:styleId="Tekstprzypisudolnego">
    <w:name w:val="footnote text"/>
    <w:basedOn w:val="Normalny"/>
    <w:link w:val="TekstprzypisudolnegoZnak"/>
    <w:uiPriority w:val="99"/>
    <w:semiHidden/>
    <w:unhideWhenUsed/>
    <w:rsid w:val="00071775"/>
    <w:pPr>
      <w:spacing w:before="0" w:after="120"/>
      <w:ind w:firstLine="284"/>
    </w:pPr>
    <w:rPr>
      <w:rFonts w:asciiTheme="minorHAnsi" w:eastAsiaTheme="minorHAnsi" w:hAnsiTheme="minorHAnsi" w:cstheme="minorBidi"/>
      <w:sz w:val="22"/>
      <w:szCs w:val="22"/>
      <w:lang w:eastAsia="en-US"/>
    </w:rPr>
  </w:style>
  <w:style w:type="character" w:customStyle="1" w:styleId="TekstprzypisudolnegoZnak1">
    <w:name w:val="Tekst przypisu dolnego Znak1"/>
    <w:basedOn w:val="Domylnaczcionkaakapitu"/>
    <w:uiPriority w:val="99"/>
    <w:semiHidden/>
    <w:rsid w:val="00071775"/>
    <w:rPr>
      <w:rFonts w:ascii="Verdana" w:eastAsia="Times New Roman" w:hAnsi="Verdana" w:cs="Times New Roman"/>
      <w:sz w:val="20"/>
      <w:szCs w:val="20"/>
      <w:lang w:eastAsia="pl-PL"/>
    </w:rPr>
  </w:style>
  <w:style w:type="paragraph" w:styleId="Tekstpodstawowy">
    <w:name w:val="Body Text"/>
    <w:basedOn w:val="Normalny"/>
    <w:link w:val="TekstpodstawowyZnak"/>
    <w:uiPriority w:val="99"/>
    <w:rsid w:val="000271C2"/>
    <w:pPr>
      <w:tabs>
        <w:tab w:val="left" w:pos="993"/>
      </w:tabs>
      <w:suppressAutoHyphens/>
      <w:spacing w:before="0"/>
    </w:pPr>
    <w:rPr>
      <w:rFonts w:asciiTheme="minorHAnsi" w:hAnsiTheme="minorHAnsi" w:cs="Arial"/>
      <w:sz w:val="22"/>
      <w:szCs w:val="22"/>
      <w:lang w:eastAsia="ar-SA"/>
    </w:rPr>
  </w:style>
  <w:style w:type="character" w:customStyle="1" w:styleId="TekstpodstawowyZnak">
    <w:name w:val="Tekst podstawowy Znak"/>
    <w:basedOn w:val="Domylnaczcionkaakapitu"/>
    <w:link w:val="Tekstpodstawowy"/>
    <w:uiPriority w:val="99"/>
    <w:rsid w:val="000271C2"/>
    <w:rPr>
      <w:rFonts w:eastAsia="Times New Roman" w:cs="Arial"/>
      <w:lang w:eastAsia="ar-SA"/>
    </w:rPr>
  </w:style>
  <w:style w:type="paragraph" w:styleId="Bezodstpw">
    <w:name w:val="No Spacing"/>
    <w:uiPriority w:val="1"/>
    <w:qFormat/>
    <w:rsid w:val="00955F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654230">
      <w:bodyDiv w:val="1"/>
      <w:marLeft w:val="0"/>
      <w:marRight w:val="0"/>
      <w:marTop w:val="0"/>
      <w:marBottom w:val="0"/>
      <w:divBdr>
        <w:top w:val="none" w:sz="0" w:space="0" w:color="auto"/>
        <w:left w:val="none" w:sz="0" w:space="0" w:color="auto"/>
        <w:bottom w:val="none" w:sz="0" w:space="0" w:color="auto"/>
        <w:right w:val="none" w:sz="0" w:space="0" w:color="auto"/>
      </w:divBdr>
    </w:div>
    <w:div w:id="57844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kn.pl/?a=show&amp;m=katalog&amp;id=523675&amp;page=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kn.pl/?m=katalog&amp;a=find&amp;pfsymbol=PN-IEC+60364-1%3A2000" TargetMode="External"/><Relationship Id="rId17" Type="http://schemas.openxmlformats.org/officeDocument/2006/relationships/hyperlink" Target="http://www.pkn.pl/?a=show&amp;m=katalog&amp;id=476992&amp;page=1" TargetMode="External"/><Relationship Id="rId2" Type="http://schemas.openxmlformats.org/officeDocument/2006/relationships/numbering" Target="numbering.xml"/><Relationship Id="rId16" Type="http://schemas.openxmlformats.org/officeDocument/2006/relationships/hyperlink" Target="http://www.pkn.pl/?a=show&amp;m=katalog&amp;id=475355&amp;page=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kn.pl/?a=show&amp;m=katalog&amp;id=481088&amp;page=1" TargetMode="External"/><Relationship Id="rId5" Type="http://schemas.openxmlformats.org/officeDocument/2006/relationships/webSettings" Target="webSettings.xml"/><Relationship Id="rId15" Type="http://schemas.openxmlformats.org/officeDocument/2006/relationships/hyperlink" Target="http://www.pkn.pl/?a=show&amp;m=katalog&amp;id=479027&amp;page=1" TargetMode="External"/><Relationship Id="rId10" Type="http://schemas.openxmlformats.org/officeDocument/2006/relationships/hyperlink" Target="http://www.pkn.pl/?a=show&amp;m=katalog&amp;id=535223&amp;page=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kn.pl/?a=show&amp;m=katalog&amp;id=535223&amp;page=1" TargetMode="External"/><Relationship Id="rId14" Type="http://schemas.openxmlformats.org/officeDocument/2006/relationships/hyperlink" Target="http://www.pkn.pl/?a=show&amp;m=katalog&amp;id=479027&amp;page=1"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50BF7-EFE0-4CE9-A91E-CA29362F0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26</Pages>
  <Words>7213</Words>
  <Characters>43281</Characters>
  <Application>Microsoft Office Word</Application>
  <DocSecurity>0</DocSecurity>
  <Lines>360</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Korczak</dc:creator>
  <cp:keywords/>
  <dc:description/>
  <cp:lastModifiedBy>Janusz Wargacki</cp:lastModifiedBy>
  <cp:revision>8</cp:revision>
  <cp:lastPrinted>2022-06-13T13:39:00Z</cp:lastPrinted>
  <dcterms:created xsi:type="dcterms:W3CDTF">2022-06-06T09:20:00Z</dcterms:created>
  <dcterms:modified xsi:type="dcterms:W3CDTF">2022-06-13T13:52:00Z</dcterms:modified>
</cp:coreProperties>
</file>