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369121A3" w14:textId="14E7FE17" w:rsidR="00EC59A8" w:rsidRPr="00EC59A8" w:rsidRDefault="00EC59A8" w:rsidP="00EC59A8">
      <w:pPr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  <w:r w:rsidRPr="00EC59A8">
        <w:rPr>
          <w:rFonts w:ascii="Arial" w:eastAsia="Arial" w:hAnsi="Arial" w:cs="Arial"/>
          <w:sz w:val="20"/>
          <w:szCs w:val="20"/>
        </w:rPr>
        <w:t>Oznaczenie sprawy (numer referencyjny):</w:t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Pr="00EC59A8">
        <w:rPr>
          <w:rFonts w:ascii="Arial" w:eastAsia="Arial" w:hAnsi="Arial" w:cs="Arial"/>
          <w:sz w:val="20"/>
          <w:szCs w:val="20"/>
        </w:rPr>
        <w:tab/>
      </w:r>
      <w:r w:rsidR="00972BDC">
        <w:rPr>
          <w:rFonts w:ascii="Arial" w:eastAsia="Arial" w:hAnsi="Arial" w:cs="Arial"/>
          <w:sz w:val="20"/>
          <w:szCs w:val="20"/>
        </w:rPr>
        <w:t xml:space="preserve">         </w:t>
      </w:r>
      <w:r>
        <w:rPr>
          <w:rFonts w:ascii="Arial" w:eastAsia="Arial" w:hAnsi="Arial" w:cs="Arial"/>
          <w:i/>
          <w:sz w:val="20"/>
          <w:szCs w:val="20"/>
        </w:rPr>
        <w:t>Załącznik nr 3</w:t>
      </w:r>
      <w:r w:rsidRPr="00EC59A8">
        <w:rPr>
          <w:rFonts w:ascii="Arial" w:eastAsia="Arial" w:hAnsi="Arial" w:cs="Arial"/>
          <w:i/>
          <w:sz w:val="20"/>
          <w:szCs w:val="20"/>
        </w:rPr>
        <w:t xml:space="preserve"> do SWZ</w:t>
      </w:r>
    </w:p>
    <w:p w14:paraId="78C4288D" w14:textId="09EFA23E" w:rsidR="00EC59A8" w:rsidRPr="00EC59A8" w:rsidRDefault="00FD04A9" w:rsidP="00EC59A8">
      <w:pPr>
        <w:spacing w:after="0" w:line="240" w:lineRule="auto"/>
        <w:rPr>
          <w:rFonts w:ascii="Arial" w:eastAsia="Arial" w:hAnsi="Arial" w:cs="Arial"/>
          <w:i/>
          <w:sz w:val="20"/>
          <w:szCs w:val="20"/>
        </w:rPr>
      </w:pPr>
      <w:r w:rsidRPr="00FD04A9">
        <w:rPr>
          <w:rFonts w:ascii="Arial" w:eastAsia="Arial" w:hAnsi="Arial" w:cs="Arial"/>
          <w:b/>
          <w:sz w:val="20"/>
          <w:szCs w:val="20"/>
        </w:rPr>
        <w:t>CRZP/70/009/D/25, ZP/26/WETI/25</w:t>
      </w:r>
      <w:r w:rsidR="00EC59A8" w:rsidRPr="00EC59A8">
        <w:rPr>
          <w:rFonts w:ascii="Arial" w:eastAsia="Arial" w:hAnsi="Arial" w:cs="Arial"/>
          <w:b/>
          <w:sz w:val="20"/>
          <w:szCs w:val="20"/>
        </w:rPr>
        <w:tab/>
      </w:r>
      <w:r w:rsidR="00EC59A8" w:rsidRPr="00EC59A8">
        <w:rPr>
          <w:rFonts w:ascii="Arial" w:eastAsia="Arial" w:hAnsi="Arial" w:cs="Arial"/>
          <w:b/>
          <w:sz w:val="20"/>
          <w:szCs w:val="20"/>
        </w:rPr>
        <w:tab/>
      </w:r>
      <w:r w:rsidR="00EC59A8" w:rsidRPr="00EC59A8">
        <w:rPr>
          <w:rFonts w:ascii="Arial" w:eastAsia="Arial" w:hAnsi="Arial" w:cs="Arial"/>
          <w:b/>
          <w:sz w:val="20"/>
          <w:szCs w:val="20"/>
        </w:rPr>
        <w:tab/>
      </w:r>
      <w:r w:rsidR="00EC59A8" w:rsidRPr="00EC59A8">
        <w:rPr>
          <w:rFonts w:ascii="Arial" w:eastAsia="Arial" w:hAnsi="Arial" w:cs="Arial"/>
          <w:b/>
          <w:sz w:val="20"/>
          <w:szCs w:val="20"/>
        </w:rPr>
        <w:tab/>
        <w:t xml:space="preserve">    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75C202E" w14:textId="77777777" w:rsidR="00EC59A8" w:rsidRPr="00B45329" w:rsidRDefault="00EC59A8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6A14385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Wykonawcy wspólnie ubiegającego się o udzielenie zamówienia*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44B5794" w14:textId="77777777" w:rsidR="00EC59A8" w:rsidRDefault="00EC59A8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6BC4EC" w14:textId="77777777" w:rsidR="00EC59A8" w:rsidRDefault="00EC59A8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66E6ABF" w14:textId="77777777" w:rsidR="00EC59A8" w:rsidRPr="00B45329" w:rsidRDefault="00EC59A8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74B9A802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5732FB" w:rsidRPr="00EC59A8">
        <w:rPr>
          <w:rFonts w:ascii="Arial" w:hAnsi="Arial" w:cs="Arial"/>
          <w:b/>
          <w:i/>
          <w:sz w:val="20"/>
          <w:szCs w:val="20"/>
        </w:rPr>
        <w:t>Dostaw</w:t>
      </w:r>
      <w:r w:rsidR="00251B17" w:rsidRPr="00EC59A8">
        <w:rPr>
          <w:rFonts w:ascii="Arial" w:hAnsi="Arial" w:cs="Arial"/>
          <w:b/>
          <w:i/>
          <w:sz w:val="20"/>
          <w:szCs w:val="20"/>
        </w:rPr>
        <w:t>a</w:t>
      </w:r>
      <w:r w:rsidR="005732FB" w:rsidRPr="00EC59A8">
        <w:rPr>
          <w:rFonts w:ascii="Arial" w:hAnsi="Arial" w:cs="Arial"/>
          <w:b/>
          <w:i/>
          <w:sz w:val="20"/>
          <w:szCs w:val="20"/>
        </w:rPr>
        <w:t xml:space="preserve"> </w:t>
      </w:r>
      <w:r w:rsidR="00FD04A9">
        <w:rPr>
          <w:rFonts w:ascii="Arial" w:hAnsi="Arial" w:cs="Arial"/>
          <w:b/>
          <w:bCs/>
          <w:i/>
          <w:sz w:val="20"/>
          <w:szCs w:val="20"/>
        </w:rPr>
        <w:t>rolet wraz z montażem</w:t>
      </w:r>
      <w:r w:rsidR="00972BDC" w:rsidRPr="00972BDC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A865FE" w:rsidRPr="00EC59A8">
        <w:rPr>
          <w:rFonts w:ascii="Arial" w:hAnsi="Arial" w:cs="Arial"/>
          <w:b/>
          <w:i/>
          <w:sz w:val="20"/>
          <w:szCs w:val="20"/>
        </w:rPr>
        <w:t>dla Wydziału</w:t>
      </w:r>
      <w:r w:rsidR="005732FB" w:rsidRPr="00EC59A8">
        <w:rPr>
          <w:rFonts w:ascii="Arial" w:hAnsi="Arial" w:cs="Arial"/>
          <w:b/>
          <w:i/>
          <w:sz w:val="20"/>
          <w:szCs w:val="20"/>
        </w:rPr>
        <w:t xml:space="preserve"> Elektroniki, Telekomunikacji i Informatyki Politechniki Gdańskiej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123B69">
      <w:pPr>
        <w:shd w:val="clear" w:color="auto" w:fill="D9D9D9" w:themeFill="background1" w:themeFillShade="D9"/>
        <w:spacing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Pzp.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>wykluczeniu z postępowania na podstawie art. 109 ust. 1 pkt. 4 ustawy Pzp.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Pzp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Pzp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627C4088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</w:t>
      </w:r>
      <w:r w:rsidR="0000568B">
        <w:rPr>
          <w:rFonts w:ascii="Arial" w:eastAsia="Arial" w:hAnsi="Arial" w:cs="Arial"/>
          <w:sz w:val="20"/>
          <w:szCs w:val="20"/>
        </w:rPr>
        <w:t xml:space="preserve">t.j. </w:t>
      </w:r>
      <w:r w:rsidRPr="00B45329">
        <w:rPr>
          <w:rFonts w:ascii="Arial" w:eastAsia="Arial" w:hAnsi="Arial" w:cs="Arial"/>
          <w:sz w:val="20"/>
          <w:szCs w:val="20"/>
        </w:rPr>
        <w:t>Dz. U. z 202</w:t>
      </w:r>
      <w:r w:rsidR="00FD04A9">
        <w:rPr>
          <w:rFonts w:ascii="Arial" w:eastAsia="Arial" w:hAnsi="Arial" w:cs="Arial"/>
          <w:sz w:val="20"/>
          <w:szCs w:val="20"/>
        </w:rPr>
        <w:t>5 r. poz. 514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47CB90F1" w:rsidR="000F2F7E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43B06" w14:textId="56D94E5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9F2E6E" w14:textId="1AC50F19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8363AE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480A6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BCC108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97A38" w14:textId="7603400A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041BB651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</w:t>
      </w:r>
      <w:r w:rsidR="0086513D">
        <w:rPr>
          <w:rFonts w:ascii="Arial" w:hAnsi="Arial" w:cs="Arial"/>
          <w:b/>
          <w:bCs/>
          <w:i/>
          <w:iCs/>
          <w:sz w:val="20"/>
          <w:szCs w:val="20"/>
        </w:rPr>
        <w:t>rawnione</w:t>
      </w: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 xml:space="preserve"> do reprezentowania Wykonawcy.</w:t>
      </w:r>
    </w:p>
    <w:sectPr w:rsidR="00072C78" w:rsidRPr="000D7B9F" w:rsidSect="00C02558">
      <w:headerReference w:type="default" r:id="rId8"/>
      <w:footerReference w:type="default" r:id="rId9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3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B1D" w14:textId="4C53659B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0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F9A43F2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bookmarkEnd w:id="0"/>
  <w:p w14:paraId="6558A75B" w14:textId="77777777" w:rsidR="00CE352A" w:rsidRPr="001B0CF0" w:rsidRDefault="00CE352A" w:rsidP="00CE352A">
    <w:pPr>
      <w:pStyle w:val="Stopka"/>
      <w:jc w:val="right"/>
      <w:rPr>
        <w:rFonts w:ascii="Arial" w:hAnsi="Arial" w:cs="Arial"/>
      </w:rPr>
    </w:pPr>
    <w:r w:rsidRPr="001B0CF0">
      <w:rPr>
        <w:rFonts w:ascii="Arial" w:hAnsi="Arial" w:cs="Arial"/>
      </w:rPr>
      <w:fldChar w:fldCharType="begin"/>
    </w:r>
    <w:r w:rsidRPr="001B0CF0">
      <w:rPr>
        <w:rFonts w:ascii="Arial" w:hAnsi="Arial" w:cs="Arial"/>
      </w:rPr>
      <w:instrText>PAGE   \* MERGEFORMAT</w:instrText>
    </w:r>
    <w:r w:rsidRPr="001B0CF0">
      <w:rPr>
        <w:rFonts w:ascii="Arial" w:hAnsi="Arial" w:cs="Arial"/>
      </w:rPr>
      <w:fldChar w:fldCharType="separate"/>
    </w:r>
    <w:r w:rsidR="0065337F">
      <w:rPr>
        <w:rFonts w:ascii="Arial" w:hAnsi="Arial" w:cs="Arial"/>
        <w:noProof/>
      </w:rPr>
      <w:t>2</w:t>
    </w:r>
    <w:r w:rsidRPr="001B0CF0">
      <w:rPr>
        <w:rFonts w:ascii="Arial" w:hAnsi="Arial" w:cs="Arial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  <w:footnote w:id="1">
    <w:p w14:paraId="43A1E8C1" w14:textId="0AC556C1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>o szczególnych rozwiązaniach w zakresie przeciwdziałania</w:t>
      </w:r>
      <w:r w:rsidR="00B00C57">
        <w:rPr>
          <w:rFonts w:ascii="CIDFont+F3" w:hAnsi="CIDFont+F3" w:cs="CIDFont+F3"/>
          <w:color w:val="222222"/>
          <w:sz w:val="15"/>
          <w:szCs w:val="15"/>
        </w:rPr>
        <w:t xml:space="preserve"> </w:t>
      </w:r>
      <w:r>
        <w:rPr>
          <w:rFonts w:ascii="CIDFont+F3" w:hAnsi="CIDFont+F3" w:cs="CIDFont+F3"/>
          <w:color w:val="222222"/>
          <w:sz w:val="15"/>
          <w:szCs w:val="15"/>
        </w:rPr>
        <w:t xml:space="preserve">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udzielenie zamówienia publicznego lub konkursu prowadzonego na podstawie ustawy Pzp wyklucza się: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1) wykonawcę oraz uczestnika konkursu wymienionego w wykazach określonych w rozporządzeniu 765/2006 i rozporządzeniu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269/2014 albo wpisanego na listę na podstawie decyzji w sprawie wpisu na listę rozstrzygającej o zastosowaniu środka, o którym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mowa w art. 1 pkt 3 ustawy;</w:t>
      </w:r>
    </w:p>
    <w:p w14:paraId="52C6EB9C" w14:textId="2D0ACDC9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przeciwdziałaniu praniu pieniędzy oraz finansowaniu terroryzmu (</w:t>
      </w:r>
      <w:r w:rsidR="0000568B">
        <w:rPr>
          <w:rFonts w:ascii="CIDFont+F1" w:hAnsi="CIDFont+F1" w:cs="CIDFont+F1"/>
          <w:color w:val="222222"/>
          <w:sz w:val="15"/>
          <w:szCs w:val="15"/>
        </w:rPr>
        <w:t>t.j. Dz. U. z 2023</w:t>
      </w:r>
      <w:r>
        <w:rPr>
          <w:rFonts w:ascii="CIDFont+F1" w:hAnsi="CIDFont+F1" w:cs="CIDFont+F1"/>
          <w:color w:val="222222"/>
          <w:sz w:val="15"/>
          <w:szCs w:val="15"/>
        </w:rPr>
        <w:t xml:space="preserve"> r. poz. </w:t>
      </w:r>
      <w:r w:rsidR="0000568B">
        <w:rPr>
          <w:rFonts w:ascii="CIDFont+F1" w:hAnsi="CIDFont+F1" w:cs="CIDFont+F1"/>
          <w:color w:val="222222"/>
          <w:sz w:val="15"/>
          <w:szCs w:val="15"/>
        </w:rPr>
        <w:t>1124 ze zm.</w:t>
      </w:r>
      <w:r w:rsidR="00FD04A9">
        <w:rPr>
          <w:rFonts w:ascii="CIDFont+F1" w:hAnsi="CIDFont+F1" w:cs="CIDFont+F1"/>
          <w:color w:val="222222"/>
          <w:sz w:val="15"/>
          <w:szCs w:val="15"/>
        </w:rPr>
        <w:t>, z 2024 r. poz. 850 ze zm., z 2025 r. poz. 146 ze zm.)</w:t>
      </w:r>
      <w:r>
        <w:rPr>
          <w:rFonts w:ascii="CIDFont+F1" w:hAnsi="CIDFont+F1" w:cs="CIDFont+F1"/>
          <w:color w:val="222222"/>
          <w:sz w:val="15"/>
          <w:szCs w:val="15"/>
        </w:rPr>
        <w:t xml:space="preserve"> jest osoba wymieniona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wykazach określonych w rozporządzeniu 765/2006 i rozporządzeniu 269/2014 albo wpisana na listę lub będąca takim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beneficjentem rzeczywistym od dnia 24 lutego 2022 r., o ile została wpisana na listę na podstawie decyzji w sprawie wpisu na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listę rozstrzygającej o zastosowaniu środka, o którym mowa w art. 1 pkt 3 ustawy;</w:t>
      </w:r>
    </w:p>
    <w:p w14:paraId="17807325" w14:textId="39480191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wrze</w:t>
      </w:r>
      <w:r w:rsidR="0000568B">
        <w:rPr>
          <w:rFonts w:ascii="CIDFont+F1" w:hAnsi="CIDFont+F1" w:cs="CIDFont+F1"/>
          <w:color w:val="222222"/>
          <w:sz w:val="15"/>
          <w:szCs w:val="15"/>
        </w:rPr>
        <w:t>śnia 1994 r. o rachunkowości (t.</w:t>
      </w:r>
      <w:r>
        <w:rPr>
          <w:rFonts w:ascii="CIDFont+F1" w:hAnsi="CIDFont+F1" w:cs="CIDFont+F1"/>
          <w:color w:val="222222"/>
          <w:sz w:val="15"/>
          <w:szCs w:val="15"/>
        </w:rPr>
        <w:t>j.</w:t>
      </w:r>
      <w:r w:rsidR="0000568B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Dz. U. z 2023 r. poz. 120</w:t>
      </w:r>
      <w:r w:rsidR="0000568B">
        <w:rPr>
          <w:rFonts w:ascii="CIDFont+F1" w:hAnsi="CIDFont+F1" w:cs="CIDFont+F1"/>
          <w:color w:val="222222"/>
          <w:sz w:val="15"/>
          <w:szCs w:val="15"/>
        </w:rPr>
        <w:t xml:space="preserve"> ze zm.</w:t>
      </w:r>
      <w:r w:rsidR="00FD04A9">
        <w:rPr>
          <w:rFonts w:ascii="CIDFont+F1" w:hAnsi="CIDFont+F1" w:cs="CIDFont+F1"/>
          <w:color w:val="222222"/>
          <w:sz w:val="15"/>
          <w:szCs w:val="15"/>
        </w:rPr>
        <w:t>, z 2024 poz. 619 ze zm.</w:t>
      </w:r>
      <w:r>
        <w:rPr>
          <w:rFonts w:ascii="CIDFont+F1" w:hAnsi="CIDFont+F1" w:cs="CIDFont+F1"/>
          <w:color w:val="222222"/>
          <w:sz w:val="15"/>
          <w:szCs w:val="15"/>
        </w:rPr>
        <w:t>), jest podmiot wymieniony w wykazach określonych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rozporządzeniu 765/2006 i rozporządzeniu 269/2014 albo wpisany na listę lub będący taką jednostką dominującą od dnia 24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lutego 2022 r., o ile został wpisany na listę na podstawie decyzji w sprawie wpisu na listę rozstrzygającej o zastosowaniu środka,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7185" w14:textId="77E0394E" w:rsidR="00C11795" w:rsidRPr="0000568B" w:rsidRDefault="00FD04A9" w:rsidP="0000568B">
    <w:pPr>
      <w:pStyle w:val="Nagwek"/>
    </w:pPr>
    <w:r w:rsidRPr="0098117C"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0" wp14:anchorId="70036FF3" wp14:editId="72AB1363">
          <wp:simplePos x="0" y="0"/>
          <wp:positionH relativeFrom="margin">
            <wp:align>left</wp:align>
          </wp:positionH>
          <wp:positionV relativeFrom="paragraph">
            <wp:posOffset>19050</wp:posOffset>
          </wp:positionV>
          <wp:extent cx="3761740" cy="611505"/>
          <wp:effectExtent l="0" t="0" r="0" b="0"/>
          <wp:wrapSquare wrapText="bothSides"/>
          <wp:docPr id="6" name="Obraz 6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F4C"/>
    <w:rsid w:val="0000568B"/>
    <w:rsid w:val="000274C6"/>
    <w:rsid w:val="00032F91"/>
    <w:rsid w:val="000359D3"/>
    <w:rsid w:val="00050133"/>
    <w:rsid w:val="00072C78"/>
    <w:rsid w:val="000B040A"/>
    <w:rsid w:val="000D7B9F"/>
    <w:rsid w:val="000F2F7E"/>
    <w:rsid w:val="00123B69"/>
    <w:rsid w:val="001704F8"/>
    <w:rsid w:val="0017784E"/>
    <w:rsid w:val="00200AF0"/>
    <w:rsid w:val="00242505"/>
    <w:rsid w:val="00251B17"/>
    <w:rsid w:val="00375919"/>
    <w:rsid w:val="003A01F9"/>
    <w:rsid w:val="003B6306"/>
    <w:rsid w:val="003D1418"/>
    <w:rsid w:val="00425435"/>
    <w:rsid w:val="00455F4C"/>
    <w:rsid w:val="00457178"/>
    <w:rsid w:val="00482D77"/>
    <w:rsid w:val="004F1AE9"/>
    <w:rsid w:val="005710E3"/>
    <w:rsid w:val="005732FB"/>
    <w:rsid w:val="00643907"/>
    <w:rsid w:val="0065337F"/>
    <w:rsid w:val="00724AB1"/>
    <w:rsid w:val="0073458F"/>
    <w:rsid w:val="00742E02"/>
    <w:rsid w:val="007A370F"/>
    <w:rsid w:val="008253F1"/>
    <w:rsid w:val="0086513D"/>
    <w:rsid w:val="008B4F19"/>
    <w:rsid w:val="008C23C4"/>
    <w:rsid w:val="008E5C6A"/>
    <w:rsid w:val="009602AC"/>
    <w:rsid w:val="00972BDC"/>
    <w:rsid w:val="009D0752"/>
    <w:rsid w:val="00A865FE"/>
    <w:rsid w:val="00AA1795"/>
    <w:rsid w:val="00B00C57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E2F52"/>
    <w:rsid w:val="00CE352A"/>
    <w:rsid w:val="00D3344F"/>
    <w:rsid w:val="00D43027"/>
    <w:rsid w:val="00D8440F"/>
    <w:rsid w:val="00D93265"/>
    <w:rsid w:val="00DF636E"/>
    <w:rsid w:val="00E17689"/>
    <w:rsid w:val="00E5146C"/>
    <w:rsid w:val="00E52E83"/>
    <w:rsid w:val="00E94A67"/>
    <w:rsid w:val="00EB0F66"/>
    <w:rsid w:val="00EC59A8"/>
    <w:rsid w:val="00F01BE3"/>
    <w:rsid w:val="00F219C3"/>
    <w:rsid w:val="00F6672E"/>
    <w:rsid w:val="00FD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7983EA7"/>
  <w15:docId w15:val="{DC33FEA7-E8EB-40A7-95C7-19A7C5910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0EE9A-FA10-4C33-9888-74CDBEA89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jowgoraj</cp:lastModifiedBy>
  <cp:revision>3</cp:revision>
  <cp:lastPrinted>2025-04-29T08:45:00Z</cp:lastPrinted>
  <dcterms:created xsi:type="dcterms:W3CDTF">2025-04-04T09:19:00Z</dcterms:created>
  <dcterms:modified xsi:type="dcterms:W3CDTF">2025-04-29T08:45:00Z</dcterms:modified>
</cp:coreProperties>
</file>