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2F5" w:rsidRPr="007202F5" w:rsidRDefault="007202F5" w:rsidP="007202F5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202F5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9</w:t>
      </w:r>
      <w:r w:rsidRPr="007202F5">
        <w:rPr>
          <w:rFonts w:ascii="Arial" w:hAnsi="Arial" w:cs="Arial"/>
          <w:sz w:val="20"/>
          <w:szCs w:val="20"/>
        </w:rPr>
        <w:t xml:space="preserve"> do SWZ</w:t>
      </w:r>
    </w:p>
    <w:p w:rsidR="007202F5" w:rsidRPr="007202F5" w:rsidRDefault="007202F5" w:rsidP="007202F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7202F5">
        <w:rPr>
          <w:rFonts w:ascii="Arial" w:hAnsi="Arial" w:cs="Arial"/>
          <w:sz w:val="20"/>
          <w:szCs w:val="20"/>
        </w:rPr>
        <w:t>UMiG-ZP.271.2.</w:t>
      </w:r>
      <w:r w:rsidR="001A14A3">
        <w:rPr>
          <w:rFonts w:ascii="Arial" w:hAnsi="Arial" w:cs="Arial"/>
          <w:sz w:val="20"/>
          <w:szCs w:val="20"/>
        </w:rPr>
        <w:t>16</w:t>
      </w:r>
      <w:r w:rsidRPr="007202F5">
        <w:rPr>
          <w:rFonts w:ascii="Arial" w:hAnsi="Arial" w:cs="Arial"/>
          <w:sz w:val="20"/>
          <w:szCs w:val="20"/>
        </w:rPr>
        <w:t>.202</w:t>
      </w:r>
      <w:r w:rsidR="001A14A3">
        <w:rPr>
          <w:rFonts w:ascii="Arial" w:hAnsi="Arial" w:cs="Arial"/>
          <w:sz w:val="20"/>
          <w:szCs w:val="20"/>
        </w:rPr>
        <w:t>4</w:t>
      </w:r>
    </w:p>
    <w:p w:rsidR="007202F5" w:rsidRPr="007202F5" w:rsidRDefault="007202F5" w:rsidP="007202F5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7202F5" w:rsidRDefault="007202F5" w:rsidP="007202F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sz w:val="20"/>
          <w:szCs w:val="20"/>
          <w:lang w:val="pl-PL"/>
        </w:rPr>
      </w:pPr>
      <w:r w:rsidRPr="007202F5">
        <w:rPr>
          <w:rStyle w:val="f4"/>
          <w:rFonts w:ascii="Arial" w:hAnsi="Arial" w:cs="Arial"/>
          <w:b/>
          <w:i/>
          <w:sz w:val="20"/>
          <w:szCs w:val="20"/>
          <w:lang w:val="pl-PL"/>
        </w:rPr>
        <w:t>WYKAZ NARZĘDZI, WYPOSAŻENIA ZAKŁADU LUB URZĄDZEŃ TECHNICZNYCH</w:t>
      </w:r>
    </w:p>
    <w:p w:rsidR="007202F5" w:rsidRPr="007202F5" w:rsidRDefault="007202F5" w:rsidP="007202F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sz w:val="20"/>
          <w:szCs w:val="20"/>
          <w:lang w:val="pl-PL"/>
        </w:rPr>
      </w:pPr>
      <w:r w:rsidRPr="007202F5">
        <w:rPr>
          <w:rStyle w:val="f4"/>
          <w:rFonts w:ascii="Arial" w:hAnsi="Arial" w:cs="Arial"/>
          <w:b/>
          <w:i/>
          <w:sz w:val="20"/>
          <w:szCs w:val="20"/>
          <w:lang w:val="pl-PL"/>
        </w:rPr>
        <w:t>dostępnych Wykonawcy w celu wykonania zamówienia publicznego wraz z informacją o podstawie do dysponowania tymi zasobami</w:t>
      </w:r>
    </w:p>
    <w:p w:rsidR="007202F5" w:rsidRPr="007202F5" w:rsidRDefault="007202F5" w:rsidP="007202F5">
      <w:pPr>
        <w:pStyle w:val="Bezodstpw"/>
        <w:spacing w:line="276" w:lineRule="auto"/>
        <w:rPr>
          <w:rFonts w:ascii="Arial" w:hAnsi="Arial" w:cs="Arial"/>
          <w:i/>
          <w:sz w:val="20"/>
          <w:szCs w:val="20"/>
          <w:lang w:val="pl-PL"/>
        </w:rPr>
      </w:pPr>
    </w:p>
    <w:p w:rsidR="007202F5" w:rsidRPr="007202F5" w:rsidRDefault="007202F5" w:rsidP="007202F5">
      <w:pPr>
        <w:pStyle w:val="Bezodstpw"/>
        <w:spacing w:line="276" w:lineRule="auto"/>
        <w:rPr>
          <w:rFonts w:ascii="Arial" w:hAnsi="Arial" w:cs="Arial"/>
          <w:i/>
          <w:sz w:val="20"/>
          <w:szCs w:val="20"/>
        </w:rPr>
      </w:pPr>
      <w:r w:rsidRPr="007202F5">
        <w:rPr>
          <w:rFonts w:ascii="Arial" w:hAnsi="Arial" w:cs="Arial"/>
          <w:i/>
          <w:sz w:val="20"/>
          <w:szCs w:val="20"/>
          <w:lang w:val="pl-PL"/>
        </w:rPr>
        <w:t xml:space="preserve">Dotyczy postępowania: </w:t>
      </w:r>
      <w:r w:rsidRPr="007202F5">
        <w:rPr>
          <w:rFonts w:ascii="Arial" w:hAnsi="Arial" w:cs="Arial"/>
          <w:b/>
          <w:bCs/>
          <w:i/>
          <w:sz w:val="20"/>
          <w:szCs w:val="20"/>
          <w:lang w:val="pl-PL"/>
        </w:rPr>
        <w:t>Odbiór i zagospodarowanie odpadów komunalnych z terenu Miasta i Gminy Skępe</w:t>
      </w:r>
    </w:p>
    <w:p w:rsidR="00354EB2" w:rsidRDefault="00354EB2" w:rsidP="00DC2496">
      <w:pPr>
        <w:pStyle w:val="Bezodstpw"/>
        <w:rPr>
          <w:lang w:val="pl-PL"/>
        </w:rPr>
      </w:pPr>
    </w:p>
    <w:p w:rsidR="00354EB2" w:rsidRDefault="00354EB2" w:rsidP="00DC2496">
      <w:pPr>
        <w:pStyle w:val="Bezodstpw"/>
        <w:rPr>
          <w:lang w:val="pl-PL"/>
        </w:rPr>
      </w:pPr>
    </w:p>
    <w:p w:rsidR="007202F5" w:rsidRPr="009D289B" w:rsidRDefault="007202F5" w:rsidP="007202F5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bookmarkStart w:id="1" w:name="_Hlk69284390"/>
      <w:r w:rsidRPr="007202F5">
        <w:rPr>
          <w:rFonts w:ascii="Arial" w:hAnsi="Arial" w:cs="Arial"/>
          <w:sz w:val="20"/>
          <w:szCs w:val="20"/>
          <w:lang w:val="pl-PL"/>
        </w:rPr>
        <w:t xml:space="preserve">Składając ofertę w </w:t>
      </w:r>
      <w:r w:rsidRPr="009D289B">
        <w:rPr>
          <w:rFonts w:ascii="Arial" w:hAnsi="Arial" w:cs="Arial"/>
          <w:sz w:val="20"/>
          <w:szCs w:val="20"/>
          <w:lang w:val="pl-PL"/>
        </w:rPr>
        <w:t>przedmiotowym postępowaniu, oświadczam(-y), że dysponujemy(-emy) narzędziami, wyposażeniem zakładu lub urządzeniami technicznymi, w zakresie niezbędnym do wykazania spełniania warunku dotyczącego zdolności technicznej i zawodowej wskazanymi w rozdziale VIII ust. 2 pkt 4 lit. b-c SWZ:</w:t>
      </w:r>
    </w:p>
    <w:p w:rsidR="001A14A3" w:rsidRPr="009D289B" w:rsidRDefault="001A14A3" w:rsidP="007202F5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tbl>
      <w:tblPr>
        <w:tblW w:w="9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606"/>
        <w:gridCol w:w="23"/>
        <w:gridCol w:w="3313"/>
        <w:gridCol w:w="824"/>
        <w:gridCol w:w="421"/>
        <w:gridCol w:w="692"/>
        <w:gridCol w:w="482"/>
        <w:gridCol w:w="631"/>
        <w:gridCol w:w="191"/>
        <w:gridCol w:w="1605"/>
      </w:tblGrid>
      <w:tr w:rsidR="00354EB2" w:rsidRPr="007202F5" w:rsidTr="00A70BAA">
        <w:trPr>
          <w:trHeight w:val="358"/>
        </w:trPr>
        <w:tc>
          <w:tcPr>
            <w:tcW w:w="495" w:type="dxa"/>
            <w:vAlign w:val="center"/>
          </w:tcPr>
          <w:bookmarkEnd w:id="1"/>
          <w:p w:rsidR="00354EB2" w:rsidRPr="009D289B" w:rsidRDefault="00354EB2" w:rsidP="00A70B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D289B"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  <w:r w:rsidRPr="009D289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66" w:type="dxa"/>
            <w:gridSpan w:val="4"/>
            <w:vAlign w:val="center"/>
          </w:tcPr>
          <w:p w:rsidR="00354EB2" w:rsidRPr="009D289B" w:rsidRDefault="00354EB2" w:rsidP="00A70B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89B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proofErr w:type="spellStart"/>
            <w:r w:rsidRPr="009D289B">
              <w:rPr>
                <w:rFonts w:ascii="Arial" w:hAnsi="Arial" w:cs="Arial"/>
                <w:sz w:val="20"/>
                <w:szCs w:val="20"/>
              </w:rPr>
              <w:t>zasobu</w:t>
            </w:r>
            <w:proofErr w:type="spellEnd"/>
            <w:r w:rsidRPr="009D289B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9D289B">
              <w:rPr>
                <w:rFonts w:ascii="Arial" w:hAnsi="Arial" w:cs="Arial"/>
                <w:sz w:val="20"/>
                <w:szCs w:val="20"/>
              </w:rPr>
              <w:t>parametry</w:t>
            </w:r>
            <w:proofErr w:type="spellEnd"/>
          </w:p>
        </w:tc>
        <w:tc>
          <w:tcPr>
            <w:tcW w:w="2226" w:type="dxa"/>
            <w:gridSpan w:val="4"/>
            <w:vAlign w:val="center"/>
          </w:tcPr>
          <w:p w:rsidR="00354EB2" w:rsidRPr="009D289B" w:rsidRDefault="00354EB2" w:rsidP="00A70B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89B">
              <w:rPr>
                <w:rFonts w:ascii="Arial" w:hAnsi="Arial" w:cs="Arial"/>
                <w:sz w:val="20"/>
                <w:szCs w:val="20"/>
              </w:rPr>
              <w:t>Spełnienie parametru</w:t>
            </w:r>
            <w:r w:rsidRPr="009D289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796" w:type="dxa"/>
            <w:gridSpan w:val="2"/>
            <w:tcBorders>
              <w:left w:val="single" w:sz="4" w:space="0" w:color="auto"/>
            </w:tcBorders>
            <w:vAlign w:val="center"/>
          </w:tcPr>
          <w:p w:rsidR="00354EB2" w:rsidRPr="007202F5" w:rsidRDefault="00457814" w:rsidP="00A70B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89B">
              <w:rPr>
                <w:rFonts w:ascii="Arial" w:hAnsi="Arial" w:cs="Arial"/>
                <w:sz w:val="20"/>
                <w:szCs w:val="20"/>
              </w:rPr>
              <w:t>Informacja o podstawie do dysponowania</w:t>
            </w:r>
            <w:r w:rsidR="004C673D" w:rsidRPr="009D289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457814" w:rsidRPr="007202F5" w:rsidTr="007462F8">
        <w:trPr>
          <w:trHeight w:val="278"/>
        </w:trPr>
        <w:tc>
          <w:tcPr>
            <w:tcW w:w="495" w:type="dxa"/>
            <w:vMerge w:val="restart"/>
          </w:tcPr>
          <w:p w:rsidR="00457814" w:rsidRPr="007202F5" w:rsidRDefault="00457814" w:rsidP="00354EB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2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66" w:type="dxa"/>
            <w:gridSpan w:val="4"/>
          </w:tcPr>
          <w:p w:rsidR="00457814" w:rsidRPr="007202F5" w:rsidRDefault="00457814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magazynowo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transportowa</w:t>
            </w:r>
            <w:proofErr w:type="spellEnd"/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2F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02F5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796" w:type="dxa"/>
            <w:gridSpan w:val="2"/>
            <w:vMerge w:val="restart"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7202F5" w:rsidTr="007462F8">
        <w:tc>
          <w:tcPr>
            <w:tcW w:w="495" w:type="dxa"/>
            <w:vMerge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57814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160" w:type="dxa"/>
            <w:gridSpan w:val="3"/>
          </w:tcPr>
          <w:p w:rsidR="00457814" w:rsidRPr="007202F5" w:rsidRDefault="007202F5" w:rsidP="00F2487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usytuowana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jest</w:t>
            </w:r>
            <w:r w:rsidRPr="007202F5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terenie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Miasta i Gminy Skępe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odległości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większej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60 km od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granic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Miasta i Gminy Skępe,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terenie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, do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którego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Wykonawca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posiada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tytuł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prawny</w:t>
            </w:r>
          </w:p>
        </w:tc>
        <w:tc>
          <w:tcPr>
            <w:tcW w:w="1113" w:type="dxa"/>
            <w:gridSpan w:val="2"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7202F5" w:rsidTr="007462F8">
        <w:tc>
          <w:tcPr>
            <w:tcW w:w="495" w:type="dxa"/>
            <w:vMerge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57814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160" w:type="dxa"/>
            <w:gridSpan w:val="3"/>
          </w:tcPr>
          <w:p w:rsidR="00457814" w:rsidRPr="007202F5" w:rsidRDefault="007202F5" w:rsidP="00F2487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teren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zabezpieczony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sposób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uniemożliwiający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wstęp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osobom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nieupoważnionym</w:t>
            </w:r>
            <w:proofErr w:type="spellEnd"/>
          </w:p>
        </w:tc>
        <w:tc>
          <w:tcPr>
            <w:tcW w:w="1113" w:type="dxa"/>
            <w:gridSpan w:val="2"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7202F5" w:rsidTr="007462F8">
        <w:tc>
          <w:tcPr>
            <w:tcW w:w="495" w:type="dxa"/>
            <w:vMerge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57814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160" w:type="dxa"/>
            <w:gridSpan w:val="3"/>
          </w:tcPr>
          <w:p w:rsidR="00457814" w:rsidRPr="007202F5" w:rsidRDefault="007202F5" w:rsidP="00F2487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miejsce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parkowania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pojazdów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</w:t>
            </w:r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zabezpieczone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przed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emisją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zanieczyszczeń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gruntu</w:t>
            </w:r>
            <w:proofErr w:type="spellEnd"/>
          </w:p>
        </w:tc>
        <w:tc>
          <w:tcPr>
            <w:tcW w:w="1113" w:type="dxa"/>
            <w:gridSpan w:val="2"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7202F5" w:rsidTr="007462F8">
        <w:tc>
          <w:tcPr>
            <w:tcW w:w="495" w:type="dxa"/>
            <w:vMerge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57814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160" w:type="dxa"/>
            <w:gridSpan w:val="3"/>
          </w:tcPr>
          <w:p w:rsidR="00457814" w:rsidRPr="007202F5" w:rsidRDefault="007202F5" w:rsidP="00F2487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miejsce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magazynowania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selektywnie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zebranych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komunalnych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</w:t>
            </w:r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zabezpieczone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przed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emisją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zanieczyszczeń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gruntu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zabezpieczone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przed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działaniem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czynników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atmosferycznych</w:t>
            </w:r>
            <w:proofErr w:type="spellEnd"/>
          </w:p>
        </w:tc>
        <w:tc>
          <w:tcPr>
            <w:tcW w:w="1113" w:type="dxa"/>
            <w:gridSpan w:val="2"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7202F5" w:rsidTr="007462F8">
        <w:tc>
          <w:tcPr>
            <w:tcW w:w="495" w:type="dxa"/>
            <w:vMerge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57814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160" w:type="dxa"/>
            <w:gridSpan w:val="3"/>
          </w:tcPr>
          <w:p w:rsidR="00457814" w:rsidRPr="007202F5" w:rsidRDefault="007202F5" w:rsidP="0045781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teren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wyposażony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urządzenia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systemy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zapewniające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zagospodarowanie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wód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opadowych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ścieków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przemysłowych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pochodzących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terenu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zgodnie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wymaganiami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określonymi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przepisach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ustawy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20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lipca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2017 r.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Prawo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wodne</w:t>
            </w:r>
            <w:proofErr w:type="spellEnd"/>
          </w:p>
        </w:tc>
        <w:tc>
          <w:tcPr>
            <w:tcW w:w="1113" w:type="dxa"/>
            <w:gridSpan w:val="2"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7202F5" w:rsidTr="007462F8">
        <w:tc>
          <w:tcPr>
            <w:tcW w:w="495" w:type="dxa"/>
            <w:vMerge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57814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4160" w:type="dxa"/>
            <w:gridSpan w:val="3"/>
          </w:tcPr>
          <w:p w:rsidR="00457814" w:rsidRPr="007202F5" w:rsidRDefault="007202F5" w:rsidP="00F2487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</w:t>
            </w:r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wyposażona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miejsca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przeznaczone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parkowania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pojazdów</w:t>
            </w:r>
            <w:proofErr w:type="spellEnd"/>
          </w:p>
        </w:tc>
        <w:tc>
          <w:tcPr>
            <w:tcW w:w="1113" w:type="dxa"/>
            <w:gridSpan w:val="2"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7202F5" w:rsidTr="007462F8">
        <w:tc>
          <w:tcPr>
            <w:tcW w:w="495" w:type="dxa"/>
            <w:vMerge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57814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4160" w:type="dxa"/>
            <w:gridSpan w:val="3"/>
          </w:tcPr>
          <w:p w:rsidR="00457814" w:rsidRPr="007202F5" w:rsidRDefault="007202F5" w:rsidP="00F2487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</w:t>
            </w:r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wyposażona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pomieszczenie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socjalne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pracowników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odpowiadające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liczbie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zatrudnionych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osób</w:t>
            </w:r>
            <w:proofErr w:type="spellEnd"/>
          </w:p>
        </w:tc>
        <w:tc>
          <w:tcPr>
            <w:tcW w:w="1113" w:type="dxa"/>
            <w:gridSpan w:val="2"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7202F5" w:rsidTr="007462F8">
        <w:tc>
          <w:tcPr>
            <w:tcW w:w="495" w:type="dxa"/>
            <w:vMerge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57814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4160" w:type="dxa"/>
            <w:gridSpan w:val="3"/>
          </w:tcPr>
          <w:p w:rsidR="00457814" w:rsidRPr="007202F5" w:rsidRDefault="007202F5" w:rsidP="00F2487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</w:t>
            </w:r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wyposażona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miejsca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lastRenderedPageBreak/>
              <w:t>magazynowania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selektywnie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zebranych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grupy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komunalnych</w:t>
            </w:r>
            <w:proofErr w:type="spellEnd"/>
          </w:p>
        </w:tc>
        <w:tc>
          <w:tcPr>
            <w:tcW w:w="1113" w:type="dxa"/>
            <w:gridSpan w:val="2"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7202F5" w:rsidTr="007462F8">
        <w:tc>
          <w:tcPr>
            <w:tcW w:w="495" w:type="dxa"/>
            <w:vMerge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57814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4160" w:type="dxa"/>
            <w:gridSpan w:val="3"/>
          </w:tcPr>
          <w:p w:rsidR="00457814" w:rsidRPr="007202F5" w:rsidRDefault="007202F5" w:rsidP="00F2487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</w:t>
            </w:r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wyposażona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legalizowaną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samochodową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wagę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najazdową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– w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przypadku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gdy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terenie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następuje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magazynowanie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</w:p>
        </w:tc>
        <w:tc>
          <w:tcPr>
            <w:tcW w:w="1113" w:type="dxa"/>
            <w:gridSpan w:val="2"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7202F5" w:rsidTr="007462F8">
        <w:tc>
          <w:tcPr>
            <w:tcW w:w="495" w:type="dxa"/>
            <w:vMerge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57814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4160" w:type="dxa"/>
            <w:gridSpan w:val="3"/>
          </w:tcPr>
          <w:p w:rsidR="00457814" w:rsidRPr="007202F5" w:rsidRDefault="007202F5" w:rsidP="00F2487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terenie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znajdują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się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punkt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bieżącej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konserwacji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naprawy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pojazdów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miejsca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mycia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pojazdów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(o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ile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czynności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będą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wykonywane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przez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uprawnione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podmioty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zewnętrzne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poza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terenem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bazy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>),</w:t>
            </w:r>
          </w:p>
        </w:tc>
        <w:tc>
          <w:tcPr>
            <w:tcW w:w="1113" w:type="dxa"/>
            <w:gridSpan w:val="2"/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457814" w:rsidRPr="007202F5" w:rsidRDefault="00457814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7FC" w:rsidRPr="007202F5" w:rsidTr="007462F8">
        <w:trPr>
          <w:trHeight w:val="1404"/>
        </w:trPr>
        <w:tc>
          <w:tcPr>
            <w:tcW w:w="495" w:type="dxa"/>
            <w:vMerge/>
          </w:tcPr>
          <w:p w:rsidR="00F657FC" w:rsidRPr="007202F5" w:rsidRDefault="00F657FC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F657FC" w:rsidRPr="007202F5" w:rsidRDefault="007462F8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4160" w:type="dxa"/>
            <w:gridSpan w:val="3"/>
          </w:tcPr>
          <w:p w:rsidR="00F657FC" w:rsidRPr="007202F5" w:rsidRDefault="007202F5" w:rsidP="0045781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terenie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bazy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znajdują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się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urządzenia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selektywnego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gromadzenia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komunalnych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przed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ich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transportem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miejsc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przetwarzania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powinny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być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utrzymane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we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właściwym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stanie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technicznym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sanitarnym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powinny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być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poddawane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myciu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częstotliwością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gwarantującą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zapewnienie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im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właściwego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stanu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sanitarnego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rzadziej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raz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miesiąc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, a w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okresie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letnim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rzadziej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raz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tygodnie</w:t>
            </w:r>
            <w:proofErr w:type="spellEnd"/>
            <w:r w:rsidR="003912D4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Wykonawca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powinien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posiadać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aktualne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dokumenty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potwierdzające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wykonanie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czynności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mycia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 w:rsidR="003912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3" w:type="dxa"/>
            <w:gridSpan w:val="2"/>
          </w:tcPr>
          <w:p w:rsidR="00F657FC" w:rsidRPr="007202F5" w:rsidRDefault="00F657FC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right w:val="single" w:sz="4" w:space="0" w:color="auto"/>
            </w:tcBorders>
          </w:tcPr>
          <w:p w:rsidR="00F657FC" w:rsidRPr="007202F5" w:rsidRDefault="00F657FC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4" w:space="0" w:color="auto"/>
            </w:tcBorders>
          </w:tcPr>
          <w:p w:rsidR="00F657FC" w:rsidRPr="007202F5" w:rsidRDefault="00F657FC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14" w:rsidRPr="006F1E4D" w:rsidTr="007462F8">
        <w:trPr>
          <w:trHeight w:val="358"/>
        </w:trPr>
        <w:tc>
          <w:tcPr>
            <w:tcW w:w="495" w:type="dxa"/>
          </w:tcPr>
          <w:p w:rsidR="00457814" w:rsidRPr="006F1E4D" w:rsidRDefault="00457814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42" w:type="dxa"/>
            <w:gridSpan w:val="3"/>
            <w:vAlign w:val="center"/>
          </w:tcPr>
          <w:p w:rsidR="00457814" w:rsidRPr="006F1E4D" w:rsidRDefault="00457814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Opis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urządzenia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technicznego</w:t>
            </w:r>
            <w:proofErr w:type="spellEnd"/>
          </w:p>
        </w:tc>
        <w:tc>
          <w:tcPr>
            <w:tcW w:w="1245" w:type="dxa"/>
            <w:gridSpan w:val="2"/>
            <w:vAlign w:val="center"/>
          </w:tcPr>
          <w:p w:rsidR="00457814" w:rsidRPr="006F1E4D" w:rsidRDefault="00457814" w:rsidP="0045781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Ilość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>.)</w:t>
            </w:r>
            <w:r w:rsidR="00F657FC" w:rsidRPr="006F1E4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1996" w:type="dxa"/>
            <w:gridSpan w:val="4"/>
            <w:vAlign w:val="center"/>
          </w:tcPr>
          <w:p w:rsidR="00457814" w:rsidRPr="006F1E4D" w:rsidRDefault="00457814" w:rsidP="00F657F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4D">
              <w:rPr>
                <w:rFonts w:ascii="Arial" w:hAnsi="Arial" w:cs="Arial"/>
                <w:sz w:val="20"/>
                <w:szCs w:val="20"/>
              </w:rPr>
              <w:t>Spełnienie parametru</w:t>
            </w:r>
            <w:r w:rsidR="00F657FC" w:rsidRPr="006F1E4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</w:p>
        </w:tc>
        <w:tc>
          <w:tcPr>
            <w:tcW w:w="1605" w:type="dxa"/>
            <w:tcBorders>
              <w:left w:val="single" w:sz="4" w:space="0" w:color="auto"/>
            </w:tcBorders>
          </w:tcPr>
          <w:p w:rsidR="00457814" w:rsidRPr="006F1E4D" w:rsidRDefault="00457814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4D">
              <w:rPr>
                <w:rFonts w:ascii="Arial" w:hAnsi="Arial" w:cs="Arial"/>
                <w:sz w:val="20"/>
                <w:szCs w:val="20"/>
              </w:rPr>
              <w:t>Informacja o podstawie do dysponowania</w:t>
            </w:r>
            <w:r w:rsidR="007462F8" w:rsidRPr="007202F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</w:p>
        </w:tc>
      </w:tr>
      <w:tr w:rsidR="00167B33" w:rsidRPr="006F1E4D" w:rsidTr="007462F8">
        <w:trPr>
          <w:trHeight w:val="278"/>
        </w:trPr>
        <w:tc>
          <w:tcPr>
            <w:tcW w:w="495" w:type="dxa"/>
            <w:vMerge w:val="restart"/>
          </w:tcPr>
          <w:p w:rsidR="00167B33" w:rsidRPr="006F1E4D" w:rsidRDefault="00167B33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42" w:type="dxa"/>
            <w:gridSpan w:val="3"/>
          </w:tcPr>
          <w:p w:rsidR="00167B33" w:rsidRPr="006F1E4D" w:rsidRDefault="00167B33" w:rsidP="00457814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przystosowany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odbierania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zmieszanych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komunalnych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45" w:type="dxa"/>
            <w:gridSpan w:val="2"/>
            <w:vMerge w:val="restart"/>
          </w:tcPr>
          <w:p w:rsidR="00167B33" w:rsidRPr="006F1E4D" w:rsidRDefault="00167B33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822" w:type="dxa"/>
            <w:gridSpan w:val="2"/>
            <w:tcBorders>
              <w:lef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4D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605" w:type="dxa"/>
            <w:vMerge w:val="restart"/>
            <w:tcBorders>
              <w:lef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c>
          <w:tcPr>
            <w:tcW w:w="495" w:type="dxa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67B33" w:rsidRPr="006F1E4D" w:rsidRDefault="00167B33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313" w:type="dxa"/>
            <w:tcBorders>
              <w:top w:val="single" w:sz="4" w:space="0" w:color="auto"/>
            </w:tcBorders>
          </w:tcPr>
          <w:p w:rsidR="00167B33" w:rsidRPr="006F1E4D" w:rsidRDefault="00167B33" w:rsidP="000E648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F1E4D">
              <w:rPr>
                <w:rFonts w:ascii="Arial" w:hAnsi="Arial" w:cs="Arial"/>
                <w:sz w:val="20"/>
                <w:szCs w:val="20"/>
              </w:rPr>
              <w:t>ojazd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jest</w:t>
            </w:r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trwale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czytelnie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oznakowane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widocznym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miejscu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nazwą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firmy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danymi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teleadresowymi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podmiotu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odbierającego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komunale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właścicieli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nieruchomości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c>
          <w:tcPr>
            <w:tcW w:w="495" w:type="dxa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67B33" w:rsidRPr="006F1E4D" w:rsidRDefault="00167B33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3313" w:type="dxa"/>
          </w:tcPr>
          <w:p w:rsidR="00167B33" w:rsidRPr="006F1E4D" w:rsidRDefault="00167B33" w:rsidP="000E648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F1E4D">
              <w:rPr>
                <w:rFonts w:ascii="Arial" w:hAnsi="Arial" w:cs="Arial"/>
                <w:sz w:val="20"/>
                <w:szCs w:val="20"/>
              </w:rPr>
              <w:t>ojazd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jest</w:t>
            </w:r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poddawan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myciu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częstotliwością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gwarantującą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zapewnienie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im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właściwego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stanu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sanitarnego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rzadziej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miesiąc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a w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okresie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letnim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rzadziej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tygodnie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Wykonawca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powinien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posiadać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aktualne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dokumenty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potwierdzające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wykonanie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czynności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mycia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c>
          <w:tcPr>
            <w:tcW w:w="495" w:type="dxa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67B33" w:rsidRPr="006F1E4D" w:rsidRDefault="00167B33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3313" w:type="dxa"/>
          </w:tcPr>
          <w:p w:rsidR="00167B33" w:rsidRPr="006F1E4D" w:rsidRDefault="00167B33" w:rsidP="00F657F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koniec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każdego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roboczego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opróżniany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parkowan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wyłącznie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terenie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bazy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magazynowo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lastRenderedPageBreak/>
              <w:t>transportowej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167B33">
        <w:trPr>
          <w:trHeight w:val="1687"/>
        </w:trPr>
        <w:tc>
          <w:tcPr>
            <w:tcW w:w="495" w:type="dxa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67B33" w:rsidRPr="006F1E4D" w:rsidRDefault="00167B33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3313" w:type="dxa"/>
          </w:tcPr>
          <w:p w:rsidR="00167B33" w:rsidRPr="006F1E4D" w:rsidRDefault="00167B33" w:rsidP="00F657F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posiada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konstrukcję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zabezpieczającą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przed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rozwiewaniem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rozpylaniem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przewożonych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minimalizującą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oddziaływanie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czynników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atmosferycznych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odpady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vMerge w:val="restart"/>
            <w:tcBorders>
              <w:righ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rPr>
          <w:trHeight w:val="946"/>
        </w:trPr>
        <w:tc>
          <w:tcPr>
            <w:tcW w:w="495" w:type="dxa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67B33" w:rsidRPr="006F1E4D" w:rsidRDefault="00167B33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3313" w:type="dxa"/>
            <w:tcBorders>
              <w:bottom w:val="single" w:sz="4" w:space="0" w:color="000000"/>
            </w:tcBorders>
          </w:tcPr>
          <w:p w:rsidR="00167B33" w:rsidRPr="006F1E4D" w:rsidRDefault="00167B33" w:rsidP="00F657FC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jest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wyposażon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w system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monitoringu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bazujący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systemie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pozycjonowania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satelitarnego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umożliwiając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trwałe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zapisywanie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przechowywanie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odczytywanie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danych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położeniu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miejscach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postojów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czujniki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zapisujące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miejscach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wyładunku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umożliwiający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weryfikację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danych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vMerge/>
            <w:tcBorders>
              <w:righ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rPr>
          <w:trHeight w:val="945"/>
        </w:trPr>
        <w:tc>
          <w:tcPr>
            <w:tcW w:w="495" w:type="dxa"/>
            <w:vMerge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bottom w:val="single" w:sz="4" w:space="0" w:color="000000"/>
            </w:tcBorders>
          </w:tcPr>
          <w:p w:rsidR="00167B33" w:rsidRPr="006F1E4D" w:rsidRDefault="00167B33" w:rsidP="00F24874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3313" w:type="dxa"/>
            <w:tcBorders>
              <w:bottom w:val="single" w:sz="4" w:space="0" w:color="000000"/>
            </w:tcBorders>
          </w:tcPr>
          <w:p w:rsidR="00167B33" w:rsidRPr="006F1E4D" w:rsidRDefault="00167B33" w:rsidP="00F657FC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</w:t>
            </w:r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wyposażon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narzędzia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urządzenia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umożliwiające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sprzątanie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terenu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po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opróżnieniu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pojemników</w:t>
            </w:r>
            <w:proofErr w:type="spellEnd"/>
          </w:p>
        </w:tc>
        <w:tc>
          <w:tcPr>
            <w:tcW w:w="1245" w:type="dxa"/>
            <w:gridSpan w:val="2"/>
            <w:vMerge/>
            <w:tcBorders>
              <w:bottom w:val="single" w:sz="4" w:space="0" w:color="000000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vMerge/>
            <w:tcBorders>
              <w:bottom w:val="single" w:sz="4" w:space="0" w:color="000000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>
        <w:trPr>
          <w:trHeight w:val="270"/>
        </w:trPr>
        <w:tc>
          <w:tcPr>
            <w:tcW w:w="495" w:type="dxa"/>
            <w:vMerge w:val="restart"/>
            <w:tcBorders>
              <w:top w:val="single" w:sz="4" w:space="0" w:color="FFFFFF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42" w:type="dxa"/>
            <w:gridSpan w:val="3"/>
            <w:tcBorders>
              <w:top w:val="single" w:sz="4" w:space="0" w:color="FFFFFF"/>
            </w:tcBorders>
          </w:tcPr>
          <w:p w:rsidR="00167B33" w:rsidRPr="006F1E4D" w:rsidRDefault="00167B33" w:rsidP="000E648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C120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przystosowany</w:t>
            </w:r>
            <w:proofErr w:type="spellEnd"/>
            <w:r w:rsidRPr="00C120A7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odbierania</w:t>
            </w:r>
            <w:proofErr w:type="spellEnd"/>
            <w:r w:rsidRPr="00C120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selektywnie</w:t>
            </w:r>
            <w:proofErr w:type="spellEnd"/>
            <w:r w:rsidRPr="00C120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zbieranych</w:t>
            </w:r>
            <w:proofErr w:type="spellEnd"/>
            <w:r w:rsidRPr="00C120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C120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komunalnych</w:t>
            </w:r>
            <w:proofErr w:type="spellEnd"/>
          </w:p>
        </w:tc>
        <w:tc>
          <w:tcPr>
            <w:tcW w:w="1245" w:type="dxa"/>
            <w:gridSpan w:val="2"/>
            <w:vMerge w:val="restart"/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167B33" w:rsidRPr="006F1E4D" w:rsidRDefault="00167B33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4D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7B33" w:rsidRPr="006F1E4D" w:rsidRDefault="00167B33" w:rsidP="00F248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c>
          <w:tcPr>
            <w:tcW w:w="495" w:type="dxa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67B33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313" w:type="dxa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F1E4D">
              <w:rPr>
                <w:rFonts w:ascii="Arial" w:hAnsi="Arial" w:cs="Arial"/>
                <w:sz w:val="20"/>
                <w:szCs w:val="20"/>
              </w:rPr>
              <w:t>ojazd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jest</w:t>
            </w:r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trwale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czytelnie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oznakowane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widocznym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miejscu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nazwą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firmy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danymi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teleadresowymi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podmiotu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odbierającego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komunale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właścicieli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nieruchomości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c>
          <w:tcPr>
            <w:tcW w:w="495" w:type="dxa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67B33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3313" w:type="dxa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F1E4D">
              <w:rPr>
                <w:rFonts w:ascii="Arial" w:hAnsi="Arial" w:cs="Arial"/>
                <w:sz w:val="20"/>
                <w:szCs w:val="20"/>
              </w:rPr>
              <w:t>ojazd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jest</w:t>
            </w:r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poddawan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myciu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częstotliwością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gwarantującą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zapewnienie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im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właściwego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stanu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sanitarnego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rzadziej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miesiąc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a w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okresie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letnim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rzadziej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tygodnie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Wykonawca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powinien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posiadać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aktualne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dokumenty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potwierdzające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wykonanie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czynności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mycia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c>
          <w:tcPr>
            <w:tcW w:w="495" w:type="dxa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67B33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3313" w:type="dxa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koniec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każdego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roboczego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opróżniany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parkowan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wyłącznie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terenie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bazy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magazynowo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transportowej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c>
          <w:tcPr>
            <w:tcW w:w="495" w:type="dxa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67B33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3313" w:type="dxa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posiada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konstrukcję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zabezpieczającą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przed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rozwiewaniem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rozpylaniem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przewożonych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minimalizującą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oddziaływanie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czynników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atmosferycznych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odpady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rPr>
          <w:trHeight w:val="97"/>
        </w:trPr>
        <w:tc>
          <w:tcPr>
            <w:tcW w:w="495" w:type="dxa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67B33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3313" w:type="dxa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jest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wyposażon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w system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monitoringu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bazujący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systemie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pozycjonowania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satelitarnego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lastRenderedPageBreak/>
              <w:t>umożliwiając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trwałe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zapisywanie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przechowywanie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odczytywanie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danych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położeniu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miejscach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postojów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czujniki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zapisujące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miejscach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wyładunku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umożliwiający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weryfikację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danych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vMerge w:val="restart"/>
            <w:tcBorders>
              <w:righ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rPr>
          <w:trHeight w:val="230"/>
        </w:trPr>
        <w:tc>
          <w:tcPr>
            <w:tcW w:w="495" w:type="dxa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vMerge w:val="restart"/>
          </w:tcPr>
          <w:p w:rsidR="00167B33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3313" w:type="dxa"/>
            <w:vMerge w:val="restart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</w:t>
            </w:r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wyposażon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narzędzia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urządzenia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umożliwiające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sprzątanie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terenu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po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opróżnieniu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pojemników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vMerge/>
            <w:tcBorders>
              <w:righ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B33" w:rsidRPr="006F1E4D" w:rsidTr="007462F8">
        <w:tc>
          <w:tcPr>
            <w:tcW w:w="495" w:type="dxa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vMerge/>
          </w:tcPr>
          <w:p w:rsidR="00167B33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3" w:type="dxa"/>
            <w:vMerge/>
          </w:tcPr>
          <w:p w:rsidR="00167B33" w:rsidRPr="006F1E4D" w:rsidRDefault="00167B33" w:rsidP="007462F8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Merge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167B33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F8" w:rsidRPr="006F1E4D" w:rsidTr="007462F8">
        <w:tc>
          <w:tcPr>
            <w:tcW w:w="495" w:type="dxa"/>
            <w:vMerge w:val="restart"/>
          </w:tcPr>
          <w:p w:rsidR="007462F8" w:rsidRPr="006F1E4D" w:rsidRDefault="00167B33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42" w:type="dxa"/>
            <w:gridSpan w:val="3"/>
          </w:tcPr>
          <w:p w:rsidR="007462F8" w:rsidRPr="006F1E4D" w:rsidRDefault="007462F8" w:rsidP="007462F8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C120A7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odbierania</w:t>
            </w:r>
            <w:proofErr w:type="spellEnd"/>
            <w:r w:rsidRPr="00C120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C120A7">
              <w:rPr>
                <w:rFonts w:ascii="Arial" w:hAnsi="Arial" w:cs="Arial"/>
                <w:sz w:val="20"/>
                <w:szCs w:val="20"/>
              </w:rPr>
              <w:t xml:space="preserve"> bez </w:t>
            </w: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funkcji</w:t>
            </w:r>
            <w:proofErr w:type="spellEnd"/>
            <w:r w:rsidRPr="00C120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120A7">
              <w:rPr>
                <w:rFonts w:ascii="Arial" w:hAnsi="Arial" w:cs="Arial"/>
                <w:sz w:val="20"/>
                <w:szCs w:val="20"/>
              </w:rPr>
              <w:t>kompaktującej</w:t>
            </w:r>
            <w:proofErr w:type="spellEnd"/>
          </w:p>
        </w:tc>
        <w:tc>
          <w:tcPr>
            <w:tcW w:w="1245" w:type="dxa"/>
            <w:gridSpan w:val="2"/>
            <w:vMerge w:val="restart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7462F8" w:rsidRPr="006F1E4D" w:rsidRDefault="007462F8" w:rsidP="007462F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4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4D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605" w:type="dxa"/>
            <w:vMerge w:val="restart"/>
            <w:tcBorders>
              <w:lef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F8" w:rsidRPr="006F1E4D" w:rsidTr="007462F8">
        <w:tc>
          <w:tcPr>
            <w:tcW w:w="495" w:type="dxa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7462F8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462F8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3313" w:type="dxa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F1E4D">
              <w:rPr>
                <w:rFonts w:ascii="Arial" w:hAnsi="Arial" w:cs="Arial"/>
                <w:sz w:val="20"/>
                <w:szCs w:val="20"/>
              </w:rPr>
              <w:t>ojazd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jest</w:t>
            </w:r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trwale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czytelnie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oznakowane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widocznym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miejscu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nazwą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firmy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danymi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teleadresowymi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podmiotu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odbierającego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komunale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właścicieli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nieruchomości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F8" w:rsidRPr="006F1E4D" w:rsidTr="007462F8">
        <w:tc>
          <w:tcPr>
            <w:tcW w:w="495" w:type="dxa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7462F8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462F8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313" w:type="dxa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F1E4D">
              <w:rPr>
                <w:rFonts w:ascii="Arial" w:hAnsi="Arial" w:cs="Arial"/>
                <w:sz w:val="20"/>
                <w:szCs w:val="20"/>
              </w:rPr>
              <w:t>ojazd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jest</w:t>
            </w:r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poddawan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myciu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częstotliwością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gwarantującą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zapewnienie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im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właściwego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stanu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sanitarnego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rzadziej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miesiąc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a w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okresie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letnim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rzadziej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niż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tygodnie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Wykonawca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powinien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posiadać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aktualne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dokumenty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potwierdzające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wykonanie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czynności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mycia</w:t>
            </w:r>
            <w:proofErr w:type="spellEnd"/>
            <w:r w:rsidRPr="007202F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7202F5"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45" w:type="dxa"/>
            <w:gridSpan w:val="2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F8" w:rsidRPr="006F1E4D" w:rsidTr="007462F8">
        <w:tc>
          <w:tcPr>
            <w:tcW w:w="495" w:type="dxa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7462F8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462F8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3313" w:type="dxa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koniec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każdego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dnia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roboczego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opróżniany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parkowan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wyłącznie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terenie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bazy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magazynowo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transportowej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F8" w:rsidRPr="006F1E4D" w:rsidTr="007462F8">
        <w:tc>
          <w:tcPr>
            <w:tcW w:w="495" w:type="dxa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7462F8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462F8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3313" w:type="dxa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posiada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konstrukcję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zabezpieczającą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przed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rozwiewaniem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rozpylaniem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przewożonych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minimalizującą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oddziaływanie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czynników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atmosferycznych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odpady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F8" w:rsidRPr="006F1E4D" w:rsidTr="007462F8">
        <w:tc>
          <w:tcPr>
            <w:tcW w:w="495" w:type="dxa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7462F8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462F8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3313" w:type="dxa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jest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wyposażon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w system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monitoringu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bazujący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systemie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pozycjonowania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satelitarnego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umożliwiając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trwałe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zapisywanie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przechowywanie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odczytywanie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danych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położeniu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pojazdu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miejscach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postojów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czujniki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zapisujące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dane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miejscach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wyładunku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odpadów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umożliwiający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weryfikację</w:t>
            </w:r>
            <w:proofErr w:type="spellEnd"/>
            <w:r w:rsidRPr="006F1E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F1E4D">
              <w:rPr>
                <w:rFonts w:ascii="Arial" w:hAnsi="Arial" w:cs="Arial"/>
                <w:sz w:val="20"/>
                <w:szCs w:val="20"/>
              </w:rPr>
              <w:t>danych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F8" w:rsidRPr="006F1E4D" w:rsidTr="007462F8">
        <w:tc>
          <w:tcPr>
            <w:tcW w:w="495" w:type="dxa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7462F8" w:rsidRPr="006F1E4D" w:rsidRDefault="00167B33" w:rsidP="007462F8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462F8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3313" w:type="dxa"/>
          </w:tcPr>
          <w:p w:rsidR="007462F8" w:rsidRPr="006F1E4D" w:rsidRDefault="007462F8" w:rsidP="007462F8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pojazd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</w:t>
            </w:r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wyposażon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narzędzia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urządzenia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umożliwiające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sprzątanie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terenu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po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opróżnieniu</w:t>
            </w:r>
            <w:proofErr w:type="spellEnd"/>
            <w:r w:rsidRPr="00D23D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3DAC">
              <w:rPr>
                <w:rFonts w:ascii="Arial" w:hAnsi="Arial" w:cs="Arial"/>
                <w:sz w:val="20"/>
                <w:szCs w:val="20"/>
              </w:rPr>
              <w:t>pojemników</w:t>
            </w:r>
            <w:proofErr w:type="spellEnd"/>
          </w:p>
        </w:tc>
        <w:tc>
          <w:tcPr>
            <w:tcW w:w="1245" w:type="dxa"/>
            <w:gridSpan w:val="2"/>
            <w:vMerge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righ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</w:tcBorders>
          </w:tcPr>
          <w:p w:rsidR="007462F8" w:rsidRPr="006F1E4D" w:rsidRDefault="007462F8" w:rsidP="007462F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673D" w:rsidRDefault="004C673D" w:rsidP="00B3735D">
      <w:pPr>
        <w:pStyle w:val="Bezodstpw"/>
        <w:ind w:left="567" w:hanging="283"/>
        <w:jc w:val="both"/>
        <w:rPr>
          <w:lang w:val="pl-PL"/>
        </w:rPr>
      </w:pPr>
    </w:p>
    <w:p w:rsidR="00457814" w:rsidRDefault="00457814" w:rsidP="00B3735D">
      <w:pPr>
        <w:pStyle w:val="Bezodstpw"/>
        <w:ind w:left="567" w:hanging="283"/>
        <w:jc w:val="both"/>
        <w:rPr>
          <w:lang w:val="pl-PL"/>
        </w:rPr>
      </w:pPr>
    </w:p>
    <w:p w:rsidR="00167B33" w:rsidRPr="00DF1AA5" w:rsidRDefault="00167B33" w:rsidP="00167B33">
      <w:pPr>
        <w:pStyle w:val="Bezodstpw"/>
        <w:spacing w:line="276" w:lineRule="auto"/>
        <w:rPr>
          <w:rFonts w:ascii="Arial" w:hAnsi="Arial" w:cs="Arial"/>
        </w:rPr>
      </w:pPr>
    </w:p>
    <w:p w:rsidR="00167B33" w:rsidRPr="00DF1AA5" w:rsidRDefault="00167B33" w:rsidP="00167B33">
      <w:pPr>
        <w:pStyle w:val="Bezodstpw"/>
        <w:spacing w:line="276" w:lineRule="auto"/>
        <w:rPr>
          <w:rFonts w:ascii="Arial" w:hAnsi="Arial" w:cs="Arial"/>
        </w:rPr>
      </w:pPr>
      <w:proofErr w:type="spellStart"/>
      <w:r w:rsidRPr="00DF1AA5">
        <w:rPr>
          <w:rFonts w:ascii="Arial" w:hAnsi="Arial" w:cs="Arial"/>
        </w:rPr>
        <w:lastRenderedPageBreak/>
        <w:t>Oświadczam</w:t>
      </w:r>
      <w:proofErr w:type="spellEnd"/>
      <w:r w:rsidRPr="00DF1AA5">
        <w:rPr>
          <w:rFonts w:ascii="Arial" w:hAnsi="Arial" w:cs="Arial"/>
        </w:rPr>
        <w:t xml:space="preserve">, </w:t>
      </w:r>
      <w:proofErr w:type="spellStart"/>
      <w:r w:rsidRPr="00DF1AA5">
        <w:rPr>
          <w:rFonts w:ascii="Arial" w:hAnsi="Arial" w:cs="Arial"/>
        </w:rPr>
        <w:t>że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wszystkie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informacje</w:t>
      </w:r>
      <w:proofErr w:type="spellEnd"/>
      <w:r w:rsidRPr="00DF1AA5">
        <w:rPr>
          <w:rFonts w:ascii="Arial" w:hAnsi="Arial" w:cs="Arial"/>
        </w:rPr>
        <w:t xml:space="preserve"> w </w:t>
      </w:r>
      <w:proofErr w:type="spellStart"/>
      <w:r w:rsidRPr="00DF1AA5">
        <w:rPr>
          <w:rFonts w:ascii="Arial" w:hAnsi="Arial" w:cs="Arial"/>
        </w:rPr>
        <w:t>powyższym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oświadczeniu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są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aktualne</w:t>
      </w:r>
      <w:proofErr w:type="spellEnd"/>
      <w:r w:rsidRPr="00DF1AA5">
        <w:rPr>
          <w:rFonts w:ascii="Arial" w:hAnsi="Arial" w:cs="Arial"/>
        </w:rPr>
        <w:t xml:space="preserve"> i </w:t>
      </w:r>
      <w:proofErr w:type="spellStart"/>
      <w:r w:rsidRPr="00DF1AA5">
        <w:rPr>
          <w:rFonts w:ascii="Arial" w:hAnsi="Arial" w:cs="Arial"/>
        </w:rPr>
        <w:t>zgodne</w:t>
      </w:r>
      <w:proofErr w:type="spellEnd"/>
      <w:r w:rsidRPr="00DF1AA5">
        <w:rPr>
          <w:rFonts w:ascii="Arial" w:hAnsi="Arial" w:cs="Arial"/>
        </w:rPr>
        <w:t xml:space="preserve"> z </w:t>
      </w:r>
      <w:proofErr w:type="spellStart"/>
      <w:r w:rsidRPr="00DF1AA5">
        <w:rPr>
          <w:rFonts w:ascii="Arial" w:hAnsi="Arial" w:cs="Arial"/>
        </w:rPr>
        <w:t>prawdą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oraz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zostały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przedstawione</w:t>
      </w:r>
      <w:proofErr w:type="spellEnd"/>
      <w:r w:rsidRPr="00DF1AA5">
        <w:rPr>
          <w:rFonts w:ascii="Arial" w:hAnsi="Arial" w:cs="Arial"/>
        </w:rPr>
        <w:t xml:space="preserve"> z </w:t>
      </w:r>
      <w:proofErr w:type="spellStart"/>
      <w:r w:rsidRPr="00DF1AA5">
        <w:rPr>
          <w:rFonts w:ascii="Arial" w:hAnsi="Arial" w:cs="Arial"/>
        </w:rPr>
        <w:t>pełna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świadomością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konsekwencji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wprowadzenia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zamawiającego</w:t>
      </w:r>
      <w:proofErr w:type="spellEnd"/>
      <w:r w:rsidRPr="00DF1AA5">
        <w:rPr>
          <w:rFonts w:ascii="Arial" w:hAnsi="Arial" w:cs="Arial"/>
        </w:rPr>
        <w:t xml:space="preserve"> w </w:t>
      </w:r>
      <w:proofErr w:type="spellStart"/>
      <w:r w:rsidRPr="00DF1AA5">
        <w:rPr>
          <w:rFonts w:ascii="Arial" w:hAnsi="Arial" w:cs="Arial"/>
        </w:rPr>
        <w:t>błąd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przy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przedstawieniu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informacji</w:t>
      </w:r>
      <w:proofErr w:type="spellEnd"/>
      <w:r w:rsidRPr="00DF1AA5">
        <w:rPr>
          <w:rFonts w:ascii="Arial" w:hAnsi="Arial" w:cs="Arial"/>
        </w:rPr>
        <w:t>.</w:t>
      </w:r>
    </w:p>
    <w:p w:rsidR="00167B33" w:rsidRPr="00DF1AA5" w:rsidRDefault="00167B33" w:rsidP="00167B33">
      <w:pPr>
        <w:pStyle w:val="Bezodstpw"/>
        <w:spacing w:line="276" w:lineRule="auto"/>
        <w:rPr>
          <w:rFonts w:ascii="Arial" w:hAnsi="Arial" w:cs="Arial"/>
        </w:rPr>
      </w:pPr>
    </w:p>
    <w:p w:rsidR="00167B33" w:rsidRPr="00DF1AA5" w:rsidRDefault="00167B33" w:rsidP="00167B33">
      <w:pPr>
        <w:widowControl w:val="0"/>
        <w:jc w:val="right"/>
        <w:rPr>
          <w:rFonts w:ascii="Arial" w:hAnsi="Arial" w:cs="Arial"/>
        </w:rPr>
      </w:pPr>
    </w:p>
    <w:p w:rsidR="00167B33" w:rsidRPr="00DF1AA5" w:rsidRDefault="00167B33" w:rsidP="00167B33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DF1AA5">
        <w:rPr>
          <w:rFonts w:ascii="Arial" w:hAnsi="Arial" w:cs="Arial"/>
          <w:sz w:val="21"/>
          <w:szCs w:val="21"/>
        </w:rPr>
        <w:t>…………………………………….</w:t>
      </w:r>
    </w:p>
    <w:p w:rsidR="00167B33" w:rsidRPr="00DF1AA5" w:rsidRDefault="00167B33" w:rsidP="00167B33">
      <w:pPr>
        <w:jc w:val="both"/>
        <w:rPr>
          <w:rFonts w:ascii="Arial" w:hAnsi="Arial" w:cs="Arial"/>
          <w:i/>
          <w:sz w:val="16"/>
          <w:szCs w:val="16"/>
        </w:rPr>
      </w:pP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i/>
          <w:sz w:val="21"/>
          <w:szCs w:val="21"/>
        </w:rPr>
        <w:tab/>
      </w:r>
      <w:r w:rsidRPr="00DF1AA5">
        <w:rPr>
          <w:rFonts w:ascii="Arial" w:hAnsi="Arial" w:cs="Arial"/>
          <w:i/>
          <w:sz w:val="16"/>
          <w:szCs w:val="16"/>
        </w:rPr>
        <w:t>Data; kwalifikowany podpis elektroniczny</w:t>
      </w:r>
    </w:p>
    <w:p w:rsidR="00167B33" w:rsidRPr="00DF1AA5" w:rsidRDefault="00167B33" w:rsidP="00167B33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</w:p>
    <w:p w:rsidR="00651A0D" w:rsidRPr="00DE4192" w:rsidRDefault="00651A0D" w:rsidP="00651A0D">
      <w:pPr>
        <w:pStyle w:val="Default"/>
        <w:rPr>
          <w:sz w:val="16"/>
          <w:szCs w:val="16"/>
        </w:rPr>
      </w:pPr>
    </w:p>
    <w:sectPr w:rsidR="00651A0D" w:rsidRPr="00DE4192" w:rsidSect="00DC24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7" w:right="1417" w:bottom="1417" w:left="1417" w:header="720" w:footer="720" w:gutter="0"/>
      <w:cols w:space="720" w:equalWidth="0">
        <w:col w:w="9067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6F8" w:rsidRDefault="004E16F8" w:rsidP="00DC2496">
      <w:pPr>
        <w:spacing w:after="0" w:line="240" w:lineRule="auto"/>
      </w:pPr>
      <w:r>
        <w:separator/>
      </w:r>
    </w:p>
  </w:endnote>
  <w:endnote w:type="continuationSeparator" w:id="0">
    <w:p w:rsidR="004E16F8" w:rsidRDefault="004E16F8" w:rsidP="00DC2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AC" w:rsidRDefault="00D23D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550" w:rsidRPr="00D23DAC" w:rsidRDefault="007C7550" w:rsidP="00D23D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AC" w:rsidRDefault="00D23D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6F8" w:rsidRDefault="004E16F8" w:rsidP="00DC2496">
      <w:pPr>
        <w:spacing w:after="0" w:line="240" w:lineRule="auto"/>
      </w:pPr>
      <w:r>
        <w:separator/>
      </w:r>
    </w:p>
  </w:footnote>
  <w:footnote w:type="continuationSeparator" w:id="0">
    <w:p w:rsidR="004E16F8" w:rsidRDefault="004E16F8" w:rsidP="00DC2496">
      <w:pPr>
        <w:spacing w:after="0" w:line="240" w:lineRule="auto"/>
      </w:pPr>
      <w:r>
        <w:continuationSeparator/>
      </w:r>
    </w:p>
  </w:footnote>
  <w:footnote w:id="1">
    <w:p w:rsidR="00354EB2" w:rsidRPr="004C673D" w:rsidRDefault="00354EB2" w:rsidP="004C673D">
      <w:pPr>
        <w:pStyle w:val="Bezodstpw"/>
        <w:rPr>
          <w:sz w:val="16"/>
          <w:szCs w:val="16"/>
        </w:rPr>
      </w:pPr>
      <w:r w:rsidRPr="004C673D">
        <w:rPr>
          <w:rStyle w:val="Odwoanieprzypisudolnego"/>
          <w:sz w:val="16"/>
          <w:szCs w:val="16"/>
        </w:rPr>
        <w:footnoteRef/>
      </w:r>
      <w:r w:rsidRPr="004C673D">
        <w:rPr>
          <w:sz w:val="16"/>
          <w:szCs w:val="16"/>
        </w:rPr>
        <w:t xml:space="preserve"> </w:t>
      </w:r>
      <w:proofErr w:type="spellStart"/>
      <w:r w:rsidR="00F657FC" w:rsidRPr="004C673D">
        <w:rPr>
          <w:sz w:val="16"/>
          <w:szCs w:val="16"/>
        </w:rPr>
        <w:t>Należy</w:t>
      </w:r>
      <w:proofErr w:type="spellEnd"/>
      <w:r w:rsidR="00F657FC" w:rsidRPr="004C673D">
        <w:rPr>
          <w:sz w:val="16"/>
          <w:szCs w:val="16"/>
        </w:rPr>
        <w:t xml:space="preserve"> </w:t>
      </w:r>
      <w:proofErr w:type="spellStart"/>
      <w:r w:rsidR="00F657FC" w:rsidRPr="004C673D">
        <w:rPr>
          <w:sz w:val="16"/>
          <w:szCs w:val="16"/>
        </w:rPr>
        <w:t>z</w:t>
      </w:r>
      <w:r w:rsidRPr="004C673D">
        <w:rPr>
          <w:sz w:val="16"/>
          <w:szCs w:val="16"/>
        </w:rPr>
        <w:t>aznaczyć</w:t>
      </w:r>
      <w:proofErr w:type="spellEnd"/>
      <w:r w:rsidRPr="004C673D"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właściwe</w:t>
      </w:r>
      <w:proofErr w:type="spellEnd"/>
    </w:p>
  </w:footnote>
  <w:footnote w:id="2">
    <w:p w:rsidR="004C673D" w:rsidRPr="004C673D" w:rsidRDefault="004C673D" w:rsidP="004C673D">
      <w:pPr>
        <w:pStyle w:val="Bezodstpw"/>
      </w:pPr>
      <w:r w:rsidRPr="004C673D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Należy</w:t>
      </w:r>
      <w:proofErr w:type="spellEnd"/>
      <w:r w:rsidRPr="004C673D"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wskazać</w:t>
      </w:r>
      <w:proofErr w:type="spellEnd"/>
      <w:r w:rsidRPr="004C673D"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podstawę</w:t>
      </w:r>
      <w:proofErr w:type="spellEnd"/>
      <w:r w:rsidRPr="004C673D">
        <w:rPr>
          <w:sz w:val="16"/>
          <w:szCs w:val="16"/>
        </w:rPr>
        <w:t xml:space="preserve"> dysponowania</w:t>
      </w:r>
    </w:p>
  </w:footnote>
  <w:footnote w:id="3">
    <w:p w:rsidR="00F657FC" w:rsidRPr="004C673D" w:rsidRDefault="00F657FC" w:rsidP="004C673D">
      <w:pPr>
        <w:pStyle w:val="Bezodstpw"/>
        <w:rPr>
          <w:sz w:val="16"/>
          <w:szCs w:val="16"/>
        </w:rPr>
      </w:pPr>
      <w:r w:rsidRPr="004C673D">
        <w:rPr>
          <w:rStyle w:val="Odwoanieprzypisudolnego"/>
          <w:sz w:val="16"/>
          <w:szCs w:val="16"/>
        </w:rPr>
        <w:footnoteRef/>
      </w:r>
      <w:r w:rsidRPr="004C673D"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Należy</w:t>
      </w:r>
      <w:proofErr w:type="spellEnd"/>
      <w:r w:rsidRPr="004C673D"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wpisać</w:t>
      </w:r>
      <w:proofErr w:type="spellEnd"/>
    </w:p>
  </w:footnote>
  <w:footnote w:id="4">
    <w:p w:rsidR="00F657FC" w:rsidRPr="00F657FC" w:rsidRDefault="00F657FC" w:rsidP="004C673D">
      <w:pPr>
        <w:pStyle w:val="Bezodstpw"/>
      </w:pPr>
      <w:r w:rsidRPr="004C673D">
        <w:rPr>
          <w:rStyle w:val="Odwoanieprzypisudolnego"/>
          <w:sz w:val="16"/>
          <w:szCs w:val="16"/>
        </w:rPr>
        <w:footnoteRef/>
      </w:r>
      <w:r w:rsidRPr="004C673D"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Należy</w:t>
      </w:r>
      <w:proofErr w:type="spellEnd"/>
      <w:r w:rsidRPr="004C673D"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zaznaczyć</w:t>
      </w:r>
      <w:proofErr w:type="spellEnd"/>
      <w:r w:rsidRPr="004C673D">
        <w:rPr>
          <w:sz w:val="16"/>
          <w:szCs w:val="16"/>
        </w:rPr>
        <w:t xml:space="preserve"> właściwe</w:t>
      </w:r>
    </w:p>
  </w:footnote>
  <w:footnote w:id="5">
    <w:p w:rsidR="007462F8" w:rsidRPr="004C673D" w:rsidRDefault="007462F8" w:rsidP="007462F8">
      <w:pPr>
        <w:pStyle w:val="Bezodstpw"/>
      </w:pPr>
      <w:r w:rsidRPr="004C673D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Należy</w:t>
      </w:r>
      <w:proofErr w:type="spellEnd"/>
      <w:r w:rsidRPr="004C673D"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wskazać</w:t>
      </w:r>
      <w:proofErr w:type="spellEnd"/>
      <w:r w:rsidRPr="004C673D">
        <w:rPr>
          <w:sz w:val="16"/>
          <w:szCs w:val="16"/>
        </w:rPr>
        <w:t xml:space="preserve"> </w:t>
      </w:r>
      <w:proofErr w:type="spellStart"/>
      <w:r w:rsidRPr="004C673D">
        <w:rPr>
          <w:sz w:val="16"/>
          <w:szCs w:val="16"/>
        </w:rPr>
        <w:t>podstawę</w:t>
      </w:r>
      <w:proofErr w:type="spellEnd"/>
      <w:r w:rsidRPr="004C673D">
        <w:rPr>
          <w:sz w:val="16"/>
          <w:szCs w:val="16"/>
        </w:rPr>
        <w:t xml:space="preserve"> dysponowania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AC" w:rsidRDefault="00D23D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AC" w:rsidRDefault="00D23D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AC" w:rsidRDefault="00D23D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A6"/>
    <w:multiLevelType w:val="hybridMultilevel"/>
    <w:tmpl w:val="000012DB"/>
    <w:lvl w:ilvl="0" w:tplc="0000153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1BB"/>
    <w:multiLevelType w:val="hybridMultilevel"/>
    <w:tmpl w:val="000026E9"/>
    <w:lvl w:ilvl="0" w:tplc="000001EB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F90"/>
    <w:multiLevelType w:val="hybridMultilevel"/>
    <w:tmpl w:val="00001649"/>
    <w:lvl w:ilvl="0" w:tplc="00006DF1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lowerRoman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1C92C68"/>
    <w:multiLevelType w:val="hybridMultilevel"/>
    <w:tmpl w:val="942868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93B4B"/>
    <w:multiLevelType w:val="hybridMultilevel"/>
    <w:tmpl w:val="AF8C2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9339A"/>
    <w:multiLevelType w:val="hybridMultilevel"/>
    <w:tmpl w:val="1F8EC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A5D79"/>
    <w:multiLevelType w:val="hybridMultilevel"/>
    <w:tmpl w:val="FEC0B75C"/>
    <w:lvl w:ilvl="0" w:tplc="C63A3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8857506"/>
    <w:multiLevelType w:val="hybridMultilevel"/>
    <w:tmpl w:val="7662EE54"/>
    <w:lvl w:ilvl="0" w:tplc="BD8AD8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40410CA"/>
    <w:multiLevelType w:val="hybridMultilevel"/>
    <w:tmpl w:val="7FF694EA"/>
    <w:lvl w:ilvl="0" w:tplc="C63A3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874C10"/>
    <w:multiLevelType w:val="hybridMultilevel"/>
    <w:tmpl w:val="E99EFD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3E062F"/>
    <w:multiLevelType w:val="hybridMultilevel"/>
    <w:tmpl w:val="743C8030"/>
    <w:lvl w:ilvl="0" w:tplc="A670C5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B2C243E"/>
    <w:multiLevelType w:val="hybridMultilevel"/>
    <w:tmpl w:val="5F744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14"/>
  </w:num>
  <w:num w:numId="9">
    <w:abstractNumId w:val="6"/>
  </w:num>
  <w:num w:numId="10">
    <w:abstractNumId w:val="12"/>
  </w:num>
  <w:num w:numId="11">
    <w:abstractNumId w:val="7"/>
  </w:num>
  <w:num w:numId="12">
    <w:abstractNumId w:val="13"/>
  </w:num>
  <w:num w:numId="13">
    <w:abstractNumId w:val="9"/>
  </w:num>
  <w:num w:numId="14">
    <w:abstractNumId w:val="10"/>
  </w:num>
  <w:num w:numId="15">
    <w:abstractNumId w:val="1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16"/>
    <w:rsid w:val="000122F6"/>
    <w:rsid w:val="0003039D"/>
    <w:rsid w:val="000339E4"/>
    <w:rsid w:val="0006342A"/>
    <w:rsid w:val="00064E70"/>
    <w:rsid w:val="00082594"/>
    <w:rsid w:val="00090F7D"/>
    <w:rsid w:val="00095631"/>
    <w:rsid w:val="000D0B27"/>
    <w:rsid w:val="000D4AEE"/>
    <w:rsid w:val="000D6FB3"/>
    <w:rsid w:val="000E2CDB"/>
    <w:rsid w:val="000E648A"/>
    <w:rsid w:val="000F46EB"/>
    <w:rsid w:val="001268C9"/>
    <w:rsid w:val="00127DB6"/>
    <w:rsid w:val="00147350"/>
    <w:rsid w:val="0016349A"/>
    <w:rsid w:val="00164A5E"/>
    <w:rsid w:val="00167B33"/>
    <w:rsid w:val="001A14A3"/>
    <w:rsid w:val="001A78BA"/>
    <w:rsid w:val="001B0C99"/>
    <w:rsid w:val="001B627C"/>
    <w:rsid w:val="001C6D40"/>
    <w:rsid w:val="001C7E09"/>
    <w:rsid w:val="001F394C"/>
    <w:rsid w:val="0021260E"/>
    <w:rsid w:val="00222375"/>
    <w:rsid w:val="00227760"/>
    <w:rsid w:val="002314F6"/>
    <w:rsid w:val="00252C97"/>
    <w:rsid w:val="002700BE"/>
    <w:rsid w:val="0027551B"/>
    <w:rsid w:val="00277E72"/>
    <w:rsid w:val="00297E94"/>
    <w:rsid w:val="002B1D58"/>
    <w:rsid w:val="002B611A"/>
    <w:rsid w:val="002D1609"/>
    <w:rsid w:val="002D1E29"/>
    <w:rsid w:val="002D49BF"/>
    <w:rsid w:val="002F3E2E"/>
    <w:rsid w:val="00330B10"/>
    <w:rsid w:val="00354EB2"/>
    <w:rsid w:val="0036352A"/>
    <w:rsid w:val="003674C5"/>
    <w:rsid w:val="00385D1E"/>
    <w:rsid w:val="003912D4"/>
    <w:rsid w:val="003947D3"/>
    <w:rsid w:val="003A329C"/>
    <w:rsid w:val="003F7790"/>
    <w:rsid w:val="00413F27"/>
    <w:rsid w:val="004200CC"/>
    <w:rsid w:val="00421FB1"/>
    <w:rsid w:val="004341F9"/>
    <w:rsid w:val="00457814"/>
    <w:rsid w:val="004B5898"/>
    <w:rsid w:val="004B74AD"/>
    <w:rsid w:val="004C673D"/>
    <w:rsid w:val="004E16F8"/>
    <w:rsid w:val="004F43AE"/>
    <w:rsid w:val="00500F11"/>
    <w:rsid w:val="00515238"/>
    <w:rsid w:val="005309DE"/>
    <w:rsid w:val="00540F22"/>
    <w:rsid w:val="00550EEF"/>
    <w:rsid w:val="00551ED7"/>
    <w:rsid w:val="00552FB4"/>
    <w:rsid w:val="005546F4"/>
    <w:rsid w:val="00554B4C"/>
    <w:rsid w:val="0057157D"/>
    <w:rsid w:val="00595BE8"/>
    <w:rsid w:val="005A2F5F"/>
    <w:rsid w:val="005F2608"/>
    <w:rsid w:val="0061606A"/>
    <w:rsid w:val="00651A0D"/>
    <w:rsid w:val="006675A2"/>
    <w:rsid w:val="00683167"/>
    <w:rsid w:val="006A0180"/>
    <w:rsid w:val="006B2453"/>
    <w:rsid w:val="006C4D38"/>
    <w:rsid w:val="006C5E4E"/>
    <w:rsid w:val="006F1E4D"/>
    <w:rsid w:val="00704C67"/>
    <w:rsid w:val="00711358"/>
    <w:rsid w:val="007149FE"/>
    <w:rsid w:val="00717A4E"/>
    <w:rsid w:val="007202F5"/>
    <w:rsid w:val="00740144"/>
    <w:rsid w:val="00742B86"/>
    <w:rsid w:val="007462F8"/>
    <w:rsid w:val="00762485"/>
    <w:rsid w:val="007C7550"/>
    <w:rsid w:val="007E2284"/>
    <w:rsid w:val="007E710A"/>
    <w:rsid w:val="007F690B"/>
    <w:rsid w:val="007F6A62"/>
    <w:rsid w:val="00874934"/>
    <w:rsid w:val="00880C9C"/>
    <w:rsid w:val="008B653F"/>
    <w:rsid w:val="008C7916"/>
    <w:rsid w:val="008D20AF"/>
    <w:rsid w:val="008D4D23"/>
    <w:rsid w:val="008D4F37"/>
    <w:rsid w:val="008E186C"/>
    <w:rsid w:val="008F1083"/>
    <w:rsid w:val="00914D3D"/>
    <w:rsid w:val="00934E1F"/>
    <w:rsid w:val="009700DE"/>
    <w:rsid w:val="0097140D"/>
    <w:rsid w:val="00983D64"/>
    <w:rsid w:val="009852AF"/>
    <w:rsid w:val="00990358"/>
    <w:rsid w:val="00990672"/>
    <w:rsid w:val="009C5E78"/>
    <w:rsid w:val="009D289B"/>
    <w:rsid w:val="009D5659"/>
    <w:rsid w:val="009E412B"/>
    <w:rsid w:val="009F1917"/>
    <w:rsid w:val="009F27F9"/>
    <w:rsid w:val="009F662E"/>
    <w:rsid w:val="00A06918"/>
    <w:rsid w:val="00A20156"/>
    <w:rsid w:val="00A70BAA"/>
    <w:rsid w:val="00A82BB3"/>
    <w:rsid w:val="00AB56F8"/>
    <w:rsid w:val="00AB58A8"/>
    <w:rsid w:val="00AD7DDE"/>
    <w:rsid w:val="00AE44B1"/>
    <w:rsid w:val="00B17D03"/>
    <w:rsid w:val="00B2762F"/>
    <w:rsid w:val="00B3054B"/>
    <w:rsid w:val="00B3735D"/>
    <w:rsid w:val="00B6556B"/>
    <w:rsid w:val="00B75061"/>
    <w:rsid w:val="00B76805"/>
    <w:rsid w:val="00B842E3"/>
    <w:rsid w:val="00B95583"/>
    <w:rsid w:val="00BB3A1C"/>
    <w:rsid w:val="00BD60BB"/>
    <w:rsid w:val="00BE62D8"/>
    <w:rsid w:val="00C07DC1"/>
    <w:rsid w:val="00C120A7"/>
    <w:rsid w:val="00C23262"/>
    <w:rsid w:val="00C327DF"/>
    <w:rsid w:val="00C664D8"/>
    <w:rsid w:val="00C82848"/>
    <w:rsid w:val="00CA293A"/>
    <w:rsid w:val="00D00993"/>
    <w:rsid w:val="00D039BE"/>
    <w:rsid w:val="00D05F4D"/>
    <w:rsid w:val="00D23DAC"/>
    <w:rsid w:val="00D2712D"/>
    <w:rsid w:val="00D31455"/>
    <w:rsid w:val="00D31A7D"/>
    <w:rsid w:val="00D451A3"/>
    <w:rsid w:val="00D6405F"/>
    <w:rsid w:val="00D64C79"/>
    <w:rsid w:val="00D72388"/>
    <w:rsid w:val="00D85109"/>
    <w:rsid w:val="00DA01E5"/>
    <w:rsid w:val="00DA3766"/>
    <w:rsid w:val="00DC2496"/>
    <w:rsid w:val="00DC6697"/>
    <w:rsid w:val="00DD0867"/>
    <w:rsid w:val="00DD3014"/>
    <w:rsid w:val="00DD6073"/>
    <w:rsid w:val="00DD60BA"/>
    <w:rsid w:val="00DE4192"/>
    <w:rsid w:val="00DE6743"/>
    <w:rsid w:val="00DF5326"/>
    <w:rsid w:val="00DF7BC4"/>
    <w:rsid w:val="00E00295"/>
    <w:rsid w:val="00E04CF3"/>
    <w:rsid w:val="00E22750"/>
    <w:rsid w:val="00E32E84"/>
    <w:rsid w:val="00E4048C"/>
    <w:rsid w:val="00E60E1B"/>
    <w:rsid w:val="00EA3976"/>
    <w:rsid w:val="00EB37AB"/>
    <w:rsid w:val="00EE087E"/>
    <w:rsid w:val="00EF3512"/>
    <w:rsid w:val="00EF66A8"/>
    <w:rsid w:val="00F24874"/>
    <w:rsid w:val="00F5251A"/>
    <w:rsid w:val="00F657FC"/>
    <w:rsid w:val="00F75F3F"/>
    <w:rsid w:val="00F82CA5"/>
    <w:rsid w:val="00F924A8"/>
    <w:rsid w:val="00FB7B78"/>
    <w:rsid w:val="00FE0579"/>
    <w:rsid w:val="00FE4EAD"/>
    <w:rsid w:val="00FE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9D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2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2496"/>
  </w:style>
  <w:style w:type="paragraph" w:styleId="Stopka">
    <w:name w:val="footer"/>
    <w:basedOn w:val="Normalny"/>
    <w:link w:val="StopkaZnak"/>
    <w:uiPriority w:val="99"/>
    <w:unhideWhenUsed/>
    <w:rsid w:val="00DC2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2496"/>
  </w:style>
  <w:style w:type="paragraph" w:styleId="Tekstdymka">
    <w:name w:val="Balloon Text"/>
    <w:basedOn w:val="Normalny"/>
    <w:link w:val="TekstdymkaZnak"/>
    <w:uiPriority w:val="99"/>
    <w:semiHidden/>
    <w:unhideWhenUsed/>
    <w:rsid w:val="00DC249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C24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C2496"/>
    <w:rPr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DC24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E2CD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735D"/>
    <w:rPr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3735D"/>
    <w:rPr>
      <w:lang w:val="en-US" w:eastAsia="en-US"/>
    </w:rPr>
  </w:style>
  <w:style w:type="character" w:styleId="Odwoanieprzypisudolnego">
    <w:name w:val="footnote reference"/>
    <w:uiPriority w:val="99"/>
    <w:semiHidden/>
    <w:unhideWhenUsed/>
    <w:rsid w:val="00B373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1C7E09"/>
    <w:pPr>
      <w:ind w:left="708"/>
    </w:pPr>
  </w:style>
  <w:style w:type="character" w:styleId="Odwoaniedokomentarza">
    <w:name w:val="annotation reference"/>
    <w:uiPriority w:val="99"/>
    <w:semiHidden/>
    <w:unhideWhenUsed/>
    <w:rsid w:val="009F66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62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F662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6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62E"/>
    <w:rPr>
      <w:b/>
      <w:bCs/>
      <w:lang w:eastAsia="en-US"/>
    </w:rPr>
  </w:style>
  <w:style w:type="character" w:customStyle="1" w:styleId="f4">
    <w:name w:val="f4"/>
    <w:rsid w:val="007202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9D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2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2496"/>
  </w:style>
  <w:style w:type="paragraph" w:styleId="Stopka">
    <w:name w:val="footer"/>
    <w:basedOn w:val="Normalny"/>
    <w:link w:val="StopkaZnak"/>
    <w:uiPriority w:val="99"/>
    <w:unhideWhenUsed/>
    <w:rsid w:val="00DC2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2496"/>
  </w:style>
  <w:style w:type="paragraph" w:styleId="Tekstdymka">
    <w:name w:val="Balloon Text"/>
    <w:basedOn w:val="Normalny"/>
    <w:link w:val="TekstdymkaZnak"/>
    <w:uiPriority w:val="99"/>
    <w:semiHidden/>
    <w:unhideWhenUsed/>
    <w:rsid w:val="00DC249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C24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C2496"/>
    <w:rPr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DC24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E2CD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735D"/>
    <w:rPr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3735D"/>
    <w:rPr>
      <w:lang w:val="en-US" w:eastAsia="en-US"/>
    </w:rPr>
  </w:style>
  <w:style w:type="character" w:styleId="Odwoanieprzypisudolnego">
    <w:name w:val="footnote reference"/>
    <w:uiPriority w:val="99"/>
    <w:semiHidden/>
    <w:unhideWhenUsed/>
    <w:rsid w:val="00B373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1C7E09"/>
    <w:pPr>
      <w:ind w:left="708"/>
    </w:pPr>
  </w:style>
  <w:style w:type="character" w:styleId="Odwoaniedokomentarza">
    <w:name w:val="annotation reference"/>
    <w:uiPriority w:val="99"/>
    <w:semiHidden/>
    <w:unhideWhenUsed/>
    <w:rsid w:val="009F66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62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F662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6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62E"/>
    <w:rPr>
      <w:b/>
      <w:bCs/>
      <w:lang w:eastAsia="en-US"/>
    </w:rPr>
  </w:style>
  <w:style w:type="character" w:customStyle="1" w:styleId="f4">
    <w:name w:val="f4"/>
    <w:rsid w:val="007202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36CD8-8549-423D-A90E-7EA4522CA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K.Jaworski</dc:creator>
  <cp:lastModifiedBy>Damian Szuszkiewicz</cp:lastModifiedBy>
  <cp:revision>2</cp:revision>
  <cp:lastPrinted>2017-10-06T06:32:00Z</cp:lastPrinted>
  <dcterms:created xsi:type="dcterms:W3CDTF">2024-11-07T16:00:00Z</dcterms:created>
  <dcterms:modified xsi:type="dcterms:W3CDTF">2024-11-07T16:00:00Z</dcterms:modified>
</cp:coreProperties>
</file>