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F5AA00" w14:textId="77777777" w:rsidR="00034046" w:rsidRPr="000A24B8" w:rsidRDefault="00034046" w:rsidP="00034046">
      <w:pPr>
        <w:pStyle w:val="Nagwek1"/>
        <w:spacing w:before="0"/>
        <w:jc w:val="both"/>
        <w:rPr>
          <w:rFonts w:ascii="Times New Roman" w:hAnsi="Times New Roman"/>
          <w:sz w:val="20"/>
          <w:szCs w:val="20"/>
        </w:rPr>
      </w:pPr>
      <w:bookmarkStart w:id="0" w:name="_Toc31621046"/>
      <w:r w:rsidRPr="000A24B8">
        <w:rPr>
          <w:rFonts w:ascii="Times New Roman" w:hAnsi="Times New Roman"/>
          <w:sz w:val="20"/>
          <w:szCs w:val="20"/>
        </w:rPr>
        <w:t>D-04.04.00 PODBUDOWA  Z  KRUSZYW.  WYMAGANIA OGÓLNE</w:t>
      </w:r>
      <w:bookmarkEnd w:id="0"/>
    </w:p>
    <w:p w14:paraId="598790AC"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p>
    <w:p w14:paraId="40C60C0C"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 WSTĘP</w:t>
      </w:r>
    </w:p>
    <w:p w14:paraId="08C901FA" w14:textId="4FDC42D8"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1.1. Przedmiot ST</w:t>
      </w:r>
    </w:p>
    <w:p w14:paraId="225D9097" w14:textId="3AB137B7" w:rsidR="00034046" w:rsidRPr="001010CF" w:rsidRDefault="00034046" w:rsidP="00034046">
      <w:pPr>
        <w:pStyle w:val="Teksttreci0"/>
        <w:widowControl/>
        <w:shd w:val="clear" w:color="auto" w:fill="auto"/>
        <w:suppressAutoHyphens/>
        <w:spacing w:before="0" w:line="240" w:lineRule="auto"/>
        <w:ind w:firstLine="0"/>
        <w:rPr>
          <w:rStyle w:val="PogrubienieTeksttreci115pt"/>
          <w:sz w:val="20"/>
          <w:szCs w:val="20"/>
        </w:rPr>
      </w:pPr>
      <w:r w:rsidRPr="000A24B8">
        <w:rPr>
          <w:sz w:val="20"/>
          <w:szCs w:val="20"/>
        </w:rPr>
        <w:tab/>
        <w:t>Przedmiotem niniejszej ogólnej specyfikacji technicznej (ST) są wymagania ogólne dotyczące wykonania i odbioru robót związanych z wykonywaniem podbudowy z kruszyw stabilizowanych mechanicznie przy wykonywaniu zadania:</w:t>
      </w:r>
      <w:r w:rsidRPr="003E1013">
        <w:rPr>
          <w:rStyle w:val="PogrubienieTeksttreci115pt"/>
          <w:sz w:val="20"/>
          <w:szCs w:val="20"/>
        </w:rPr>
        <w:t xml:space="preserve"> </w:t>
      </w:r>
      <w:r w:rsidRPr="001010CF">
        <w:rPr>
          <w:sz w:val="20"/>
          <w:szCs w:val="20"/>
        </w:rPr>
        <w:t xml:space="preserve"> </w:t>
      </w:r>
      <w:r w:rsidRPr="001010CF">
        <w:rPr>
          <w:rStyle w:val="PogrubienieTeksttreci115pt"/>
          <w:sz w:val="20"/>
          <w:szCs w:val="20"/>
        </w:rPr>
        <w:t>„</w:t>
      </w:r>
      <w:r w:rsidR="00F53665" w:rsidRPr="00F53665">
        <w:rPr>
          <w:rStyle w:val="PogrubienieTeksttreci115pt"/>
          <w:sz w:val="20"/>
          <w:szCs w:val="20"/>
        </w:rPr>
        <w:t>Remont drogi wojewódzkiej nr 731 na wybranych odcinkach: od km 19+340 do km 20+882, od km 21+361 do km 22+682, od km 22+881 do km 24+485 i od km 24+702 do km 25+000, na terenie gminy Warka, powiat grójecki, województwo mazowieckie</w:t>
      </w:r>
      <w:r w:rsidRPr="001010CF">
        <w:rPr>
          <w:rStyle w:val="PogrubienieTeksttreci115pt"/>
          <w:sz w:val="20"/>
          <w:szCs w:val="20"/>
        </w:rPr>
        <w:t>”</w:t>
      </w:r>
      <w:r>
        <w:rPr>
          <w:rStyle w:val="PogrubienieTeksttreci115pt"/>
          <w:sz w:val="20"/>
          <w:szCs w:val="20"/>
        </w:rPr>
        <w:t>.</w:t>
      </w:r>
    </w:p>
    <w:p w14:paraId="7A80B03E" w14:textId="77777777" w:rsidR="00034046" w:rsidRPr="000A24B8" w:rsidRDefault="00034046" w:rsidP="00034046">
      <w:pPr>
        <w:pStyle w:val="Teksttreci0"/>
        <w:widowControl/>
        <w:shd w:val="clear" w:color="auto" w:fill="auto"/>
        <w:suppressAutoHyphens/>
        <w:spacing w:before="0" w:line="240" w:lineRule="auto"/>
        <w:ind w:firstLine="0"/>
        <w:rPr>
          <w:rStyle w:val="PogrubienieTeksttreci115pt"/>
          <w:rFonts w:eastAsia="Calibri"/>
          <w:sz w:val="20"/>
          <w:szCs w:val="20"/>
        </w:rPr>
      </w:pPr>
      <w:r w:rsidRPr="001010CF">
        <w:rPr>
          <w:rStyle w:val="PogrubienieTeksttreci115pt"/>
          <w:sz w:val="20"/>
          <w:szCs w:val="20"/>
        </w:rPr>
        <w:t xml:space="preserve"> </w:t>
      </w:r>
    </w:p>
    <w:p w14:paraId="35F62DFD" w14:textId="59F2D241"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 Zakres stosowania ST</w:t>
      </w:r>
    </w:p>
    <w:p w14:paraId="404F194E" w14:textId="0B8BCFC6"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008B11D4">
        <w:rPr>
          <w:rFonts w:ascii="Times New Roman" w:eastAsia="Times New Roman" w:hAnsi="Times New Roman"/>
          <w:sz w:val="20"/>
          <w:szCs w:val="20"/>
          <w:lang w:eastAsia="pl-PL"/>
        </w:rPr>
        <w:t>S</w:t>
      </w:r>
      <w:r w:rsidRPr="000A24B8">
        <w:rPr>
          <w:rFonts w:ascii="Times New Roman" w:eastAsia="Times New Roman" w:hAnsi="Times New Roman"/>
          <w:sz w:val="20"/>
          <w:szCs w:val="20"/>
          <w:lang w:eastAsia="pl-PL"/>
        </w:rPr>
        <w:t>pecyfikacja techniczna (ST) stanowi obowiązującą podstawę opracowania szczegółowej specyfikacji technicznej (ST) stosowanej jako dokument przetargowy i kontraktowy przy zlecaniu i realizacji robót na drogach wojewódzkich.</w:t>
      </w:r>
    </w:p>
    <w:p w14:paraId="358A895F" w14:textId="62D209C1"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Zaleca się wykorzystanie ST przy zlecaniu robót na drogach miejskich i gminnych.</w:t>
      </w:r>
    </w:p>
    <w:p w14:paraId="1EC4D8A8" w14:textId="5378F814"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1.3. Zakres robót objętych ST</w:t>
      </w:r>
    </w:p>
    <w:p w14:paraId="00B86207" w14:textId="0350CB25"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Ustalenia zawarte w niniejszej specyfikacji dotyczą zasad prowadzenia robót związanych z wykonywaniem podbudów z kruszyw stabilizowanych mechanicznie wg PN-S-06102 [21]  i obejmują ST:</w:t>
      </w:r>
    </w:p>
    <w:p w14:paraId="3C955479"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D-04.04.01 Podbudowa z kruszywa naturalnego stabilizowanego mechanicznie,</w:t>
      </w:r>
    </w:p>
    <w:p w14:paraId="47D68D0F"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D-04.04.02 Podbudowa z kruszywa łamanego stabilizowanego mechanicznie,</w:t>
      </w:r>
    </w:p>
    <w:p w14:paraId="0CEE5B5C"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D-04.04.03 Podbudowa z żużla wielkopiecowego stabilizowanego mechanicznie.</w:t>
      </w:r>
    </w:p>
    <w:p w14:paraId="2F3382E8"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Podbudowę z kruszyw stabilizowanych mechanicznie wykonuje się, zgodnie z ustaleniami podanymi w dokumentacji projektowej, jako podbudowę pomocniczą i podbudowę zasadniczą wg Katalogu typowych konstrukcji nawierzchni podatnych i półsztywnych [31].</w:t>
      </w:r>
    </w:p>
    <w:p w14:paraId="6631D7BE"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1.4. Określenia podstawowe</w:t>
      </w:r>
    </w:p>
    <w:p w14:paraId="212E8F95"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 </w:t>
      </w:r>
      <w:r w:rsidRPr="000A24B8">
        <w:rPr>
          <w:rFonts w:ascii="Times New Roman" w:eastAsia="Times New Roman" w:hAnsi="Times New Roman"/>
          <w:sz w:val="20"/>
          <w:szCs w:val="20"/>
          <w:lang w:eastAsia="pl-PL"/>
        </w:rPr>
        <w:t>Stabilizacja mechaniczna - proces technologiczny, polegający na odpowiednim zagęszczeniu w optymalnej wilgotności kruszywa o właściwie dobranym uziarnieniu.</w:t>
      </w:r>
    </w:p>
    <w:p w14:paraId="12470EC3" w14:textId="5AEB8DB2"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1.4.2. </w:t>
      </w:r>
      <w:r w:rsidRPr="000A24B8">
        <w:rPr>
          <w:rFonts w:ascii="Times New Roman" w:eastAsia="Times New Roman" w:hAnsi="Times New Roman"/>
          <w:sz w:val="20"/>
          <w:szCs w:val="20"/>
          <w:lang w:eastAsia="pl-PL"/>
        </w:rPr>
        <w:t>Pozostałe</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określenia podstawowe są zgodne z obowiązującymi, odpowiednimi polskimi normami oraz z definicjami podanymi w ST D-M-00.00.00 „Wymagania ogólne” pkt 1.4 oraz w ST dotyczących poszczególnych rodzajów podbudów z kruszyw stabilizowanych mechanicznie:</w:t>
      </w:r>
    </w:p>
    <w:p w14:paraId="4B0E1B31"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D-04.04.01 Podbudowa z kruszywa naturalnego stabilizowanego mechanicznie,</w:t>
      </w:r>
    </w:p>
    <w:p w14:paraId="77360429"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D-04.04.02 Podbudowa z kruszywa łamanego stabilizowanego mechanicznie,</w:t>
      </w:r>
    </w:p>
    <w:p w14:paraId="6E4A7F2B"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D-04.04.03 Podbudowa z żużla wielkopiecowego stabilizowanego mechanicznie.</w:t>
      </w:r>
    </w:p>
    <w:p w14:paraId="3AFD9294"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1.5. Ogólne wymagania dotyczące robót</w:t>
      </w:r>
    </w:p>
    <w:p w14:paraId="2CECF848" w14:textId="19A7CF9E"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robót podano w ST D-M-00.00.00 „Wymagania ogólne” pkt 1.5.</w:t>
      </w:r>
    </w:p>
    <w:p w14:paraId="19FDA4B2"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 materiały</w:t>
      </w:r>
    </w:p>
    <w:p w14:paraId="32A3FF88"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2.1. Ogólne wymagania dotyczące materiałów</w:t>
      </w:r>
    </w:p>
    <w:p w14:paraId="588EC717" w14:textId="55D48DBB"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materiałów, ich pozyskiwania i składowania, podano w ST D-M-00.00.00 „Wymagania ogólne” pkt 2.</w:t>
      </w:r>
    </w:p>
    <w:p w14:paraId="7878B084"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2.2. Rodzaje materiałów</w:t>
      </w:r>
    </w:p>
    <w:p w14:paraId="4918BF20" w14:textId="564E14A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Materiały stosowane do wykonania podbudów z kruszyw stabilizowanych mechanicznie podano w ST dotyczących poszczególnych rodzajów podbudów:</w:t>
      </w:r>
    </w:p>
    <w:p w14:paraId="5568FC2D"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D-04.04.01 Podbudowa z kruszywa naturalnego stabilizowanego mechanicznie,</w:t>
      </w:r>
    </w:p>
    <w:p w14:paraId="379F241D"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D-04.04.02 Podbudowa z kruszywa łamanego stabilizowanego mechanicznie,</w:t>
      </w:r>
    </w:p>
    <w:p w14:paraId="6F39373C"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D-04.04.03 Podbudowa z żużla wielkopiecowego stabilizowanego mechanicznie.</w:t>
      </w:r>
    </w:p>
    <w:p w14:paraId="0108FCAD"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2.3. Wymagania dla materiałów</w:t>
      </w:r>
    </w:p>
    <w:p w14:paraId="50D22056"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2.3.1. </w:t>
      </w:r>
      <w:r w:rsidRPr="000A24B8">
        <w:rPr>
          <w:rFonts w:ascii="Times New Roman" w:eastAsia="Times New Roman" w:hAnsi="Times New Roman"/>
          <w:sz w:val="20"/>
          <w:szCs w:val="20"/>
          <w:lang w:eastAsia="pl-PL"/>
        </w:rPr>
        <w:t>Uziarnienie kruszywa</w:t>
      </w:r>
    </w:p>
    <w:p w14:paraId="282F5285" w14:textId="6C730FD1"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70952183" wp14:editId="3F9C5B9B">
            <wp:extent cx="4714875" cy="31242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14875" cy="3124200"/>
                    </a:xfrm>
                    <a:prstGeom prst="rect">
                      <a:avLst/>
                    </a:prstGeom>
                    <a:noFill/>
                    <a:ln>
                      <a:noFill/>
                    </a:ln>
                  </pic:spPr>
                </pic:pic>
              </a:graphicData>
            </a:graphic>
          </wp:inline>
        </w:drawing>
      </w:r>
    </w:p>
    <w:p w14:paraId="3A7D7E00"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Krzywa uziarnienia kruszywa, określona według PN-B-06714-15 [3] powinna leżeć między krzywymi granicznymi pól dobrego uziarnienia podanymi na rysunku 1.</w:t>
      </w:r>
    </w:p>
    <w:p w14:paraId="7B579CFD"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Rysunek 1. Pole dobrego uziarnienia kruszyw przeznaczonych na podbudowy</w:t>
      </w:r>
    </w:p>
    <w:p w14:paraId="6B2E91B0"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     wykonywane metodą stabilizacji mechanicznej</w:t>
      </w:r>
    </w:p>
    <w:p w14:paraId="74980FD6"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  kruszywo na podbudowę zasadniczą (górną warstwę) lub podbudowę jednowarstwową</w:t>
      </w:r>
    </w:p>
    <w:p w14:paraId="08A46B2C"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  kruszywo na podbudowę pomocniczą (dolną warstwę)</w:t>
      </w:r>
    </w:p>
    <w:p w14:paraId="26B03627"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14:paraId="511A2E5D"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2.3.2. </w:t>
      </w:r>
      <w:r w:rsidRPr="000A24B8">
        <w:rPr>
          <w:rFonts w:ascii="Times New Roman" w:eastAsia="Times New Roman" w:hAnsi="Times New Roman"/>
          <w:sz w:val="20"/>
          <w:szCs w:val="20"/>
          <w:lang w:eastAsia="pl-PL"/>
        </w:rPr>
        <w:t>Właściwości kruszywa</w:t>
      </w:r>
    </w:p>
    <w:p w14:paraId="74718876"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Kruszywa powinny spełniać wymagania określone w tablicy 1.</w:t>
      </w:r>
    </w:p>
    <w:p w14:paraId="428D1F89"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w:t>
      </w:r>
    </w:p>
    <w:tbl>
      <w:tblPr>
        <w:tblW w:w="0" w:type="auto"/>
        <w:tblLayout w:type="fixed"/>
        <w:tblCellMar>
          <w:left w:w="70" w:type="dxa"/>
          <w:right w:w="70" w:type="dxa"/>
        </w:tblCellMar>
        <w:tblLook w:val="04A0" w:firstRow="1" w:lastRow="0" w:firstColumn="1" w:lastColumn="0" w:noHBand="0" w:noVBand="1"/>
      </w:tblPr>
      <w:tblGrid>
        <w:gridCol w:w="496"/>
        <w:gridCol w:w="2126"/>
        <w:gridCol w:w="567"/>
        <w:gridCol w:w="709"/>
        <w:gridCol w:w="586"/>
        <w:gridCol w:w="642"/>
        <w:gridCol w:w="614"/>
        <w:gridCol w:w="709"/>
        <w:gridCol w:w="992"/>
      </w:tblGrid>
      <w:tr w:rsidR="00034046" w:rsidRPr="000A24B8" w14:paraId="4C4DF0F7" w14:textId="77777777" w:rsidTr="00A16CE5">
        <w:tc>
          <w:tcPr>
            <w:tcW w:w="496" w:type="dxa"/>
            <w:tcBorders>
              <w:top w:val="single" w:sz="6" w:space="0" w:color="auto"/>
              <w:left w:val="single" w:sz="6" w:space="0" w:color="auto"/>
              <w:bottom w:val="nil"/>
              <w:right w:val="single" w:sz="6" w:space="0" w:color="auto"/>
            </w:tcBorders>
          </w:tcPr>
          <w:p w14:paraId="3AFFB09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tc>
        <w:tc>
          <w:tcPr>
            <w:tcW w:w="2126" w:type="dxa"/>
            <w:tcBorders>
              <w:top w:val="single" w:sz="6" w:space="0" w:color="auto"/>
              <w:left w:val="nil"/>
              <w:bottom w:val="nil"/>
              <w:right w:val="nil"/>
            </w:tcBorders>
          </w:tcPr>
          <w:p w14:paraId="7E26B1A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tc>
        <w:tc>
          <w:tcPr>
            <w:tcW w:w="3827" w:type="dxa"/>
            <w:gridSpan w:val="6"/>
            <w:tcBorders>
              <w:top w:val="single" w:sz="6" w:space="0" w:color="auto"/>
              <w:left w:val="single" w:sz="6" w:space="0" w:color="auto"/>
              <w:bottom w:val="nil"/>
              <w:right w:val="nil"/>
            </w:tcBorders>
            <w:hideMark/>
          </w:tcPr>
          <w:p w14:paraId="2D7A25DE"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tc>
        <w:tc>
          <w:tcPr>
            <w:tcW w:w="992" w:type="dxa"/>
            <w:tcBorders>
              <w:top w:val="single" w:sz="6" w:space="0" w:color="auto"/>
              <w:left w:val="single" w:sz="6" w:space="0" w:color="auto"/>
              <w:bottom w:val="nil"/>
              <w:right w:val="single" w:sz="6" w:space="0" w:color="auto"/>
            </w:tcBorders>
          </w:tcPr>
          <w:p w14:paraId="420B732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tc>
      </w:tr>
      <w:tr w:rsidR="00034046" w:rsidRPr="000A24B8" w14:paraId="282F15F9" w14:textId="77777777" w:rsidTr="00A16CE5">
        <w:tc>
          <w:tcPr>
            <w:tcW w:w="496" w:type="dxa"/>
            <w:tcBorders>
              <w:top w:val="nil"/>
              <w:left w:val="single" w:sz="6" w:space="0" w:color="auto"/>
              <w:bottom w:val="nil"/>
              <w:right w:val="single" w:sz="6" w:space="0" w:color="auto"/>
            </w:tcBorders>
          </w:tcPr>
          <w:p w14:paraId="6522245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69D9446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2126" w:type="dxa"/>
          </w:tcPr>
          <w:p w14:paraId="4F21BD4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5C66CD1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Wyszczególnienie</w:t>
            </w:r>
          </w:p>
        </w:tc>
        <w:tc>
          <w:tcPr>
            <w:tcW w:w="1276" w:type="dxa"/>
            <w:gridSpan w:val="2"/>
            <w:tcBorders>
              <w:top w:val="single" w:sz="6" w:space="0" w:color="auto"/>
              <w:left w:val="single" w:sz="6" w:space="0" w:color="auto"/>
              <w:bottom w:val="single" w:sz="6" w:space="0" w:color="auto"/>
              <w:right w:val="single" w:sz="6" w:space="0" w:color="auto"/>
            </w:tcBorders>
            <w:hideMark/>
          </w:tcPr>
          <w:p w14:paraId="6ED6E11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naturalne</w:t>
            </w:r>
          </w:p>
        </w:tc>
        <w:tc>
          <w:tcPr>
            <w:tcW w:w="1228" w:type="dxa"/>
            <w:gridSpan w:val="2"/>
            <w:tcBorders>
              <w:top w:val="single" w:sz="6" w:space="0" w:color="auto"/>
              <w:left w:val="single" w:sz="6" w:space="0" w:color="auto"/>
              <w:bottom w:val="single" w:sz="6" w:space="0" w:color="auto"/>
              <w:right w:val="nil"/>
            </w:tcBorders>
            <w:hideMark/>
          </w:tcPr>
          <w:p w14:paraId="448530B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łamane</w:t>
            </w:r>
          </w:p>
        </w:tc>
        <w:tc>
          <w:tcPr>
            <w:tcW w:w="1323" w:type="dxa"/>
            <w:gridSpan w:val="2"/>
            <w:tcBorders>
              <w:top w:val="single" w:sz="6" w:space="0" w:color="auto"/>
              <w:left w:val="single" w:sz="6" w:space="0" w:color="auto"/>
              <w:bottom w:val="single" w:sz="6" w:space="0" w:color="auto"/>
              <w:right w:val="single" w:sz="6" w:space="0" w:color="auto"/>
            </w:tcBorders>
            <w:hideMark/>
          </w:tcPr>
          <w:p w14:paraId="44AB2A9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Żużel</w:t>
            </w:r>
          </w:p>
        </w:tc>
        <w:tc>
          <w:tcPr>
            <w:tcW w:w="992" w:type="dxa"/>
            <w:tcBorders>
              <w:top w:val="nil"/>
              <w:left w:val="nil"/>
              <w:bottom w:val="nil"/>
              <w:right w:val="single" w:sz="6" w:space="0" w:color="auto"/>
            </w:tcBorders>
          </w:tcPr>
          <w:p w14:paraId="758E70BF"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7488339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r>
      <w:tr w:rsidR="00034046" w:rsidRPr="000A24B8" w14:paraId="79F6DE7F" w14:textId="77777777" w:rsidTr="00A16CE5">
        <w:tc>
          <w:tcPr>
            <w:tcW w:w="496" w:type="dxa"/>
            <w:tcBorders>
              <w:top w:val="nil"/>
              <w:left w:val="single" w:sz="6" w:space="0" w:color="auto"/>
              <w:bottom w:val="nil"/>
              <w:right w:val="single" w:sz="6" w:space="0" w:color="auto"/>
            </w:tcBorders>
          </w:tcPr>
          <w:p w14:paraId="316AB24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tc>
        <w:tc>
          <w:tcPr>
            <w:tcW w:w="2126" w:type="dxa"/>
            <w:hideMark/>
          </w:tcPr>
          <w:p w14:paraId="6545DF7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w:t>
            </w:r>
          </w:p>
        </w:tc>
        <w:tc>
          <w:tcPr>
            <w:tcW w:w="3827" w:type="dxa"/>
            <w:gridSpan w:val="6"/>
            <w:tcBorders>
              <w:top w:val="nil"/>
              <w:left w:val="single" w:sz="6" w:space="0" w:color="auto"/>
              <w:bottom w:val="nil"/>
              <w:right w:val="single" w:sz="6" w:space="0" w:color="auto"/>
            </w:tcBorders>
            <w:hideMark/>
          </w:tcPr>
          <w:p w14:paraId="449B201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992" w:type="dxa"/>
            <w:tcBorders>
              <w:top w:val="nil"/>
              <w:left w:val="nil"/>
              <w:bottom w:val="nil"/>
              <w:right w:val="single" w:sz="6" w:space="0" w:color="auto"/>
            </w:tcBorders>
            <w:hideMark/>
          </w:tcPr>
          <w:p w14:paraId="0E29F05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według</w:t>
            </w:r>
          </w:p>
        </w:tc>
      </w:tr>
      <w:tr w:rsidR="00034046" w:rsidRPr="000A24B8" w14:paraId="7A46B13C" w14:textId="77777777" w:rsidTr="00A16CE5">
        <w:tc>
          <w:tcPr>
            <w:tcW w:w="496" w:type="dxa"/>
            <w:tcBorders>
              <w:top w:val="nil"/>
              <w:left w:val="single" w:sz="6" w:space="0" w:color="auto"/>
              <w:bottom w:val="double" w:sz="6" w:space="0" w:color="auto"/>
              <w:right w:val="single" w:sz="6" w:space="0" w:color="auto"/>
            </w:tcBorders>
          </w:tcPr>
          <w:p w14:paraId="0EC2AF9E"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tc>
        <w:tc>
          <w:tcPr>
            <w:tcW w:w="2126" w:type="dxa"/>
            <w:tcBorders>
              <w:top w:val="nil"/>
              <w:left w:val="nil"/>
              <w:bottom w:val="double" w:sz="6" w:space="0" w:color="auto"/>
              <w:right w:val="nil"/>
            </w:tcBorders>
          </w:tcPr>
          <w:p w14:paraId="5DD7EF1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tc>
        <w:tc>
          <w:tcPr>
            <w:tcW w:w="567" w:type="dxa"/>
            <w:tcBorders>
              <w:top w:val="single" w:sz="6" w:space="0" w:color="auto"/>
              <w:left w:val="single" w:sz="6" w:space="0" w:color="auto"/>
              <w:bottom w:val="double" w:sz="6" w:space="0" w:color="auto"/>
              <w:right w:val="single" w:sz="6" w:space="0" w:color="auto"/>
            </w:tcBorders>
            <w:hideMark/>
          </w:tcPr>
          <w:p w14:paraId="3FFBB25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zasad-nicza</w:t>
            </w:r>
          </w:p>
        </w:tc>
        <w:tc>
          <w:tcPr>
            <w:tcW w:w="709" w:type="dxa"/>
            <w:tcBorders>
              <w:top w:val="single" w:sz="6" w:space="0" w:color="auto"/>
              <w:left w:val="single" w:sz="6" w:space="0" w:color="auto"/>
              <w:bottom w:val="double" w:sz="6" w:space="0" w:color="auto"/>
              <w:right w:val="single" w:sz="6" w:space="0" w:color="auto"/>
            </w:tcBorders>
            <w:hideMark/>
          </w:tcPr>
          <w:p w14:paraId="35F4EEBF"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pomoc-nicza</w:t>
            </w:r>
          </w:p>
        </w:tc>
        <w:tc>
          <w:tcPr>
            <w:tcW w:w="586" w:type="dxa"/>
            <w:tcBorders>
              <w:top w:val="single" w:sz="6" w:space="0" w:color="auto"/>
              <w:left w:val="single" w:sz="6" w:space="0" w:color="auto"/>
              <w:bottom w:val="double" w:sz="6" w:space="0" w:color="auto"/>
              <w:right w:val="single" w:sz="6" w:space="0" w:color="auto"/>
            </w:tcBorders>
            <w:hideMark/>
          </w:tcPr>
          <w:p w14:paraId="1077F20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zasad-nicza</w:t>
            </w:r>
          </w:p>
        </w:tc>
        <w:tc>
          <w:tcPr>
            <w:tcW w:w="642" w:type="dxa"/>
            <w:tcBorders>
              <w:top w:val="single" w:sz="6" w:space="0" w:color="auto"/>
              <w:left w:val="single" w:sz="6" w:space="0" w:color="auto"/>
              <w:bottom w:val="double" w:sz="6" w:space="0" w:color="auto"/>
              <w:right w:val="single" w:sz="6" w:space="0" w:color="auto"/>
            </w:tcBorders>
            <w:hideMark/>
          </w:tcPr>
          <w:p w14:paraId="648BB0F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pomoc-nicza</w:t>
            </w:r>
          </w:p>
        </w:tc>
        <w:tc>
          <w:tcPr>
            <w:tcW w:w="614" w:type="dxa"/>
            <w:tcBorders>
              <w:top w:val="single" w:sz="6" w:space="0" w:color="auto"/>
              <w:left w:val="single" w:sz="6" w:space="0" w:color="auto"/>
              <w:bottom w:val="double" w:sz="6" w:space="0" w:color="auto"/>
              <w:right w:val="single" w:sz="6" w:space="0" w:color="auto"/>
            </w:tcBorders>
            <w:hideMark/>
          </w:tcPr>
          <w:p w14:paraId="5E10815E"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zasad-nicza</w:t>
            </w:r>
          </w:p>
        </w:tc>
        <w:tc>
          <w:tcPr>
            <w:tcW w:w="709" w:type="dxa"/>
            <w:tcBorders>
              <w:top w:val="single" w:sz="6" w:space="0" w:color="auto"/>
              <w:left w:val="single" w:sz="6" w:space="0" w:color="auto"/>
              <w:bottom w:val="double" w:sz="6" w:space="0" w:color="auto"/>
              <w:right w:val="single" w:sz="6" w:space="0" w:color="auto"/>
            </w:tcBorders>
            <w:hideMark/>
          </w:tcPr>
          <w:p w14:paraId="3A3FCF3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pomoc-nicza</w:t>
            </w:r>
          </w:p>
        </w:tc>
        <w:tc>
          <w:tcPr>
            <w:tcW w:w="992" w:type="dxa"/>
            <w:tcBorders>
              <w:top w:val="nil"/>
              <w:left w:val="nil"/>
              <w:bottom w:val="double" w:sz="6" w:space="0" w:color="auto"/>
              <w:right w:val="single" w:sz="6" w:space="0" w:color="auto"/>
            </w:tcBorders>
          </w:tcPr>
          <w:p w14:paraId="3CFE13B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tc>
      </w:tr>
      <w:tr w:rsidR="00034046" w:rsidRPr="000A24B8" w14:paraId="54E90358" w14:textId="77777777" w:rsidTr="00A16CE5">
        <w:tc>
          <w:tcPr>
            <w:tcW w:w="496" w:type="dxa"/>
            <w:tcBorders>
              <w:top w:val="nil"/>
              <w:left w:val="single" w:sz="6" w:space="0" w:color="auto"/>
              <w:bottom w:val="single" w:sz="6" w:space="0" w:color="auto"/>
              <w:right w:val="single" w:sz="6" w:space="0" w:color="auto"/>
            </w:tcBorders>
            <w:hideMark/>
          </w:tcPr>
          <w:p w14:paraId="050A4AA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2126" w:type="dxa"/>
            <w:tcBorders>
              <w:top w:val="nil"/>
              <w:left w:val="single" w:sz="6" w:space="0" w:color="auto"/>
              <w:bottom w:val="single" w:sz="6" w:space="0" w:color="auto"/>
              <w:right w:val="single" w:sz="6" w:space="0" w:color="auto"/>
            </w:tcBorders>
            <w:hideMark/>
          </w:tcPr>
          <w:p w14:paraId="76DDB17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ziaren mniejszych niż 0,075 mm, % (m/m)</w:t>
            </w:r>
          </w:p>
        </w:tc>
        <w:tc>
          <w:tcPr>
            <w:tcW w:w="567" w:type="dxa"/>
            <w:tcBorders>
              <w:top w:val="nil"/>
              <w:left w:val="single" w:sz="6" w:space="0" w:color="auto"/>
              <w:bottom w:val="single" w:sz="6" w:space="0" w:color="auto"/>
              <w:right w:val="single" w:sz="6" w:space="0" w:color="auto"/>
            </w:tcBorders>
            <w:hideMark/>
          </w:tcPr>
          <w:p w14:paraId="31EE1E2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2 do 10</w:t>
            </w:r>
          </w:p>
        </w:tc>
        <w:tc>
          <w:tcPr>
            <w:tcW w:w="709" w:type="dxa"/>
            <w:tcBorders>
              <w:top w:val="nil"/>
              <w:left w:val="single" w:sz="6" w:space="0" w:color="auto"/>
              <w:bottom w:val="single" w:sz="6" w:space="0" w:color="auto"/>
              <w:right w:val="single" w:sz="6" w:space="0" w:color="auto"/>
            </w:tcBorders>
            <w:hideMark/>
          </w:tcPr>
          <w:p w14:paraId="1707F58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2         do 12</w:t>
            </w:r>
          </w:p>
        </w:tc>
        <w:tc>
          <w:tcPr>
            <w:tcW w:w="586" w:type="dxa"/>
            <w:tcBorders>
              <w:top w:val="nil"/>
              <w:left w:val="single" w:sz="6" w:space="0" w:color="auto"/>
              <w:bottom w:val="single" w:sz="6" w:space="0" w:color="auto"/>
              <w:right w:val="single" w:sz="6" w:space="0" w:color="auto"/>
            </w:tcBorders>
            <w:hideMark/>
          </w:tcPr>
          <w:p w14:paraId="2762B50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2 do 10</w:t>
            </w:r>
          </w:p>
        </w:tc>
        <w:tc>
          <w:tcPr>
            <w:tcW w:w="642" w:type="dxa"/>
            <w:tcBorders>
              <w:top w:val="nil"/>
              <w:left w:val="single" w:sz="6" w:space="0" w:color="auto"/>
              <w:bottom w:val="single" w:sz="6" w:space="0" w:color="auto"/>
              <w:right w:val="single" w:sz="6" w:space="0" w:color="auto"/>
            </w:tcBorders>
            <w:hideMark/>
          </w:tcPr>
          <w:p w14:paraId="10C697FF"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2         do 12</w:t>
            </w:r>
          </w:p>
        </w:tc>
        <w:tc>
          <w:tcPr>
            <w:tcW w:w="614" w:type="dxa"/>
            <w:tcBorders>
              <w:top w:val="nil"/>
              <w:left w:val="single" w:sz="6" w:space="0" w:color="auto"/>
              <w:bottom w:val="single" w:sz="6" w:space="0" w:color="auto"/>
              <w:right w:val="single" w:sz="6" w:space="0" w:color="auto"/>
            </w:tcBorders>
            <w:hideMark/>
          </w:tcPr>
          <w:p w14:paraId="2DC1C0B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2 do 10</w:t>
            </w:r>
          </w:p>
        </w:tc>
        <w:tc>
          <w:tcPr>
            <w:tcW w:w="709" w:type="dxa"/>
            <w:tcBorders>
              <w:top w:val="nil"/>
              <w:left w:val="single" w:sz="6" w:space="0" w:color="auto"/>
              <w:bottom w:val="single" w:sz="6" w:space="0" w:color="auto"/>
              <w:right w:val="single" w:sz="6" w:space="0" w:color="auto"/>
            </w:tcBorders>
            <w:hideMark/>
          </w:tcPr>
          <w:p w14:paraId="7D0A22D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2         do 12</w:t>
            </w:r>
          </w:p>
        </w:tc>
        <w:tc>
          <w:tcPr>
            <w:tcW w:w="992" w:type="dxa"/>
            <w:tcBorders>
              <w:top w:val="nil"/>
              <w:left w:val="single" w:sz="6" w:space="0" w:color="auto"/>
              <w:bottom w:val="single" w:sz="6" w:space="0" w:color="auto"/>
              <w:right w:val="single" w:sz="6" w:space="0" w:color="auto"/>
            </w:tcBorders>
            <w:hideMark/>
          </w:tcPr>
          <w:p w14:paraId="08E7521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PN-B-06714</w:t>
            </w:r>
          </w:p>
          <w:p w14:paraId="2D45415B"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 [3]</w:t>
            </w:r>
          </w:p>
        </w:tc>
      </w:tr>
      <w:tr w:rsidR="00034046" w:rsidRPr="000A24B8" w14:paraId="75E16718"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0A322528"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2126" w:type="dxa"/>
            <w:tcBorders>
              <w:top w:val="single" w:sz="6" w:space="0" w:color="auto"/>
              <w:left w:val="single" w:sz="6" w:space="0" w:color="auto"/>
              <w:bottom w:val="single" w:sz="6" w:space="0" w:color="auto"/>
              <w:right w:val="single" w:sz="6" w:space="0" w:color="auto"/>
            </w:tcBorders>
            <w:hideMark/>
          </w:tcPr>
          <w:p w14:paraId="40C82F5F"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nadziarna,                 % (m/m), nie więcej niż</w:t>
            </w:r>
          </w:p>
        </w:tc>
        <w:tc>
          <w:tcPr>
            <w:tcW w:w="567" w:type="dxa"/>
            <w:tcBorders>
              <w:top w:val="single" w:sz="6" w:space="0" w:color="auto"/>
              <w:left w:val="single" w:sz="6" w:space="0" w:color="auto"/>
              <w:bottom w:val="single" w:sz="6" w:space="0" w:color="auto"/>
              <w:right w:val="single" w:sz="6" w:space="0" w:color="auto"/>
            </w:tcBorders>
            <w:hideMark/>
          </w:tcPr>
          <w:p w14:paraId="5ACE200F"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9" w:type="dxa"/>
            <w:tcBorders>
              <w:top w:val="single" w:sz="6" w:space="0" w:color="auto"/>
              <w:left w:val="single" w:sz="6" w:space="0" w:color="auto"/>
              <w:bottom w:val="single" w:sz="6" w:space="0" w:color="auto"/>
              <w:right w:val="single" w:sz="6" w:space="0" w:color="auto"/>
            </w:tcBorders>
            <w:hideMark/>
          </w:tcPr>
          <w:p w14:paraId="30B0C368"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586" w:type="dxa"/>
            <w:tcBorders>
              <w:top w:val="single" w:sz="6" w:space="0" w:color="auto"/>
              <w:left w:val="single" w:sz="6" w:space="0" w:color="auto"/>
              <w:bottom w:val="single" w:sz="6" w:space="0" w:color="auto"/>
              <w:right w:val="single" w:sz="6" w:space="0" w:color="auto"/>
            </w:tcBorders>
            <w:hideMark/>
          </w:tcPr>
          <w:p w14:paraId="08452C1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642" w:type="dxa"/>
            <w:tcBorders>
              <w:top w:val="single" w:sz="6" w:space="0" w:color="auto"/>
              <w:left w:val="single" w:sz="6" w:space="0" w:color="auto"/>
              <w:bottom w:val="single" w:sz="6" w:space="0" w:color="auto"/>
              <w:right w:val="single" w:sz="6" w:space="0" w:color="auto"/>
            </w:tcBorders>
            <w:hideMark/>
          </w:tcPr>
          <w:p w14:paraId="60B9813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614" w:type="dxa"/>
            <w:tcBorders>
              <w:top w:val="single" w:sz="6" w:space="0" w:color="auto"/>
              <w:left w:val="single" w:sz="6" w:space="0" w:color="auto"/>
              <w:bottom w:val="single" w:sz="6" w:space="0" w:color="auto"/>
              <w:right w:val="single" w:sz="6" w:space="0" w:color="auto"/>
            </w:tcBorders>
            <w:hideMark/>
          </w:tcPr>
          <w:p w14:paraId="479EF56B"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9" w:type="dxa"/>
            <w:tcBorders>
              <w:top w:val="single" w:sz="6" w:space="0" w:color="auto"/>
              <w:left w:val="single" w:sz="6" w:space="0" w:color="auto"/>
              <w:bottom w:val="single" w:sz="6" w:space="0" w:color="auto"/>
              <w:right w:val="single" w:sz="6" w:space="0" w:color="auto"/>
            </w:tcBorders>
            <w:hideMark/>
          </w:tcPr>
          <w:p w14:paraId="3839ECE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992" w:type="dxa"/>
            <w:tcBorders>
              <w:top w:val="single" w:sz="6" w:space="0" w:color="auto"/>
              <w:left w:val="single" w:sz="6" w:space="0" w:color="auto"/>
              <w:bottom w:val="single" w:sz="6" w:space="0" w:color="auto"/>
              <w:right w:val="single" w:sz="6" w:space="0" w:color="auto"/>
            </w:tcBorders>
            <w:hideMark/>
          </w:tcPr>
          <w:p w14:paraId="21431EE2"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PN-B-06714</w:t>
            </w:r>
          </w:p>
          <w:p w14:paraId="2704955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 [3]</w:t>
            </w:r>
          </w:p>
        </w:tc>
      </w:tr>
      <w:tr w:rsidR="00034046" w:rsidRPr="000A24B8" w14:paraId="5F2A8E8E"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633CEAAB"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2126" w:type="dxa"/>
            <w:tcBorders>
              <w:top w:val="single" w:sz="6" w:space="0" w:color="auto"/>
              <w:left w:val="single" w:sz="6" w:space="0" w:color="auto"/>
              <w:bottom w:val="single" w:sz="6" w:space="0" w:color="auto"/>
              <w:right w:val="single" w:sz="6" w:space="0" w:color="auto"/>
            </w:tcBorders>
            <w:hideMark/>
          </w:tcPr>
          <w:p w14:paraId="3303922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ziarn nieforemnych</w:t>
            </w:r>
          </w:p>
          <w:p w14:paraId="2B0A37C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 nie więcej niż</w:t>
            </w:r>
          </w:p>
        </w:tc>
        <w:tc>
          <w:tcPr>
            <w:tcW w:w="567" w:type="dxa"/>
            <w:tcBorders>
              <w:top w:val="single" w:sz="6" w:space="0" w:color="auto"/>
              <w:left w:val="single" w:sz="6" w:space="0" w:color="auto"/>
              <w:bottom w:val="single" w:sz="6" w:space="0" w:color="auto"/>
              <w:right w:val="single" w:sz="6" w:space="0" w:color="auto"/>
            </w:tcBorders>
            <w:hideMark/>
          </w:tcPr>
          <w:p w14:paraId="4209EEA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w:t>
            </w:r>
          </w:p>
        </w:tc>
        <w:tc>
          <w:tcPr>
            <w:tcW w:w="709" w:type="dxa"/>
            <w:tcBorders>
              <w:top w:val="single" w:sz="6" w:space="0" w:color="auto"/>
              <w:left w:val="single" w:sz="6" w:space="0" w:color="auto"/>
              <w:bottom w:val="single" w:sz="6" w:space="0" w:color="auto"/>
              <w:right w:val="single" w:sz="6" w:space="0" w:color="auto"/>
            </w:tcBorders>
            <w:hideMark/>
          </w:tcPr>
          <w:p w14:paraId="1215936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586" w:type="dxa"/>
            <w:tcBorders>
              <w:top w:val="single" w:sz="6" w:space="0" w:color="auto"/>
              <w:left w:val="single" w:sz="6" w:space="0" w:color="auto"/>
              <w:bottom w:val="single" w:sz="6" w:space="0" w:color="auto"/>
              <w:right w:val="single" w:sz="6" w:space="0" w:color="auto"/>
            </w:tcBorders>
            <w:hideMark/>
          </w:tcPr>
          <w:p w14:paraId="60C581C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w:t>
            </w:r>
          </w:p>
        </w:tc>
        <w:tc>
          <w:tcPr>
            <w:tcW w:w="642" w:type="dxa"/>
            <w:tcBorders>
              <w:top w:val="single" w:sz="6" w:space="0" w:color="auto"/>
              <w:left w:val="single" w:sz="6" w:space="0" w:color="auto"/>
              <w:bottom w:val="single" w:sz="6" w:space="0" w:color="auto"/>
              <w:right w:val="single" w:sz="6" w:space="0" w:color="auto"/>
            </w:tcBorders>
            <w:hideMark/>
          </w:tcPr>
          <w:p w14:paraId="140FBC0E"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614" w:type="dxa"/>
            <w:tcBorders>
              <w:top w:val="single" w:sz="6" w:space="0" w:color="auto"/>
              <w:left w:val="single" w:sz="6" w:space="0" w:color="auto"/>
              <w:bottom w:val="single" w:sz="6" w:space="0" w:color="auto"/>
              <w:right w:val="single" w:sz="6" w:space="0" w:color="auto"/>
            </w:tcBorders>
            <w:hideMark/>
          </w:tcPr>
          <w:p w14:paraId="3AAE30F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9" w:type="dxa"/>
            <w:tcBorders>
              <w:top w:val="single" w:sz="6" w:space="0" w:color="auto"/>
              <w:left w:val="single" w:sz="6" w:space="0" w:color="auto"/>
              <w:bottom w:val="single" w:sz="6" w:space="0" w:color="auto"/>
              <w:right w:val="single" w:sz="6" w:space="0" w:color="auto"/>
            </w:tcBorders>
            <w:hideMark/>
          </w:tcPr>
          <w:p w14:paraId="479A33D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992" w:type="dxa"/>
            <w:tcBorders>
              <w:top w:val="single" w:sz="6" w:space="0" w:color="auto"/>
              <w:left w:val="single" w:sz="6" w:space="0" w:color="auto"/>
              <w:bottom w:val="single" w:sz="6" w:space="0" w:color="auto"/>
              <w:right w:val="single" w:sz="6" w:space="0" w:color="auto"/>
            </w:tcBorders>
            <w:hideMark/>
          </w:tcPr>
          <w:p w14:paraId="01C2FE4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PN-B-06714</w:t>
            </w:r>
          </w:p>
          <w:p w14:paraId="30A2588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 [4]</w:t>
            </w:r>
          </w:p>
        </w:tc>
      </w:tr>
      <w:tr w:rsidR="00034046" w:rsidRPr="000A24B8" w14:paraId="2011DC14"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7EABBCD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2126" w:type="dxa"/>
            <w:tcBorders>
              <w:top w:val="single" w:sz="6" w:space="0" w:color="auto"/>
              <w:left w:val="single" w:sz="6" w:space="0" w:color="auto"/>
              <w:bottom w:val="single" w:sz="6" w:space="0" w:color="auto"/>
              <w:right w:val="single" w:sz="6" w:space="0" w:color="auto"/>
            </w:tcBorders>
            <w:hideMark/>
          </w:tcPr>
          <w:p w14:paraId="1D7798F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zanieczyszczeń organicznych, %(m/m), nie więcej niż</w:t>
            </w:r>
          </w:p>
        </w:tc>
        <w:tc>
          <w:tcPr>
            <w:tcW w:w="567" w:type="dxa"/>
            <w:tcBorders>
              <w:top w:val="single" w:sz="6" w:space="0" w:color="auto"/>
              <w:left w:val="single" w:sz="6" w:space="0" w:color="auto"/>
              <w:bottom w:val="single" w:sz="6" w:space="0" w:color="auto"/>
              <w:right w:val="single" w:sz="6" w:space="0" w:color="auto"/>
            </w:tcBorders>
          </w:tcPr>
          <w:p w14:paraId="1033D2B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2F284712"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709" w:type="dxa"/>
            <w:tcBorders>
              <w:top w:val="single" w:sz="6" w:space="0" w:color="auto"/>
              <w:left w:val="single" w:sz="6" w:space="0" w:color="auto"/>
              <w:bottom w:val="single" w:sz="6" w:space="0" w:color="auto"/>
              <w:right w:val="single" w:sz="6" w:space="0" w:color="auto"/>
            </w:tcBorders>
          </w:tcPr>
          <w:p w14:paraId="373B500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797A429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586" w:type="dxa"/>
            <w:tcBorders>
              <w:top w:val="single" w:sz="6" w:space="0" w:color="auto"/>
              <w:left w:val="single" w:sz="6" w:space="0" w:color="auto"/>
              <w:bottom w:val="single" w:sz="6" w:space="0" w:color="auto"/>
              <w:right w:val="single" w:sz="6" w:space="0" w:color="auto"/>
            </w:tcBorders>
          </w:tcPr>
          <w:p w14:paraId="62593BBF"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145604B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642" w:type="dxa"/>
            <w:tcBorders>
              <w:top w:val="single" w:sz="6" w:space="0" w:color="auto"/>
              <w:left w:val="single" w:sz="6" w:space="0" w:color="auto"/>
              <w:bottom w:val="single" w:sz="6" w:space="0" w:color="auto"/>
              <w:right w:val="single" w:sz="6" w:space="0" w:color="auto"/>
            </w:tcBorders>
          </w:tcPr>
          <w:p w14:paraId="42FF199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4F85E2D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614" w:type="dxa"/>
            <w:tcBorders>
              <w:top w:val="single" w:sz="6" w:space="0" w:color="auto"/>
              <w:left w:val="single" w:sz="6" w:space="0" w:color="auto"/>
              <w:bottom w:val="single" w:sz="6" w:space="0" w:color="auto"/>
              <w:right w:val="single" w:sz="6" w:space="0" w:color="auto"/>
            </w:tcBorders>
          </w:tcPr>
          <w:p w14:paraId="5E5D21C8"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35E5EC4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709" w:type="dxa"/>
            <w:tcBorders>
              <w:top w:val="single" w:sz="6" w:space="0" w:color="auto"/>
              <w:left w:val="single" w:sz="6" w:space="0" w:color="auto"/>
              <w:bottom w:val="single" w:sz="6" w:space="0" w:color="auto"/>
              <w:right w:val="single" w:sz="6" w:space="0" w:color="auto"/>
            </w:tcBorders>
          </w:tcPr>
          <w:p w14:paraId="50A5DB2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05D5109B"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992" w:type="dxa"/>
            <w:tcBorders>
              <w:top w:val="single" w:sz="6" w:space="0" w:color="auto"/>
              <w:left w:val="single" w:sz="6" w:space="0" w:color="auto"/>
              <w:bottom w:val="single" w:sz="6" w:space="0" w:color="auto"/>
              <w:right w:val="single" w:sz="6" w:space="0" w:color="auto"/>
            </w:tcBorders>
            <w:hideMark/>
          </w:tcPr>
          <w:p w14:paraId="59EACEF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PN-B-04481 [1]</w:t>
            </w:r>
          </w:p>
        </w:tc>
      </w:tr>
      <w:tr w:rsidR="00034046" w:rsidRPr="000A24B8" w14:paraId="2B8D463F"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6834ADA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2126" w:type="dxa"/>
            <w:tcBorders>
              <w:top w:val="single" w:sz="6" w:space="0" w:color="auto"/>
              <w:left w:val="single" w:sz="6" w:space="0" w:color="auto"/>
              <w:bottom w:val="single" w:sz="6" w:space="0" w:color="auto"/>
              <w:right w:val="single" w:sz="6" w:space="0" w:color="auto"/>
            </w:tcBorders>
            <w:hideMark/>
          </w:tcPr>
          <w:p w14:paraId="47F6B6F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piaskowy po pięcio-krotnym zagęszczeniu metodą I lub II wg PN-B-04481, %</w:t>
            </w:r>
          </w:p>
        </w:tc>
        <w:tc>
          <w:tcPr>
            <w:tcW w:w="567" w:type="dxa"/>
            <w:tcBorders>
              <w:top w:val="single" w:sz="6" w:space="0" w:color="auto"/>
              <w:left w:val="single" w:sz="6" w:space="0" w:color="auto"/>
              <w:bottom w:val="single" w:sz="6" w:space="0" w:color="auto"/>
              <w:right w:val="single" w:sz="6" w:space="0" w:color="auto"/>
            </w:tcBorders>
            <w:hideMark/>
          </w:tcPr>
          <w:p w14:paraId="5ED5C64B"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30 do 70</w:t>
            </w:r>
          </w:p>
        </w:tc>
        <w:tc>
          <w:tcPr>
            <w:tcW w:w="709" w:type="dxa"/>
            <w:tcBorders>
              <w:top w:val="single" w:sz="6" w:space="0" w:color="auto"/>
              <w:left w:val="single" w:sz="6" w:space="0" w:color="auto"/>
              <w:bottom w:val="single" w:sz="6" w:space="0" w:color="auto"/>
              <w:right w:val="single" w:sz="6" w:space="0" w:color="auto"/>
            </w:tcBorders>
            <w:hideMark/>
          </w:tcPr>
          <w:p w14:paraId="4A251DA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30  do 70</w:t>
            </w:r>
          </w:p>
        </w:tc>
        <w:tc>
          <w:tcPr>
            <w:tcW w:w="586" w:type="dxa"/>
            <w:tcBorders>
              <w:top w:val="single" w:sz="6" w:space="0" w:color="auto"/>
              <w:left w:val="single" w:sz="6" w:space="0" w:color="auto"/>
              <w:bottom w:val="single" w:sz="6" w:space="0" w:color="auto"/>
              <w:right w:val="single" w:sz="6" w:space="0" w:color="auto"/>
            </w:tcBorders>
            <w:hideMark/>
          </w:tcPr>
          <w:p w14:paraId="0CEFC44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30 do 70</w:t>
            </w:r>
          </w:p>
        </w:tc>
        <w:tc>
          <w:tcPr>
            <w:tcW w:w="642" w:type="dxa"/>
            <w:tcBorders>
              <w:top w:val="single" w:sz="6" w:space="0" w:color="auto"/>
              <w:left w:val="single" w:sz="6" w:space="0" w:color="auto"/>
              <w:bottom w:val="single" w:sz="6" w:space="0" w:color="auto"/>
              <w:right w:val="single" w:sz="6" w:space="0" w:color="auto"/>
            </w:tcBorders>
            <w:hideMark/>
          </w:tcPr>
          <w:p w14:paraId="65487548"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30 do 70</w:t>
            </w:r>
          </w:p>
        </w:tc>
        <w:tc>
          <w:tcPr>
            <w:tcW w:w="614" w:type="dxa"/>
            <w:tcBorders>
              <w:top w:val="single" w:sz="6" w:space="0" w:color="auto"/>
              <w:left w:val="single" w:sz="6" w:space="0" w:color="auto"/>
              <w:bottom w:val="single" w:sz="6" w:space="0" w:color="auto"/>
              <w:right w:val="single" w:sz="6" w:space="0" w:color="auto"/>
            </w:tcBorders>
          </w:tcPr>
          <w:p w14:paraId="27C8478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496D40B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9" w:type="dxa"/>
            <w:tcBorders>
              <w:top w:val="single" w:sz="6" w:space="0" w:color="auto"/>
              <w:left w:val="single" w:sz="6" w:space="0" w:color="auto"/>
              <w:bottom w:val="single" w:sz="6" w:space="0" w:color="auto"/>
              <w:right w:val="single" w:sz="6" w:space="0" w:color="auto"/>
            </w:tcBorders>
          </w:tcPr>
          <w:p w14:paraId="7F578BAE"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5C969A0E"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992" w:type="dxa"/>
            <w:tcBorders>
              <w:top w:val="single" w:sz="6" w:space="0" w:color="auto"/>
              <w:left w:val="single" w:sz="6" w:space="0" w:color="auto"/>
              <w:bottom w:val="single" w:sz="6" w:space="0" w:color="auto"/>
              <w:right w:val="single" w:sz="6" w:space="0" w:color="auto"/>
            </w:tcBorders>
            <w:hideMark/>
          </w:tcPr>
          <w:p w14:paraId="18A0F11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BN-64/8931</w:t>
            </w:r>
          </w:p>
          <w:p w14:paraId="714CD4D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[26]</w:t>
            </w:r>
          </w:p>
        </w:tc>
      </w:tr>
      <w:tr w:rsidR="00034046" w:rsidRPr="000A24B8" w14:paraId="594E9A15"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65CC9D2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2126" w:type="dxa"/>
            <w:tcBorders>
              <w:top w:val="single" w:sz="6" w:space="0" w:color="auto"/>
              <w:left w:val="single" w:sz="6" w:space="0" w:color="auto"/>
              <w:bottom w:val="single" w:sz="6" w:space="0" w:color="auto"/>
              <w:right w:val="single" w:sz="6" w:space="0" w:color="auto"/>
            </w:tcBorders>
            <w:hideMark/>
          </w:tcPr>
          <w:p w14:paraId="75B5B8D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Ścieralność w bębnie Los Angeles</w:t>
            </w:r>
          </w:p>
          <w:p w14:paraId="5780B12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ścieralność całkowita po pełnej liczbie obrotów, nie więcej niż</w:t>
            </w:r>
          </w:p>
          <w:p w14:paraId="7F18DCB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ścieralność częściowa po 1/5 pełnej liczby obrotów, nie więcej niż</w:t>
            </w:r>
          </w:p>
        </w:tc>
        <w:tc>
          <w:tcPr>
            <w:tcW w:w="567" w:type="dxa"/>
            <w:tcBorders>
              <w:top w:val="single" w:sz="6" w:space="0" w:color="auto"/>
              <w:left w:val="single" w:sz="6" w:space="0" w:color="auto"/>
              <w:bottom w:val="single" w:sz="6" w:space="0" w:color="auto"/>
              <w:right w:val="single" w:sz="6" w:space="0" w:color="auto"/>
            </w:tcBorders>
          </w:tcPr>
          <w:p w14:paraId="77D73CA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173DCD8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390249D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27D7DE3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1F74389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w:t>
            </w:r>
          </w:p>
          <w:p w14:paraId="48AC18E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0D442F2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0BD1F83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709" w:type="dxa"/>
            <w:tcBorders>
              <w:top w:val="single" w:sz="6" w:space="0" w:color="auto"/>
              <w:left w:val="single" w:sz="6" w:space="0" w:color="auto"/>
              <w:bottom w:val="single" w:sz="6" w:space="0" w:color="auto"/>
              <w:right w:val="single" w:sz="6" w:space="0" w:color="auto"/>
            </w:tcBorders>
          </w:tcPr>
          <w:p w14:paraId="112AF712"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385538C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386F9F2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2D388C5B"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6D6D50F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p w14:paraId="15C78EF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23C34F0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16BC729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586" w:type="dxa"/>
            <w:tcBorders>
              <w:top w:val="single" w:sz="6" w:space="0" w:color="auto"/>
              <w:left w:val="single" w:sz="6" w:space="0" w:color="auto"/>
              <w:bottom w:val="single" w:sz="6" w:space="0" w:color="auto"/>
              <w:right w:val="single" w:sz="6" w:space="0" w:color="auto"/>
            </w:tcBorders>
          </w:tcPr>
          <w:p w14:paraId="56853F5B"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50DC75D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34A2065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46D9D86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2E50968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w:t>
            </w:r>
          </w:p>
          <w:p w14:paraId="64AAA29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012C388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188132F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642" w:type="dxa"/>
            <w:tcBorders>
              <w:top w:val="single" w:sz="6" w:space="0" w:color="auto"/>
              <w:left w:val="single" w:sz="6" w:space="0" w:color="auto"/>
              <w:bottom w:val="single" w:sz="6" w:space="0" w:color="auto"/>
              <w:right w:val="single" w:sz="6" w:space="0" w:color="auto"/>
            </w:tcBorders>
          </w:tcPr>
          <w:p w14:paraId="2F8CEFBF"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4CD6325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5055FB6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0D9B4F3B"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1A3B3A9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p w14:paraId="6D446B0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74C9FAA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03A0B04F"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w:t>
            </w:r>
          </w:p>
        </w:tc>
        <w:tc>
          <w:tcPr>
            <w:tcW w:w="614" w:type="dxa"/>
            <w:tcBorders>
              <w:top w:val="single" w:sz="6" w:space="0" w:color="auto"/>
              <w:left w:val="single" w:sz="6" w:space="0" w:color="auto"/>
              <w:bottom w:val="single" w:sz="6" w:space="0" w:color="auto"/>
              <w:right w:val="single" w:sz="6" w:space="0" w:color="auto"/>
            </w:tcBorders>
          </w:tcPr>
          <w:p w14:paraId="469874A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61BF2B9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7DF8174B"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31A2977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4599E748"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p w14:paraId="3C4A855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11E9CEFF"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51B6BA3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709" w:type="dxa"/>
            <w:tcBorders>
              <w:top w:val="single" w:sz="6" w:space="0" w:color="auto"/>
              <w:left w:val="single" w:sz="6" w:space="0" w:color="auto"/>
              <w:bottom w:val="single" w:sz="6" w:space="0" w:color="auto"/>
              <w:right w:val="single" w:sz="6" w:space="0" w:color="auto"/>
            </w:tcBorders>
          </w:tcPr>
          <w:p w14:paraId="6A11D46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490F1F48"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642FE42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1C505B3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51C8763E"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p w14:paraId="126D0EE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7CE085DB"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4C7C24A2"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w:t>
            </w:r>
          </w:p>
        </w:tc>
        <w:tc>
          <w:tcPr>
            <w:tcW w:w="992" w:type="dxa"/>
            <w:tcBorders>
              <w:top w:val="single" w:sz="6" w:space="0" w:color="auto"/>
              <w:left w:val="single" w:sz="6" w:space="0" w:color="auto"/>
              <w:bottom w:val="single" w:sz="6" w:space="0" w:color="auto"/>
              <w:right w:val="single" w:sz="6" w:space="0" w:color="auto"/>
            </w:tcBorders>
          </w:tcPr>
          <w:p w14:paraId="5196414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0C53264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6CEF167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2B3E2D2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0B55E032"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7886A12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PN-B-06714</w:t>
            </w:r>
          </w:p>
          <w:p w14:paraId="5FE1177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 [12]</w:t>
            </w:r>
          </w:p>
        </w:tc>
      </w:tr>
      <w:tr w:rsidR="00034046" w:rsidRPr="000A24B8" w14:paraId="3442921A"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3779EDA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2126" w:type="dxa"/>
            <w:tcBorders>
              <w:top w:val="single" w:sz="6" w:space="0" w:color="auto"/>
              <w:left w:val="single" w:sz="6" w:space="0" w:color="auto"/>
              <w:bottom w:val="single" w:sz="6" w:space="0" w:color="auto"/>
              <w:right w:val="single" w:sz="6" w:space="0" w:color="auto"/>
            </w:tcBorders>
            <w:hideMark/>
          </w:tcPr>
          <w:p w14:paraId="5B9EC0D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Nasiąkliwość, %(m/m), nie więcej niż</w:t>
            </w:r>
          </w:p>
        </w:tc>
        <w:tc>
          <w:tcPr>
            <w:tcW w:w="567" w:type="dxa"/>
            <w:tcBorders>
              <w:top w:val="single" w:sz="6" w:space="0" w:color="auto"/>
              <w:left w:val="single" w:sz="6" w:space="0" w:color="auto"/>
              <w:bottom w:val="single" w:sz="6" w:space="0" w:color="auto"/>
              <w:right w:val="single" w:sz="6" w:space="0" w:color="auto"/>
            </w:tcBorders>
            <w:hideMark/>
          </w:tcPr>
          <w:p w14:paraId="7459A3A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709" w:type="dxa"/>
            <w:tcBorders>
              <w:top w:val="single" w:sz="6" w:space="0" w:color="auto"/>
              <w:left w:val="single" w:sz="6" w:space="0" w:color="auto"/>
              <w:bottom w:val="single" w:sz="6" w:space="0" w:color="auto"/>
              <w:right w:val="single" w:sz="6" w:space="0" w:color="auto"/>
            </w:tcBorders>
            <w:hideMark/>
          </w:tcPr>
          <w:p w14:paraId="2DE8B89B"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586" w:type="dxa"/>
            <w:tcBorders>
              <w:top w:val="single" w:sz="6" w:space="0" w:color="auto"/>
              <w:left w:val="single" w:sz="6" w:space="0" w:color="auto"/>
              <w:bottom w:val="single" w:sz="6" w:space="0" w:color="auto"/>
              <w:right w:val="single" w:sz="6" w:space="0" w:color="auto"/>
            </w:tcBorders>
            <w:hideMark/>
          </w:tcPr>
          <w:p w14:paraId="53FED1E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642" w:type="dxa"/>
            <w:tcBorders>
              <w:top w:val="single" w:sz="6" w:space="0" w:color="auto"/>
              <w:left w:val="single" w:sz="6" w:space="0" w:color="auto"/>
              <w:bottom w:val="single" w:sz="6" w:space="0" w:color="auto"/>
              <w:right w:val="single" w:sz="6" w:space="0" w:color="auto"/>
            </w:tcBorders>
            <w:hideMark/>
          </w:tcPr>
          <w:p w14:paraId="71C82CB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614" w:type="dxa"/>
            <w:tcBorders>
              <w:top w:val="single" w:sz="6" w:space="0" w:color="auto"/>
              <w:left w:val="single" w:sz="6" w:space="0" w:color="auto"/>
              <w:bottom w:val="single" w:sz="6" w:space="0" w:color="auto"/>
              <w:right w:val="single" w:sz="6" w:space="0" w:color="auto"/>
            </w:tcBorders>
            <w:hideMark/>
          </w:tcPr>
          <w:p w14:paraId="27693EFB"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709" w:type="dxa"/>
            <w:tcBorders>
              <w:top w:val="single" w:sz="6" w:space="0" w:color="auto"/>
              <w:left w:val="single" w:sz="6" w:space="0" w:color="auto"/>
              <w:bottom w:val="single" w:sz="6" w:space="0" w:color="auto"/>
              <w:right w:val="single" w:sz="6" w:space="0" w:color="auto"/>
            </w:tcBorders>
            <w:hideMark/>
          </w:tcPr>
          <w:p w14:paraId="0BA1E17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992" w:type="dxa"/>
            <w:tcBorders>
              <w:top w:val="single" w:sz="6" w:space="0" w:color="auto"/>
              <w:left w:val="single" w:sz="6" w:space="0" w:color="auto"/>
              <w:bottom w:val="single" w:sz="6" w:space="0" w:color="auto"/>
              <w:right w:val="single" w:sz="6" w:space="0" w:color="auto"/>
            </w:tcBorders>
            <w:hideMark/>
          </w:tcPr>
          <w:p w14:paraId="5C52D07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PN-B-06714</w:t>
            </w:r>
          </w:p>
          <w:p w14:paraId="70136CD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 [6]</w:t>
            </w:r>
          </w:p>
        </w:tc>
      </w:tr>
      <w:tr w:rsidR="00034046" w:rsidRPr="000A24B8" w14:paraId="6F9AACC1"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78EBB2C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2126" w:type="dxa"/>
            <w:tcBorders>
              <w:top w:val="single" w:sz="6" w:space="0" w:color="auto"/>
              <w:left w:val="single" w:sz="6" w:space="0" w:color="auto"/>
              <w:bottom w:val="single" w:sz="6" w:space="0" w:color="auto"/>
              <w:right w:val="single" w:sz="6" w:space="0" w:color="auto"/>
            </w:tcBorders>
            <w:hideMark/>
          </w:tcPr>
          <w:p w14:paraId="05376DFE"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Mrozoodporność, ubytek masy po 25 cyklach zamraża-</w:t>
            </w:r>
          </w:p>
          <w:p w14:paraId="3A83652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nia, %(m/m), nie więcej niż</w:t>
            </w:r>
          </w:p>
        </w:tc>
        <w:tc>
          <w:tcPr>
            <w:tcW w:w="567" w:type="dxa"/>
            <w:tcBorders>
              <w:top w:val="single" w:sz="6" w:space="0" w:color="auto"/>
              <w:left w:val="single" w:sz="6" w:space="0" w:color="auto"/>
              <w:bottom w:val="single" w:sz="6" w:space="0" w:color="auto"/>
              <w:right w:val="single" w:sz="6" w:space="0" w:color="auto"/>
            </w:tcBorders>
          </w:tcPr>
          <w:p w14:paraId="5DCBF4F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7480736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9" w:type="dxa"/>
            <w:tcBorders>
              <w:top w:val="single" w:sz="6" w:space="0" w:color="auto"/>
              <w:left w:val="single" w:sz="6" w:space="0" w:color="auto"/>
              <w:bottom w:val="single" w:sz="6" w:space="0" w:color="auto"/>
              <w:right w:val="single" w:sz="6" w:space="0" w:color="auto"/>
            </w:tcBorders>
          </w:tcPr>
          <w:p w14:paraId="7ED7220E"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1E4280C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586" w:type="dxa"/>
            <w:tcBorders>
              <w:top w:val="single" w:sz="6" w:space="0" w:color="auto"/>
              <w:left w:val="single" w:sz="6" w:space="0" w:color="auto"/>
              <w:bottom w:val="single" w:sz="6" w:space="0" w:color="auto"/>
              <w:right w:val="single" w:sz="6" w:space="0" w:color="auto"/>
            </w:tcBorders>
          </w:tcPr>
          <w:p w14:paraId="7853185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26DA082B"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642" w:type="dxa"/>
            <w:tcBorders>
              <w:top w:val="single" w:sz="6" w:space="0" w:color="auto"/>
              <w:left w:val="single" w:sz="6" w:space="0" w:color="auto"/>
              <w:bottom w:val="single" w:sz="6" w:space="0" w:color="auto"/>
              <w:right w:val="single" w:sz="6" w:space="0" w:color="auto"/>
            </w:tcBorders>
          </w:tcPr>
          <w:p w14:paraId="15781A9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3BA0B27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614" w:type="dxa"/>
            <w:tcBorders>
              <w:top w:val="single" w:sz="6" w:space="0" w:color="auto"/>
              <w:left w:val="single" w:sz="6" w:space="0" w:color="auto"/>
              <w:bottom w:val="single" w:sz="6" w:space="0" w:color="auto"/>
              <w:right w:val="single" w:sz="6" w:space="0" w:color="auto"/>
            </w:tcBorders>
          </w:tcPr>
          <w:p w14:paraId="1EEBBED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5504699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9" w:type="dxa"/>
            <w:tcBorders>
              <w:top w:val="single" w:sz="6" w:space="0" w:color="auto"/>
              <w:left w:val="single" w:sz="6" w:space="0" w:color="auto"/>
              <w:bottom w:val="single" w:sz="6" w:space="0" w:color="auto"/>
              <w:right w:val="single" w:sz="6" w:space="0" w:color="auto"/>
            </w:tcBorders>
          </w:tcPr>
          <w:p w14:paraId="25537D8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0F037C5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992" w:type="dxa"/>
            <w:tcBorders>
              <w:top w:val="single" w:sz="6" w:space="0" w:color="auto"/>
              <w:left w:val="single" w:sz="6" w:space="0" w:color="auto"/>
              <w:bottom w:val="single" w:sz="6" w:space="0" w:color="auto"/>
              <w:right w:val="single" w:sz="6" w:space="0" w:color="auto"/>
            </w:tcBorders>
            <w:hideMark/>
          </w:tcPr>
          <w:p w14:paraId="13C4BB7E"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PN-B-06714</w:t>
            </w:r>
          </w:p>
          <w:p w14:paraId="7D598D9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-19 [7]</w:t>
            </w:r>
          </w:p>
        </w:tc>
      </w:tr>
      <w:tr w:rsidR="00034046" w:rsidRPr="000A24B8" w14:paraId="32B00525"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1BE2578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2126" w:type="dxa"/>
            <w:tcBorders>
              <w:top w:val="single" w:sz="6" w:space="0" w:color="auto"/>
              <w:left w:val="single" w:sz="6" w:space="0" w:color="auto"/>
              <w:bottom w:val="single" w:sz="6" w:space="0" w:color="auto"/>
              <w:right w:val="single" w:sz="6" w:space="0" w:color="auto"/>
            </w:tcBorders>
            <w:hideMark/>
          </w:tcPr>
          <w:p w14:paraId="5544DA2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Rozpad krzemianowy i żela-</w:t>
            </w:r>
          </w:p>
          <w:p w14:paraId="4D7179D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zawy łącznie, % (m/m), nie więcej niż</w:t>
            </w:r>
          </w:p>
        </w:tc>
        <w:tc>
          <w:tcPr>
            <w:tcW w:w="567" w:type="dxa"/>
            <w:tcBorders>
              <w:top w:val="single" w:sz="6" w:space="0" w:color="auto"/>
              <w:left w:val="single" w:sz="6" w:space="0" w:color="auto"/>
              <w:bottom w:val="single" w:sz="6" w:space="0" w:color="auto"/>
              <w:right w:val="single" w:sz="6" w:space="0" w:color="auto"/>
            </w:tcBorders>
          </w:tcPr>
          <w:p w14:paraId="155BC9A8"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7D53ED5F"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9" w:type="dxa"/>
            <w:tcBorders>
              <w:top w:val="single" w:sz="6" w:space="0" w:color="auto"/>
              <w:left w:val="single" w:sz="6" w:space="0" w:color="auto"/>
              <w:bottom w:val="single" w:sz="6" w:space="0" w:color="auto"/>
              <w:right w:val="single" w:sz="6" w:space="0" w:color="auto"/>
            </w:tcBorders>
          </w:tcPr>
          <w:p w14:paraId="17C65052"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2E04288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586" w:type="dxa"/>
            <w:tcBorders>
              <w:top w:val="single" w:sz="6" w:space="0" w:color="auto"/>
              <w:left w:val="single" w:sz="6" w:space="0" w:color="auto"/>
              <w:bottom w:val="single" w:sz="6" w:space="0" w:color="auto"/>
              <w:right w:val="single" w:sz="6" w:space="0" w:color="auto"/>
            </w:tcBorders>
          </w:tcPr>
          <w:p w14:paraId="70940C4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7AA8BB7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42" w:type="dxa"/>
            <w:tcBorders>
              <w:top w:val="single" w:sz="6" w:space="0" w:color="auto"/>
              <w:left w:val="single" w:sz="6" w:space="0" w:color="auto"/>
              <w:bottom w:val="single" w:sz="6" w:space="0" w:color="auto"/>
              <w:right w:val="single" w:sz="6" w:space="0" w:color="auto"/>
            </w:tcBorders>
          </w:tcPr>
          <w:p w14:paraId="362CA7D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6A2E997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14" w:type="dxa"/>
            <w:tcBorders>
              <w:top w:val="single" w:sz="6" w:space="0" w:color="auto"/>
              <w:left w:val="single" w:sz="6" w:space="0" w:color="auto"/>
              <w:bottom w:val="single" w:sz="6" w:space="0" w:color="auto"/>
              <w:right w:val="single" w:sz="6" w:space="0" w:color="auto"/>
            </w:tcBorders>
          </w:tcPr>
          <w:p w14:paraId="18C298AB"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7C67863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709" w:type="dxa"/>
            <w:tcBorders>
              <w:top w:val="single" w:sz="6" w:space="0" w:color="auto"/>
              <w:left w:val="single" w:sz="6" w:space="0" w:color="auto"/>
              <w:bottom w:val="single" w:sz="6" w:space="0" w:color="auto"/>
              <w:right w:val="single" w:sz="6" w:space="0" w:color="auto"/>
            </w:tcBorders>
          </w:tcPr>
          <w:p w14:paraId="2A94479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158A550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992" w:type="dxa"/>
            <w:tcBorders>
              <w:top w:val="single" w:sz="6" w:space="0" w:color="auto"/>
              <w:left w:val="single" w:sz="6" w:space="0" w:color="auto"/>
              <w:bottom w:val="single" w:sz="6" w:space="0" w:color="auto"/>
              <w:right w:val="single" w:sz="6" w:space="0" w:color="auto"/>
            </w:tcBorders>
            <w:hideMark/>
          </w:tcPr>
          <w:p w14:paraId="76ECAEB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PN-B-06714</w:t>
            </w:r>
          </w:p>
          <w:p w14:paraId="70F816D2"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-37 [10]</w:t>
            </w:r>
          </w:p>
          <w:p w14:paraId="78905CD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PN-B-06714</w:t>
            </w:r>
          </w:p>
          <w:p w14:paraId="55477DC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-39 [11]</w:t>
            </w:r>
          </w:p>
        </w:tc>
      </w:tr>
      <w:tr w:rsidR="00034046" w:rsidRPr="000A24B8" w14:paraId="5A2DD9A4"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25C2207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2126" w:type="dxa"/>
            <w:tcBorders>
              <w:top w:val="single" w:sz="6" w:space="0" w:color="auto"/>
              <w:left w:val="single" w:sz="6" w:space="0" w:color="auto"/>
              <w:bottom w:val="single" w:sz="6" w:space="0" w:color="auto"/>
              <w:right w:val="single" w:sz="6" w:space="0" w:color="auto"/>
            </w:tcBorders>
            <w:hideMark/>
          </w:tcPr>
          <w:p w14:paraId="2364BF7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związków siarki w przeliczeniu na SO</w:t>
            </w:r>
            <w:r w:rsidRPr="000A24B8">
              <w:rPr>
                <w:rFonts w:ascii="Times New Roman" w:eastAsia="Times New Roman" w:hAnsi="Times New Roman"/>
                <w:sz w:val="20"/>
                <w:szCs w:val="20"/>
                <w:vertAlign w:val="subscript"/>
                <w:lang w:eastAsia="pl-PL"/>
              </w:rPr>
              <w:t>3</w:t>
            </w:r>
            <w:r w:rsidRPr="000A24B8">
              <w:rPr>
                <w:rFonts w:ascii="Times New Roman" w:eastAsia="Times New Roman" w:hAnsi="Times New Roman"/>
                <w:sz w:val="20"/>
                <w:szCs w:val="20"/>
                <w:lang w:eastAsia="pl-PL"/>
              </w:rPr>
              <w:t>, %(m/m), nie więcej niż</w:t>
            </w:r>
          </w:p>
        </w:tc>
        <w:tc>
          <w:tcPr>
            <w:tcW w:w="567" w:type="dxa"/>
            <w:tcBorders>
              <w:top w:val="single" w:sz="6" w:space="0" w:color="auto"/>
              <w:left w:val="single" w:sz="6" w:space="0" w:color="auto"/>
              <w:bottom w:val="single" w:sz="6" w:space="0" w:color="auto"/>
              <w:right w:val="single" w:sz="6" w:space="0" w:color="auto"/>
            </w:tcBorders>
          </w:tcPr>
          <w:p w14:paraId="6B11F538"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2AF9600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709" w:type="dxa"/>
            <w:tcBorders>
              <w:top w:val="single" w:sz="6" w:space="0" w:color="auto"/>
              <w:left w:val="single" w:sz="6" w:space="0" w:color="auto"/>
              <w:bottom w:val="single" w:sz="6" w:space="0" w:color="auto"/>
              <w:right w:val="single" w:sz="6" w:space="0" w:color="auto"/>
            </w:tcBorders>
          </w:tcPr>
          <w:p w14:paraId="3BE4C72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52B9E7C2"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586" w:type="dxa"/>
            <w:tcBorders>
              <w:top w:val="single" w:sz="6" w:space="0" w:color="auto"/>
              <w:left w:val="single" w:sz="6" w:space="0" w:color="auto"/>
              <w:bottom w:val="single" w:sz="6" w:space="0" w:color="auto"/>
              <w:right w:val="single" w:sz="6" w:space="0" w:color="auto"/>
            </w:tcBorders>
          </w:tcPr>
          <w:p w14:paraId="40FCD23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3E1998E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642" w:type="dxa"/>
            <w:tcBorders>
              <w:top w:val="single" w:sz="6" w:space="0" w:color="auto"/>
              <w:left w:val="single" w:sz="6" w:space="0" w:color="auto"/>
              <w:bottom w:val="single" w:sz="6" w:space="0" w:color="auto"/>
              <w:right w:val="single" w:sz="6" w:space="0" w:color="auto"/>
            </w:tcBorders>
          </w:tcPr>
          <w:p w14:paraId="770B47E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06D26A6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614" w:type="dxa"/>
            <w:tcBorders>
              <w:top w:val="single" w:sz="6" w:space="0" w:color="auto"/>
              <w:left w:val="single" w:sz="6" w:space="0" w:color="auto"/>
              <w:bottom w:val="single" w:sz="6" w:space="0" w:color="auto"/>
              <w:right w:val="single" w:sz="6" w:space="0" w:color="auto"/>
            </w:tcBorders>
          </w:tcPr>
          <w:p w14:paraId="514879B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6473015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709" w:type="dxa"/>
            <w:tcBorders>
              <w:top w:val="single" w:sz="6" w:space="0" w:color="auto"/>
              <w:left w:val="single" w:sz="6" w:space="0" w:color="auto"/>
              <w:bottom w:val="single" w:sz="6" w:space="0" w:color="auto"/>
              <w:right w:val="single" w:sz="6" w:space="0" w:color="auto"/>
            </w:tcBorders>
          </w:tcPr>
          <w:p w14:paraId="2B07D4A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6675E74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tcBorders>
              <w:top w:val="single" w:sz="6" w:space="0" w:color="auto"/>
              <w:left w:val="single" w:sz="6" w:space="0" w:color="auto"/>
              <w:bottom w:val="single" w:sz="6" w:space="0" w:color="auto"/>
              <w:right w:val="single" w:sz="6" w:space="0" w:color="auto"/>
            </w:tcBorders>
            <w:hideMark/>
          </w:tcPr>
          <w:p w14:paraId="54367C1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PN-B-06714</w:t>
            </w:r>
          </w:p>
          <w:p w14:paraId="49443EE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-28 [9]</w:t>
            </w:r>
          </w:p>
        </w:tc>
      </w:tr>
      <w:tr w:rsidR="00034046" w:rsidRPr="000A24B8" w14:paraId="6921447A"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2C034B7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2126" w:type="dxa"/>
            <w:tcBorders>
              <w:top w:val="single" w:sz="6" w:space="0" w:color="auto"/>
              <w:left w:val="single" w:sz="6" w:space="0" w:color="auto"/>
              <w:bottom w:val="single" w:sz="6" w:space="0" w:color="auto"/>
              <w:right w:val="single" w:sz="6" w:space="0" w:color="auto"/>
            </w:tcBorders>
            <w:hideMark/>
          </w:tcPr>
          <w:p w14:paraId="1573A4E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nośności w</w:t>
            </w:r>
            <w:r w:rsidRPr="000A24B8">
              <w:rPr>
                <w:rFonts w:ascii="Times New Roman" w:eastAsia="Times New Roman" w:hAnsi="Times New Roman"/>
                <w:sz w:val="20"/>
                <w:szCs w:val="20"/>
                <w:vertAlign w:val="subscript"/>
                <w:lang w:eastAsia="pl-PL"/>
              </w:rPr>
              <w:t>noś</w:t>
            </w:r>
            <w:r w:rsidRPr="000A24B8">
              <w:rPr>
                <w:rFonts w:ascii="Times New Roman" w:eastAsia="Times New Roman" w:hAnsi="Times New Roman"/>
                <w:sz w:val="20"/>
                <w:szCs w:val="20"/>
                <w:lang w:eastAsia="pl-PL"/>
              </w:rPr>
              <w:t xml:space="preserve"> mie-szanki kruszywa, %, nie mniejszy niż:</w:t>
            </w:r>
          </w:p>
          <w:p w14:paraId="1089BEA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przy zagęszczeniu I</w:t>
            </w:r>
            <w:r w:rsidRPr="000A24B8">
              <w:rPr>
                <w:rFonts w:ascii="Times New Roman" w:eastAsia="Times New Roman" w:hAnsi="Times New Roman"/>
                <w:sz w:val="20"/>
                <w:szCs w:val="20"/>
                <w:vertAlign w:val="subscript"/>
                <w:lang w:eastAsia="pl-PL"/>
              </w:rPr>
              <w:t>S</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sym w:font="Symbol" w:char="F0B3"/>
            </w:r>
            <w:r w:rsidRPr="000A24B8">
              <w:rPr>
                <w:rFonts w:ascii="Times New Roman" w:eastAsia="Times New Roman" w:hAnsi="Times New Roman"/>
                <w:sz w:val="20"/>
                <w:szCs w:val="20"/>
                <w:lang w:eastAsia="pl-PL"/>
              </w:rPr>
              <w:t xml:space="preserve"> 1,00</w:t>
            </w:r>
          </w:p>
          <w:p w14:paraId="0F64083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b) przy zagęszczeniu I</w:t>
            </w:r>
            <w:r w:rsidRPr="000A24B8">
              <w:rPr>
                <w:rFonts w:ascii="Times New Roman" w:eastAsia="Times New Roman" w:hAnsi="Times New Roman"/>
                <w:sz w:val="20"/>
                <w:szCs w:val="20"/>
                <w:vertAlign w:val="subscript"/>
                <w:lang w:eastAsia="pl-PL"/>
              </w:rPr>
              <w:t>S</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sym w:font="Symbol" w:char="F0B3"/>
            </w:r>
            <w:r w:rsidRPr="000A24B8">
              <w:rPr>
                <w:rFonts w:ascii="Times New Roman" w:eastAsia="Times New Roman" w:hAnsi="Times New Roman"/>
                <w:sz w:val="20"/>
                <w:szCs w:val="20"/>
                <w:lang w:eastAsia="pl-PL"/>
              </w:rPr>
              <w:t xml:space="preserve"> 1,03</w:t>
            </w:r>
          </w:p>
        </w:tc>
        <w:tc>
          <w:tcPr>
            <w:tcW w:w="567" w:type="dxa"/>
            <w:tcBorders>
              <w:top w:val="single" w:sz="6" w:space="0" w:color="auto"/>
              <w:left w:val="single" w:sz="6" w:space="0" w:color="auto"/>
              <w:bottom w:val="single" w:sz="6" w:space="0" w:color="auto"/>
              <w:right w:val="single" w:sz="6" w:space="0" w:color="auto"/>
            </w:tcBorders>
          </w:tcPr>
          <w:p w14:paraId="0B9C60B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0936A5BF"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1081476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4A9C60E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w:t>
            </w:r>
          </w:p>
          <w:p w14:paraId="6C3D6F4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120</w:t>
            </w:r>
          </w:p>
        </w:tc>
        <w:tc>
          <w:tcPr>
            <w:tcW w:w="709" w:type="dxa"/>
            <w:tcBorders>
              <w:top w:val="single" w:sz="6" w:space="0" w:color="auto"/>
              <w:left w:val="single" w:sz="6" w:space="0" w:color="auto"/>
              <w:bottom w:val="single" w:sz="6" w:space="0" w:color="auto"/>
              <w:right w:val="single" w:sz="6" w:space="0" w:color="auto"/>
            </w:tcBorders>
          </w:tcPr>
          <w:p w14:paraId="0BE1F07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75D22B8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1ADD3D1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347CEA2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p w14:paraId="372EC0DE"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586" w:type="dxa"/>
            <w:tcBorders>
              <w:top w:val="single" w:sz="6" w:space="0" w:color="auto"/>
              <w:left w:val="single" w:sz="6" w:space="0" w:color="auto"/>
              <w:bottom w:val="single" w:sz="6" w:space="0" w:color="auto"/>
              <w:right w:val="single" w:sz="6" w:space="0" w:color="auto"/>
            </w:tcBorders>
          </w:tcPr>
          <w:p w14:paraId="17A9C61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67201D3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560EADA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0C2919F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w:t>
            </w:r>
          </w:p>
          <w:p w14:paraId="1FD4FB7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120</w:t>
            </w:r>
          </w:p>
        </w:tc>
        <w:tc>
          <w:tcPr>
            <w:tcW w:w="642" w:type="dxa"/>
            <w:tcBorders>
              <w:top w:val="single" w:sz="6" w:space="0" w:color="auto"/>
              <w:left w:val="single" w:sz="6" w:space="0" w:color="auto"/>
              <w:bottom w:val="single" w:sz="6" w:space="0" w:color="auto"/>
              <w:right w:val="single" w:sz="6" w:space="0" w:color="auto"/>
            </w:tcBorders>
          </w:tcPr>
          <w:p w14:paraId="48BF873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76B3A01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6411CBB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19C1871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p w14:paraId="30688C78"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14" w:type="dxa"/>
            <w:tcBorders>
              <w:top w:val="single" w:sz="6" w:space="0" w:color="auto"/>
              <w:left w:val="single" w:sz="6" w:space="0" w:color="auto"/>
              <w:bottom w:val="single" w:sz="6" w:space="0" w:color="auto"/>
              <w:right w:val="single" w:sz="6" w:space="0" w:color="auto"/>
            </w:tcBorders>
          </w:tcPr>
          <w:p w14:paraId="35E1AEE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2DFF056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2B7EBFBF"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388EC3E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w:t>
            </w:r>
          </w:p>
          <w:p w14:paraId="57FD38C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120</w:t>
            </w:r>
          </w:p>
        </w:tc>
        <w:tc>
          <w:tcPr>
            <w:tcW w:w="709" w:type="dxa"/>
            <w:tcBorders>
              <w:top w:val="single" w:sz="6" w:space="0" w:color="auto"/>
              <w:left w:val="single" w:sz="6" w:space="0" w:color="auto"/>
              <w:bottom w:val="single" w:sz="6" w:space="0" w:color="auto"/>
              <w:right w:val="single" w:sz="6" w:space="0" w:color="auto"/>
            </w:tcBorders>
          </w:tcPr>
          <w:p w14:paraId="2877D9F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18F106D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71A0052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22F17E1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p w14:paraId="257FB7C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992" w:type="dxa"/>
            <w:tcBorders>
              <w:top w:val="single" w:sz="6" w:space="0" w:color="auto"/>
              <w:left w:val="single" w:sz="6" w:space="0" w:color="auto"/>
              <w:bottom w:val="single" w:sz="6" w:space="0" w:color="auto"/>
              <w:right w:val="single" w:sz="6" w:space="0" w:color="auto"/>
            </w:tcBorders>
          </w:tcPr>
          <w:p w14:paraId="2FBA7C0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2034E28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27E206B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2527850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PN-S-06102</w:t>
            </w:r>
          </w:p>
          <w:p w14:paraId="78261C8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[21]</w:t>
            </w:r>
          </w:p>
        </w:tc>
      </w:tr>
    </w:tbl>
    <w:p w14:paraId="3C4CE9A4"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lastRenderedPageBreak/>
        <w:t xml:space="preserve">2.3.3. </w:t>
      </w:r>
      <w:r w:rsidRPr="000A24B8">
        <w:rPr>
          <w:rFonts w:ascii="Times New Roman" w:eastAsia="Times New Roman" w:hAnsi="Times New Roman"/>
          <w:sz w:val="20"/>
          <w:szCs w:val="20"/>
          <w:lang w:eastAsia="pl-PL"/>
        </w:rPr>
        <w:t>Materiał na warstwę odsączającą</w:t>
      </w:r>
    </w:p>
    <w:p w14:paraId="6DAC12F0"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 warstwę odsączającą stosuje się:</w:t>
      </w:r>
    </w:p>
    <w:p w14:paraId="7D5F83A2" w14:textId="77777777" w:rsidR="00034046" w:rsidRPr="000A24B8" w:rsidRDefault="00034046" w:rsidP="00034046">
      <w:pPr>
        <w:numPr>
          <w:ilvl w:val="0"/>
          <w:numId w:val="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żwir i mieszankę wg PN-B-11111 [14],</w:t>
      </w:r>
    </w:p>
    <w:p w14:paraId="5449E732" w14:textId="77777777" w:rsidR="00034046" w:rsidRPr="000A24B8" w:rsidRDefault="00034046" w:rsidP="00034046">
      <w:pPr>
        <w:numPr>
          <w:ilvl w:val="0"/>
          <w:numId w:val="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piasek wg PN-B-11113 [16].</w:t>
      </w:r>
    </w:p>
    <w:p w14:paraId="3237410E"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2.3.4. </w:t>
      </w:r>
      <w:r w:rsidRPr="000A24B8">
        <w:rPr>
          <w:rFonts w:ascii="Times New Roman" w:eastAsia="Times New Roman" w:hAnsi="Times New Roman"/>
          <w:sz w:val="20"/>
          <w:szCs w:val="20"/>
          <w:lang w:eastAsia="pl-PL"/>
        </w:rPr>
        <w:t>Materiał na warstwę odcinającą</w:t>
      </w:r>
    </w:p>
    <w:p w14:paraId="0CC79267"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 warstwę odcinającą stosuje się:</w:t>
      </w:r>
    </w:p>
    <w:p w14:paraId="5F482480" w14:textId="77777777" w:rsidR="00034046" w:rsidRPr="000A24B8" w:rsidRDefault="00034046" w:rsidP="00034046">
      <w:pPr>
        <w:numPr>
          <w:ilvl w:val="0"/>
          <w:numId w:val="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piasek wg PN-B-11113 [16],</w:t>
      </w:r>
    </w:p>
    <w:p w14:paraId="6DAD2D58" w14:textId="77777777" w:rsidR="00034046" w:rsidRPr="000A24B8" w:rsidRDefault="00034046" w:rsidP="00034046">
      <w:pPr>
        <w:numPr>
          <w:ilvl w:val="0"/>
          <w:numId w:val="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miał wg PN-B-11112 [15],</w:t>
      </w:r>
    </w:p>
    <w:p w14:paraId="27B189EC" w14:textId="77777777" w:rsidR="00034046" w:rsidRPr="000A24B8" w:rsidRDefault="00034046" w:rsidP="00034046">
      <w:pPr>
        <w:numPr>
          <w:ilvl w:val="0"/>
          <w:numId w:val="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geowłókninę o masie powierzchniowej powyżej 200 g/m wg aprobaty technicznej.</w:t>
      </w:r>
    </w:p>
    <w:p w14:paraId="6104ED70"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2.3.5. </w:t>
      </w:r>
      <w:r w:rsidRPr="000A24B8">
        <w:rPr>
          <w:rFonts w:ascii="Times New Roman" w:eastAsia="Times New Roman" w:hAnsi="Times New Roman"/>
          <w:sz w:val="20"/>
          <w:szCs w:val="20"/>
          <w:lang w:eastAsia="pl-PL"/>
        </w:rPr>
        <w:t>Materiały do ulepszania właściwości kruszyw</w:t>
      </w:r>
    </w:p>
    <w:p w14:paraId="1515BF33"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ulepszania właściwości kruszyw stosuje się:</w:t>
      </w:r>
    </w:p>
    <w:p w14:paraId="7E54D560" w14:textId="77777777" w:rsidR="00034046" w:rsidRPr="000A24B8" w:rsidRDefault="00034046" w:rsidP="00034046">
      <w:pPr>
        <w:numPr>
          <w:ilvl w:val="0"/>
          <w:numId w:val="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cement portlandzki wg PN-B-19701 [17],</w:t>
      </w:r>
    </w:p>
    <w:p w14:paraId="178AB984" w14:textId="77777777" w:rsidR="00034046" w:rsidRPr="000A24B8" w:rsidRDefault="00034046" w:rsidP="00034046">
      <w:pPr>
        <w:numPr>
          <w:ilvl w:val="0"/>
          <w:numId w:val="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wapno wg PN-B-30020 [19],</w:t>
      </w:r>
    </w:p>
    <w:p w14:paraId="3FFBB753" w14:textId="77777777" w:rsidR="00034046" w:rsidRPr="000A24B8" w:rsidRDefault="00034046" w:rsidP="00034046">
      <w:pPr>
        <w:numPr>
          <w:ilvl w:val="0"/>
          <w:numId w:val="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popioły lotne wg PN-S-96035 [23],</w:t>
      </w:r>
    </w:p>
    <w:p w14:paraId="36B4B1BC" w14:textId="77777777" w:rsidR="00034046" w:rsidRPr="000A24B8" w:rsidRDefault="00034046" w:rsidP="00034046">
      <w:pPr>
        <w:numPr>
          <w:ilvl w:val="0"/>
          <w:numId w:val="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żużel granulowany wg PN-B-23006 [18].</w:t>
      </w:r>
    </w:p>
    <w:p w14:paraId="4D13572E"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Dopuszcza się stosowanie innych spoiw pod warunkiem uzyskania równorzędnych efektów ulepszania kruszywa i po zaakceptowaniu przez Inżyniera.</w:t>
      </w:r>
    </w:p>
    <w:p w14:paraId="7A047066"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Rodzaj i ilość dodatku ulepszającego należy przyjmować zgodnie z PN-S-06102 [21].</w:t>
      </w:r>
    </w:p>
    <w:p w14:paraId="17590074"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2.3.6. </w:t>
      </w:r>
      <w:r w:rsidRPr="000A24B8">
        <w:rPr>
          <w:rFonts w:ascii="Times New Roman" w:eastAsia="Times New Roman" w:hAnsi="Times New Roman"/>
          <w:sz w:val="20"/>
          <w:szCs w:val="20"/>
          <w:lang w:eastAsia="pl-PL"/>
        </w:rPr>
        <w:t>Woda</w:t>
      </w:r>
    </w:p>
    <w:p w14:paraId="4C731E4F"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Należy stosować wodę wg PN-B-32250 [20].</w:t>
      </w:r>
    </w:p>
    <w:p w14:paraId="775E9111"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 sprzęt</w:t>
      </w:r>
    </w:p>
    <w:p w14:paraId="01F02740"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3.1. Ogólne wymagania dotyczące sprzętu</w:t>
      </w:r>
    </w:p>
    <w:p w14:paraId="751E6F47" w14:textId="06DB2C52"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Ogólne wymagania dotyczące sprzętu podano w ST D-M-00.00.00 „Wymagania ogólne” pkt 3.</w:t>
      </w:r>
    </w:p>
    <w:p w14:paraId="2B9FFD5E"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3.2. Sprzęt do wykonania robót</w:t>
      </w:r>
    </w:p>
    <w:p w14:paraId="33C7D265"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Wykonawca przystępujący do wykonania podbudowy z kruszyw stabilizowanych mechanicznie  powinien wykazać się możliwością korzystania z następującego sprzętu:</w:t>
      </w:r>
    </w:p>
    <w:p w14:paraId="13DF3EF7" w14:textId="77777777" w:rsidR="00034046" w:rsidRPr="000A24B8" w:rsidRDefault="00034046" w:rsidP="00034046">
      <w:pPr>
        <w:numPr>
          <w:ilvl w:val="0"/>
          <w:numId w:val="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mieszarek do wytwarzania mieszanki, wyposażonych w urządzenia dozujące wodę. Mieszarki powinny zapewnić wytworzenie jednorodnej mieszanki o wilgotności optymalnej,</w:t>
      </w:r>
    </w:p>
    <w:p w14:paraId="767F4E23" w14:textId="77777777" w:rsidR="00034046" w:rsidRPr="000A24B8" w:rsidRDefault="00034046" w:rsidP="00034046">
      <w:pPr>
        <w:numPr>
          <w:ilvl w:val="0"/>
          <w:numId w:val="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równiarek albo układarek do rozkładania mieszanki,</w:t>
      </w:r>
    </w:p>
    <w:p w14:paraId="0CE58EB4" w14:textId="77777777" w:rsidR="00034046" w:rsidRPr="000A24B8" w:rsidRDefault="00034046" w:rsidP="00034046">
      <w:pPr>
        <w:numPr>
          <w:ilvl w:val="0"/>
          <w:numId w:val="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walców ogumionych i stalowych wibracyjnych lub statycznych do zagęszczania. W miejscach trudno dostępnych powinny być stosowane zagęszczarki płytowe, ubijaki mechaniczne lub małe walce wibracyjne.</w:t>
      </w:r>
    </w:p>
    <w:p w14:paraId="5DA037C7"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4. transport</w:t>
      </w:r>
    </w:p>
    <w:p w14:paraId="6688A375"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4.1. Ogólne wymagania dotyczące transportu</w:t>
      </w:r>
    </w:p>
    <w:p w14:paraId="22F3BB5D" w14:textId="42FD0B16"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Ogólne wymagania dotyczące transportu podano w </w:t>
      </w:r>
      <w:r w:rsidR="0008547C">
        <w:rPr>
          <w:rFonts w:ascii="Times New Roman" w:eastAsia="Times New Roman" w:hAnsi="Times New Roman"/>
          <w:sz w:val="20"/>
          <w:szCs w:val="20"/>
          <w:lang w:eastAsia="pl-PL"/>
        </w:rPr>
        <w:t>ST</w:t>
      </w:r>
      <w:r w:rsidRPr="000A24B8">
        <w:rPr>
          <w:rFonts w:ascii="Times New Roman" w:eastAsia="Times New Roman" w:hAnsi="Times New Roman"/>
          <w:sz w:val="20"/>
          <w:szCs w:val="20"/>
          <w:lang w:eastAsia="pl-PL"/>
        </w:rPr>
        <w:t xml:space="preserve"> D-M-00.00.00 „Wymagania ogólne” pkt 4.</w:t>
      </w:r>
    </w:p>
    <w:p w14:paraId="7B679BEC"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4.2. Transport materiałów</w:t>
      </w:r>
    </w:p>
    <w:p w14:paraId="50D5B554"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Kruszywa można przewozić dowolnymi środkami transportu w warunkach zabezpieczających je przed zanieczyszczeniem, zmieszaniem z innymi materiałami, nadmiernym wysuszeniem i zawilgoceniem.</w:t>
      </w:r>
    </w:p>
    <w:p w14:paraId="319A3673"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Transport cementu powinien odbywać się zgodnie z BN-88/6731-08 [24].</w:t>
      </w:r>
    </w:p>
    <w:p w14:paraId="0427B8F1"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Transport pozostałych materiałów powinien odbywać się zgodnie z wymaganiami norm przedmiotowych.</w:t>
      </w:r>
    </w:p>
    <w:p w14:paraId="02EE9CE4"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 wykonanie robót</w:t>
      </w:r>
    </w:p>
    <w:p w14:paraId="1705982B"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5.1. Ogólne zasady wykonania robót</w:t>
      </w:r>
    </w:p>
    <w:p w14:paraId="4CAB6C16" w14:textId="009F28E2"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wykonania robót podano w ST D-M-00.00.00 „Wymagania ogólne” pkt 5.</w:t>
      </w:r>
    </w:p>
    <w:p w14:paraId="675E56E4"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5.2. Przygotowanie podłoża</w:t>
      </w:r>
    </w:p>
    <w:p w14:paraId="29384CEF" w14:textId="37BF0F36"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Podłoże pod podbudowę powinno spełniać wymagania określone w ST D-04.01.01 „Koryto wraz z profilowaniem i zagęszczeniem podłoża” i ST D-02.00.00 „Roboty ziemne”.</w:t>
      </w:r>
    </w:p>
    <w:p w14:paraId="6FEC3A13"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Podbudowa powinna być ułożona na podłożu zapewniającym nieprzenikanie drobnych cząstek gruntu do podbudowy. Warunek nieprzenikania należy sprawdzić wzorem:</w:t>
      </w:r>
    </w:p>
    <w:p w14:paraId="547CCF28"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00F53665">
        <w:rPr>
          <w:rFonts w:ascii="Times New Roman" w:eastAsia="Times New Roman" w:hAnsi="Times New Roman"/>
          <w:sz w:val="20"/>
          <w:szCs w:val="20"/>
          <w:lang w:eastAsia="pl-PL"/>
        </w:rPr>
        <w:pict w14:anchorId="243382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40.5pt">
            <v:imagedata r:id="rId6" o:title=""/>
          </v:shape>
        </w:pic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sym w:font="Symbol" w:char="F0A3"/>
      </w:r>
      <w:r w:rsidRPr="000A24B8">
        <w:rPr>
          <w:rFonts w:ascii="Times New Roman" w:eastAsia="Times New Roman" w:hAnsi="Times New Roman"/>
          <w:sz w:val="20"/>
          <w:szCs w:val="20"/>
          <w:lang w:eastAsia="pl-PL"/>
        </w:rPr>
        <w:t xml:space="preserve">  5</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(1)</w:t>
      </w:r>
    </w:p>
    <w:p w14:paraId="53240CDE"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którym:</w:t>
      </w:r>
    </w:p>
    <w:p w14:paraId="290E8A99"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D</w:t>
      </w:r>
      <w:r w:rsidRPr="000A24B8">
        <w:rPr>
          <w:rFonts w:ascii="Times New Roman" w:eastAsia="Times New Roman" w:hAnsi="Times New Roman"/>
          <w:sz w:val="20"/>
          <w:szCs w:val="20"/>
          <w:vertAlign w:val="subscript"/>
          <w:lang w:eastAsia="pl-PL"/>
        </w:rPr>
        <w:t>15</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tab/>
        <w:t>wymiar boku oczka sita, przez które przechodzi 15% ziaren warstwy podbudowy lub warstwy odsączającej, w milimetrach,</w:t>
      </w:r>
    </w:p>
    <w:p w14:paraId="2DE7E347"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d</w:t>
      </w:r>
      <w:r w:rsidRPr="000A24B8">
        <w:rPr>
          <w:rFonts w:ascii="Times New Roman" w:eastAsia="Times New Roman" w:hAnsi="Times New Roman"/>
          <w:sz w:val="20"/>
          <w:szCs w:val="20"/>
          <w:vertAlign w:val="subscript"/>
          <w:lang w:eastAsia="pl-PL"/>
        </w:rPr>
        <w:t>85</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tab/>
        <w:t>wymiar boku oczka sita, przez które przechodzi 85% ziaren gruntu podłoża, w milimetrach.</w:t>
      </w:r>
    </w:p>
    <w:p w14:paraId="3406F083"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Jeżeli warunek (1) nie może być spełniony, należy na podłożu ułożyć warstwę odcinającą lub odpowiednio dobraną geowłókninę. Ochronne właściwości geowłókniny, przeciw przenikaniu drobnych cząstek gruntu, wyznacza się z warunku:</w:t>
      </w:r>
    </w:p>
    <w:p w14:paraId="0945A3A4"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00F53665">
        <w:rPr>
          <w:rFonts w:ascii="Times New Roman" w:eastAsia="Times New Roman" w:hAnsi="Times New Roman"/>
          <w:sz w:val="20"/>
          <w:szCs w:val="20"/>
          <w:lang w:eastAsia="pl-PL"/>
        </w:rPr>
        <w:pict w14:anchorId="671594E5">
          <v:shape id="_x0000_i1026" type="#_x0000_t75" style="width:22.5pt;height:40.5pt">
            <v:imagedata r:id="rId7" o:title=""/>
          </v:shape>
        </w:pic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sym w:font="Symbol" w:char="F0A3"/>
      </w:r>
      <w:r w:rsidRPr="000A24B8">
        <w:rPr>
          <w:rFonts w:ascii="Times New Roman" w:eastAsia="Times New Roman" w:hAnsi="Times New Roman"/>
          <w:sz w:val="20"/>
          <w:szCs w:val="20"/>
          <w:lang w:eastAsia="pl-PL"/>
        </w:rPr>
        <w:t xml:space="preserve">  1,2</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(2)</w:t>
      </w:r>
    </w:p>
    <w:p w14:paraId="4FA37A15"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którym:</w:t>
      </w:r>
    </w:p>
    <w:p w14:paraId="4D8F579D"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d</w:t>
      </w:r>
      <w:r w:rsidRPr="000A24B8">
        <w:rPr>
          <w:rFonts w:ascii="Times New Roman" w:eastAsia="Times New Roman" w:hAnsi="Times New Roman"/>
          <w:sz w:val="20"/>
          <w:szCs w:val="20"/>
          <w:vertAlign w:val="subscript"/>
          <w:lang w:eastAsia="pl-PL"/>
        </w:rPr>
        <w:t>50</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tab/>
        <w:t>wymiar boku oczka sita, przez które przechodzi 50 % ziaren gruntu podłoża,  w milimetrach,</w:t>
      </w:r>
    </w:p>
    <w:p w14:paraId="0F20EFAA"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O</w:t>
      </w:r>
      <w:r w:rsidRPr="000A24B8">
        <w:rPr>
          <w:rFonts w:ascii="Times New Roman" w:eastAsia="Times New Roman" w:hAnsi="Times New Roman"/>
          <w:sz w:val="20"/>
          <w:szCs w:val="20"/>
          <w:vertAlign w:val="subscript"/>
          <w:lang w:eastAsia="pl-PL"/>
        </w:rPr>
        <w:t>90</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tab/>
        <w:t>umowna średnica porów geowłókniny odpowiadająca wymiarom frakcji gruntu zatrzymująca się na geowłókninie w ilości 90% (m/m); wartość parametru 0</w:t>
      </w:r>
      <w:r w:rsidRPr="000A24B8">
        <w:rPr>
          <w:rFonts w:ascii="Times New Roman" w:eastAsia="Times New Roman" w:hAnsi="Times New Roman"/>
          <w:sz w:val="20"/>
          <w:szCs w:val="20"/>
          <w:vertAlign w:val="subscript"/>
          <w:lang w:eastAsia="pl-PL"/>
        </w:rPr>
        <w:t>90</w:t>
      </w:r>
      <w:r w:rsidRPr="000A24B8">
        <w:rPr>
          <w:rFonts w:ascii="Times New Roman" w:eastAsia="Times New Roman" w:hAnsi="Times New Roman"/>
          <w:sz w:val="20"/>
          <w:szCs w:val="20"/>
          <w:lang w:eastAsia="pl-PL"/>
        </w:rPr>
        <w:t xml:space="preserve"> powinna być podawana przez producenta geowłókniny.</w:t>
      </w:r>
    </w:p>
    <w:p w14:paraId="7D970720"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Paliki lub szpilki do prawidłowego ukształtowania podbudowy powinny być wcześniej przygotowane.</w:t>
      </w:r>
    </w:p>
    <w:p w14:paraId="25F94393"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Paliki lub szpilki powinny być ustawione w osi drogi i w rzędach równoległych do osi drogi, lub w inny sposób zaakceptowany przez Inżyniera.</w:t>
      </w:r>
    </w:p>
    <w:p w14:paraId="66A21612"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Rozmieszczenie palików lub szpilek powinno umożliwiać naciągnięcie sznurków lub linek do wytyczenia robót w odstępach nie większych niż co 10 m.</w:t>
      </w:r>
    </w:p>
    <w:p w14:paraId="7335AF2A"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5.3. Wytwarzanie mieszanki kruszywa</w:t>
      </w:r>
    </w:p>
    <w:p w14:paraId="6D8DDD69"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14:paraId="7673E86C"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5.4. Wbudowywanie i zagęszczanie mieszanki</w:t>
      </w:r>
    </w:p>
    <w:p w14:paraId="57A86AFF"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14:paraId="731DAAE6"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Wilgotność mieszanki kruszywa podczas zagęszczania powinna odpowiadać wilgotności optymalnej, określonej według próby Proctora,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543239D5"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Wskaźnik zagęszczenia podbudowy wg BN-77/8931-12 [29] powinien odpowiadać przyjętemu poziomowi wskaźnika nośności podbudowy wg tablicy 1, lp. 11.</w:t>
      </w:r>
    </w:p>
    <w:p w14:paraId="25E17905"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5.5. Odcinek próbny</w:t>
      </w:r>
    </w:p>
    <w:p w14:paraId="55EC8A15" w14:textId="37B75253"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Jeżeli w ST przewidziano konieczność wykonania odcinka próbnego, to co najmniej na 3 dni przed rozpoczęciem robót, Wykonawca powinien wykonać odcinek próbny w celu:</w:t>
      </w:r>
    </w:p>
    <w:p w14:paraId="6E7A3C97" w14:textId="77777777" w:rsidR="00034046" w:rsidRPr="000A24B8" w:rsidRDefault="00034046" w:rsidP="00034046">
      <w:pPr>
        <w:numPr>
          <w:ilvl w:val="0"/>
          <w:numId w:val="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stwierdzenia czy sprzęt budowlany do mieszania, rozkładania i zagęszczania kruszywa   jest właściwy,</w:t>
      </w:r>
    </w:p>
    <w:p w14:paraId="62735B73" w14:textId="77777777" w:rsidR="00034046" w:rsidRPr="000A24B8" w:rsidRDefault="00034046" w:rsidP="00034046">
      <w:pPr>
        <w:numPr>
          <w:ilvl w:val="0"/>
          <w:numId w:val="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określenia grubości warstwy materiału w stanie luźnym,  koniecznej do uzyskania wymaganej grubości warstwy po zagęszczeniu,</w:t>
      </w:r>
    </w:p>
    <w:p w14:paraId="7E882882" w14:textId="77777777" w:rsidR="00034046" w:rsidRPr="000A24B8" w:rsidRDefault="00034046" w:rsidP="00034046">
      <w:pPr>
        <w:numPr>
          <w:ilvl w:val="0"/>
          <w:numId w:val="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określenia liczby przejść sprzętu zagęszczającego, potrzebnej do uzyskania wymaganego wskaźnika zagęszczenia.</w:t>
      </w:r>
    </w:p>
    <w:p w14:paraId="48870C58"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 odcinku próbnym  Wykonawca powinien użyć takich materiałów oraz sprzętu do mieszania, rozkładania i zagęszczania, jakie będą stosowane do wykonywania podbudowy.</w:t>
      </w:r>
    </w:p>
    <w:p w14:paraId="7FF17564"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Powierzchnia odcinka próbnego powinna wynosić od 400 do 800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w:t>
      </w:r>
    </w:p>
    <w:p w14:paraId="6D316CF8"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Odcinek próbny powinien być zlokalizowany w miejscu wskazanym przez Inżyniera.</w:t>
      </w:r>
    </w:p>
    <w:p w14:paraId="1C2E58D0"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Wykonawca może przystąpić do wykonywania podbudowy po zaakceptowaniu odcinka próbnego przez Inżyniera.</w:t>
      </w:r>
      <w:r w:rsidRPr="000A24B8">
        <w:rPr>
          <w:rFonts w:ascii="Times New Roman" w:eastAsia="Times New Roman" w:hAnsi="Times New Roman"/>
          <w:sz w:val="20"/>
          <w:szCs w:val="20"/>
          <w:lang w:eastAsia="pl-PL"/>
        </w:rPr>
        <w:tab/>
      </w:r>
    </w:p>
    <w:p w14:paraId="3911DAA3"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5.6. Utrzymanie podbudowy </w:t>
      </w:r>
    </w:p>
    <w:p w14:paraId="7CFD6618"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14:paraId="2042A07B"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 kontrola jakości robót</w:t>
      </w:r>
    </w:p>
    <w:p w14:paraId="3713489B"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6.1. Ogólne zasady kontroli jakości robót</w:t>
      </w:r>
    </w:p>
    <w:p w14:paraId="79D52571" w14:textId="0EDE0D7A"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kontroli jakości robót podano w ST D-M-00.00.00 „Wymagania ogólne” pkt 6.</w:t>
      </w:r>
    </w:p>
    <w:p w14:paraId="010A56AB"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6.2. Badania przed przystąpieniem do robót</w:t>
      </w:r>
    </w:p>
    <w:p w14:paraId="04AB7FEB" w14:textId="77B7B432"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Przed przystąpieniem do robót Wykonawca powinien wykonać badania kruszyw  przeznaczonych do wykonania robót i przedstawić wyniki tych badań Inżynierowi w celu akceptacji materiałów. Badania te powinny obejmować wszystkie właściwości określone w pkt 2.3 niniejszej ST.</w:t>
      </w:r>
    </w:p>
    <w:p w14:paraId="42570AC7"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6.3. Badania w czasie robót</w:t>
      </w:r>
    </w:p>
    <w:p w14:paraId="2045404E"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6.3.1. </w:t>
      </w:r>
      <w:r w:rsidRPr="000A24B8">
        <w:rPr>
          <w:rFonts w:ascii="Times New Roman" w:eastAsia="Times New Roman" w:hAnsi="Times New Roman"/>
          <w:sz w:val="20"/>
          <w:szCs w:val="20"/>
          <w:lang w:eastAsia="pl-PL"/>
        </w:rPr>
        <w:t>Częstotliwość oraz zakres badań i pomiarów</w:t>
      </w:r>
    </w:p>
    <w:p w14:paraId="1BC0B9EB"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Częstotliwość oraz zakres badań  podano w tablicy 2.</w:t>
      </w:r>
    </w:p>
    <w:p w14:paraId="4BA92E15"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p>
    <w:p w14:paraId="3459C0EF" w14:textId="5E9A2686"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 Częstotliwość ora zakres  badań przy budowie podbudowy z kruszyw</w:t>
      </w:r>
    </w:p>
    <w:p w14:paraId="724B5A7A"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   stabilizowanych mechanicznie</w:t>
      </w:r>
    </w:p>
    <w:tbl>
      <w:tblPr>
        <w:tblW w:w="0" w:type="auto"/>
        <w:tblLayout w:type="fixed"/>
        <w:tblCellMar>
          <w:left w:w="70" w:type="dxa"/>
          <w:right w:w="70" w:type="dxa"/>
        </w:tblCellMar>
        <w:tblLook w:val="04A0" w:firstRow="1" w:lastRow="0" w:firstColumn="1" w:lastColumn="0" w:noHBand="0" w:noVBand="1"/>
      </w:tblPr>
      <w:tblGrid>
        <w:gridCol w:w="496"/>
        <w:gridCol w:w="4394"/>
        <w:gridCol w:w="1309"/>
        <w:gridCol w:w="1311"/>
      </w:tblGrid>
      <w:tr w:rsidR="00034046" w:rsidRPr="000A24B8" w14:paraId="26E7E591" w14:textId="77777777" w:rsidTr="00A16CE5">
        <w:tc>
          <w:tcPr>
            <w:tcW w:w="496" w:type="dxa"/>
            <w:tcBorders>
              <w:top w:val="single" w:sz="6" w:space="0" w:color="auto"/>
              <w:left w:val="single" w:sz="6" w:space="0" w:color="auto"/>
              <w:bottom w:val="nil"/>
              <w:right w:val="nil"/>
            </w:tcBorders>
          </w:tcPr>
          <w:p w14:paraId="4FDAE95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tc>
        <w:tc>
          <w:tcPr>
            <w:tcW w:w="4394" w:type="dxa"/>
            <w:tcBorders>
              <w:top w:val="single" w:sz="6" w:space="0" w:color="auto"/>
              <w:left w:val="single" w:sz="6" w:space="0" w:color="auto"/>
              <w:bottom w:val="nil"/>
              <w:right w:val="nil"/>
            </w:tcBorders>
          </w:tcPr>
          <w:p w14:paraId="1C37761F"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tc>
        <w:tc>
          <w:tcPr>
            <w:tcW w:w="2620" w:type="dxa"/>
            <w:gridSpan w:val="2"/>
            <w:tcBorders>
              <w:top w:val="single" w:sz="6" w:space="0" w:color="auto"/>
              <w:left w:val="single" w:sz="6" w:space="0" w:color="auto"/>
              <w:bottom w:val="single" w:sz="6" w:space="0" w:color="auto"/>
              <w:right w:val="single" w:sz="6" w:space="0" w:color="auto"/>
            </w:tcBorders>
            <w:hideMark/>
          </w:tcPr>
          <w:p w14:paraId="16BB34DE"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Częstotliwość badań</w:t>
            </w:r>
          </w:p>
        </w:tc>
      </w:tr>
      <w:tr w:rsidR="00034046" w:rsidRPr="000A24B8" w14:paraId="399A3858" w14:textId="77777777" w:rsidTr="00A16CE5">
        <w:tc>
          <w:tcPr>
            <w:tcW w:w="496" w:type="dxa"/>
            <w:tcBorders>
              <w:top w:val="nil"/>
              <w:left w:val="single" w:sz="6" w:space="0" w:color="auto"/>
              <w:bottom w:val="double" w:sz="6" w:space="0" w:color="auto"/>
              <w:right w:val="single" w:sz="6" w:space="0" w:color="auto"/>
            </w:tcBorders>
          </w:tcPr>
          <w:p w14:paraId="295EB90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31EC203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4394" w:type="dxa"/>
            <w:tcBorders>
              <w:top w:val="nil"/>
              <w:left w:val="nil"/>
              <w:bottom w:val="double" w:sz="6" w:space="0" w:color="auto"/>
              <w:right w:val="nil"/>
            </w:tcBorders>
          </w:tcPr>
          <w:p w14:paraId="4A9D01C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0459E552"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Wyszczególnienie badań</w:t>
            </w:r>
          </w:p>
        </w:tc>
        <w:tc>
          <w:tcPr>
            <w:tcW w:w="1309" w:type="dxa"/>
            <w:tcBorders>
              <w:top w:val="single" w:sz="6" w:space="0" w:color="auto"/>
              <w:left w:val="single" w:sz="6" w:space="0" w:color="auto"/>
              <w:bottom w:val="double" w:sz="6" w:space="0" w:color="auto"/>
              <w:right w:val="single" w:sz="6" w:space="0" w:color="auto"/>
            </w:tcBorders>
            <w:hideMark/>
          </w:tcPr>
          <w:p w14:paraId="07BF2CD8"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Minimalna liczba badań na dziennej działce roboczej</w:t>
            </w:r>
          </w:p>
        </w:tc>
        <w:tc>
          <w:tcPr>
            <w:tcW w:w="1309" w:type="dxa"/>
            <w:tcBorders>
              <w:top w:val="single" w:sz="6" w:space="0" w:color="auto"/>
              <w:left w:val="single" w:sz="6" w:space="0" w:color="auto"/>
              <w:bottom w:val="double" w:sz="6" w:space="0" w:color="auto"/>
              <w:right w:val="single" w:sz="6" w:space="0" w:color="auto"/>
            </w:tcBorders>
            <w:hideMark/>
          </w:tcPr>
          <w:p w14:paraId="4C281AD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Maksymalna powierzchnia podbudowy przy-padająca na jedno badanie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w:t>
            </w:r>
          </w:p>
        </w:tc>
      </w:tr>
      <w:tr w:rsidR="00034046" w:rsidRPr="000A24B8" w14:paraId="6FBC1F71" w14:textId="77777777" w:rsidTr="00A16CE5">
        <w:tc>
          <w:tcPr>
            <w:tcW w:w="496" w:type="dxa"/>
            <w:tcBorders>
              <w:top w:val="nil"/>
              <w:left w:val="single" w:sz="6" w:space="0" w:color="auto"/>
              <w:bottom w:val="single" w:sz="6" w:space="0" w:color="auto"/>
              <w:right w:val="single" w:sz="6" w:space="0" w:color="auto"/>
            </w:tcBorders>
            <w:hideMark/>
          </w:tcPr>
          <w:p w14:paraId="6C704F1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4394" w:type="dxa"/>
            <w:tcBorders>
              <w:top w:val="nil"/>
              <w:left w:val="single" w:sz="6" w:space="0" w:color="auto"/>
              <w:bottom w:val="single" w:sz="6" w:space="0" w:color="auto"/>
              <w:right w:val="nil"/>
            </w:tcBorders>
            <w:hideMark/>
          </w:tcPr>
          <w:p w14:paraId="2B96743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Uziarnienie mieszanki </w:t>
            </w:r>
          </w:p>
        </w:tc>
        <w:tc>
          <w:tcPr>
            <w:tcW w:w="1309" w:type="dxa"/>
            <w:tcBorders>
              <w:top w:val="nil"/>
              <w:left w:val="single" w:sz="6" w:space="0" w:color="auto"/>
              <w:bottom w:val="nil"/>
              <w:right w:val="nil"/>
            </w:tcBorders>
          </w:tcPr>
          <w:p w14:paraId="45F4C2B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tc>
        <w:tc>
          <w:tcPr>
            <w:tcW w:w="1309" w:type="dxa"/>
            <w:tcBorders>
              <w:top w:val="nil"/>
              <w:left w:val="single" w:sz="6" w:space="0" w:color="auto"/>
              <w:bottom w:val="nil"/>
              <w:right w:val="single" w:sz="6" w:space="0" w:color="auto"/>
            </w:tcBorders>
          </w:tcPr>
          <w:p w14:paraId="59DF89F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tc>
      </w:tr>
      <w:tr w:rsidR="00034046" w:rsidRPr="000A24B8" w14:paraId="7C904FE5"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1F0F2F0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4394" w:type="dxa"/>
            <w:tcBorders>
              <w:top w:val="single" w:sz="6" w:space="0" w:color="auto"/>
              <w:left w:val="single" w:sz="6" w:space="0" w:color="auto"/>
              <w:bottom w:val="single" w:sz="6" w:space="0" w:color="auto"/>
              <w:right w:val="nil"/>
            </w:tcBorders>
            <w:hideMark/>
          </w:tcPr>
          <w:p w14:paraId="248C1ED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Wilgotność mieszanki </w:t>
            </w:r>
          </w:p>
        </w:tc>
        <w:tc>
          <w:tcPr>
            <w:tcW w:w="1309" w:type="dxa"/>
            <w:tcBorders>
              <w:top w:val="nil"/>
              <w:left w:val="single" w:sz="6" w:space="0" w:color="auto"/>
              <w:bottom w:val="nil"/>
              <w:right w:val="nil"/>
            </w:tcBorders>
            <w:hideMark/>
          </w:tcPr>
          <w:p w14:paraId="2E88359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309" w:type="dxa"/>
            <w:tcBorders>
              <w:top w:val="nil"/>
              <w:left w:val="single" w:sz="6" w:space="0" w:color="auto"/>
              <w:bottom w:val="single" w:sz="6" w:space="0" w:color="auto"/>
              <w:right w:val="single" w:sz="6" w:space="0" w:color="auto"/>
            </w:tcBorders>
            <w:hideMark/>
          </w:tcPr>
          <w:p w14:paraId="3A7D862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600</w:t>
            </w:r>
          </w:p>
        </w:tc>
      </w:tr>
      <w:tr w:rsidR="00034046" w:rsidRPr="000A24B8" w14:paraId="2E4C6E2D"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4755FA3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3</w:t>
            </w:r>
          </w:p>
        </w:tc>
        <w:tc>
          <w:tcPr>
            <w:tcW w:w="4394" w:type="dxa"/>
            <w:tcBorders>
              <w:top w:val="single" w:sz="6" w:space="0" w:color="auto"/>
              <w:left w:val="single" w:sz="6" w:space="0" w:color="auto"/>
              <w:bottom w:val="single" w:sz="6" w:space="0" w:color="auto"/>
              <w:right w:val="nil"/>
            </w:tcBorders>
            <w:hideMark/>
          </w:tcPr>
          <w:p w14:paraId="486C7A0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Zagęszczenie warstwy</w:t>
            </w:r>
          </w:p>
        </w:tc>
        <w:tc>
          <w:tcPr>
            <w:tcW w:w="1309" w:type="dxa"/>
            <w:tcBorders>
              <w:top w:val="single" w:sz="6" w:space="0" w:color="auto"/>
              <w:left w:val="single" w:sz="6" w:space="0" w:color="auto"/>
              <w:bottom w:val="single" w:sz="6" w:space="0" w:color="auto"/>
              <w:right w:val="nil"/>
            </w:tcBorders>
            <w:hideMark/>
          </w:tcPr>
          <w:p w14:paraId="04922FEB"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 próbek</w:t>
            </w:r>
          </w:p>
        </w:tc>
        <w:tc>
          <w:tcPr>
            <w:tcW w:w="1309" w:type="dxa"/>
            <w:tcBorders>
              <w:top w:val="nil"/>
              <w:left w:val="nil"/>
              <w:bottom w:val="single" w:sz="6" w:space="0" w:color="auto"/>
              <w:right w:val="single" w:sz="6" w:space="0" w:color="auto"/>
            </w:tcBorders>
            <w:hideMark/>
          </w:tcPr>
          <w:p w14:paraId="774507E2"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 10000 m</w:t>
            </w:r>
            <w:r w:rsidRPr="000A24B8">
              <w:rPr>
                <w:rFonts w:ascii="Times New Roman" w:eastAsia="Times New Roman" w:hAnsi="Times New Roman"/>
                <w:sz w:val="20"/>
                <w:szCs w:val="20"/>
                <w:vertAlign w:val="superscript"/>
                <w:lang w:eastAsia="pl-PL"/>
              </w:rPr>
              <w:t>2</w:t>
            </w:r>
          </w:p>
        </w:tc>
      </w:tr>
      <w:tr w:rsidR="00034046" w:rsidRPr="000A24B8" w14:paraId="7AAB585C"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452B7E9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4394" w:type="dxa"/>
            <w:tcBorders>
              <w:top w:val="single" w:sz="6" w:space="0" w:color="auto"/>
              <w:left w:val="single" w:sz="6" w:space="0" w:color="auto"/>
              <w:bottom w:val="single" w:sz="6" w:space="0" w:color="auto"/>
              <w:right w:val="single" w:sz="6" w:space="0" w:color="auto"/>
            </w:tcBorders>
            <w:hideMark/>
          </w:tcPr>
          <w:p w14:paraId="30A4B40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właściwości kruszywa wg tab. 1, pkt 2.3.2</w:t>
            </w:r>
          </w:p>
        </w:tc>
        <w:tc>
          <w:tcPr>
            <w:tcW w:w="2620" w:type="dxa"/>
            <w:gridSpan w:val="2"/>
            <w:tcBorders>
              <w:top w:val="single" w:sz="6" w:space="0" w:color="auto"/>
              <w:left w:val="single" w:sz="6" w:space="0" w:color="auto"/>
              <w:bottom w:val="single" w:sz="6" w:space="0" w:color="auto"/>
              <w:right w:val="single" w:sz="6" w:space="0" w:color="auto"/>
            </w:tcBorders>
            <w:hideMark/>
          </w:tcPr>
          <w:p w14:paraId="399A974E"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każdej partii kruszywa i przy każdej zmianie kruszywa</w:t>
            </w:r>
          </w:p>
        </w:tc>
      </w:tr>
    </w:tbl>
    <w:p w14:paraId="1A69B723"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p>
    <w:p w14:paraId="64A37AFA"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6.3.2. </w:t>
      </w:r>
      <w:r w:rsidRPr="000A24B8">
        <w:rPr>
          <w:rFonts w:ascii="Times New Roman" w:eastAsia="Times New Roman" w:hAnsi="Times New Roman"/>
          <w:sz w:val="20"/>
          <w:szCs w:val="20"/>
          <w:lang w:eastAsia="pl-PL"/>
        </w:rPr>
        <w:t>Uziarnienie mieszanki</w:t>
      </w:r>
    </w:p>
    <w:p w14:paraId="6EB1AAAD"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Uziarnienie mieszanki powinno być zgodne z wymaganiami podanymi w pkt 2.3. Próbki należy pobierać w sposób losowy, z rozłożonej warstwy, przed jej zagęszczeniem. Wyniki badań powinny być na bieżąco przekazywane Inżynierowi.</w:t>
      </w:r>
    </w:p>
    <w:p w14:paraId="30ED913B"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6.3.3. </w:t>
      </w:r>
      <w:r w:rsidRPr="000A24B8">
        <w:rPr>
          <w:rFonts w:ascii="Times New Roman" w:eastAsia="Times New Roman" w:hAnsi="Times New Roman"/>
          <w:sz w:val="20"/>
          <w:szCs w:val="20"/>
          <w:lang w:eastAsia="pl-PL"/>
        </w:rPr>
        <w:t xml:space="preserve">Wilgotność mieszanki </w:t>
      </w:r>
    </w:p>
    <w:p w14:paraId="24E94AF1"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Wilgotność mieszanki powinna odpowiadać wilgotności optymalnej, określonej według próby Proctora, zgodnie z PN-B-04481 [1] (metoda II), z tolerancją +10% -20%.</w:t>
      </w:r>
    </w:p>
    <w:p w14:paraId="24ECD678"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Wilgotność należy określić według PN-B-06714-17 [5].</w:t>
      </w:r>
    </w:p>
    <w:p w14:paraId="2CEC880C"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6.3.4. </w:t>
      </w:r>
      <w:r w:rsidRPr="000A24B8">
        <w:rPr>
          <w:rFonts w:ascii="Times New Roman" w:eastAsia="Times New Roman" w:hAnsi="Times New Roman"/>
          <w:sz w:val="20"/>
          <w:szCs w:val="20"/>
          <w:lang w:eastAsia="pl-PL"/>
        </w:rPr>
        <w:t>Zagęszczenie podbudowy</w:t>
      </w:r>
    </w:p>
    <w:p w14:paraId="092BEEA8"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Zagęszczenie każdej warstwy powinno odbywać się aż do osiągnięcia wymaganego wskaźnika zagęszczenia.</w:t>
      </w:r>
    </w:p>
    <w:p w14:paraId="756F62A4"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5000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lub według zaleceń Inżyniera.</w:t>
      </w:r>
    </w:p>
    <w:p w14:paraId="4D2835F2"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Zagęszczenie podbudowy stabilizowanej mechanicznie należy uznać za prawidłowe, gdy stosunek wtórnego modułu </w:t>
      </w:r>
      <w:r w:rsidRPr="000A24B8">
        <w:rPr>
          <w:rFonts w:ascii="Times New Roman" w:eastAsia="Times New Roman" w:hAnsi="Times New Roman"/>
          <w:i/>
          <w:sz w:val="20"/>
          <w:szCs w:val="20"/>
          <w:lang w:eastAsia="pl-PL"/>
        </w:rPr>
        <w:t>E</w:t>
      </w:r>
      <w:r w:rsidRPr="000A24B8">
        <w:rPr>
          <w:rFonts w:ascii="Times New Roman" w:eastAsia="Times New Roman" w:hAnsi="Times New Roman"/>
          <w:sz w:val="20"/>
          <w:szCs w:val="20"/>
          <w:vertAlign w:val="subscript"/>
          <w:lang w:eastAsia="pl-PL"/>
        </w:rPr>
        <w:t>2</w:t>
      </w:r>
      <w:r w:rsidRPr="000A24B8">
        <w:rPr>
          <w:rFonts w:ascii="Times New Roman" w:eastAsia="Times New Roman" w:hAnsi="Times New Roman"/>
          <w:sz w:val="20"/>
          <w:szCs w:val="20"/>
          <w:lang w:eastAsia="pl-PL"/>
        </w:rPr>
        <w:t xml:space="preserve"> do pierwotnego modułu odkształcenia </w:t>
      </w:r>
      <w:r w:rsidRPr="000A24B8">
        <w:rPr>
          <w:rFonts w:ascii="Times New Roman" w:eastAsia="Times New Roman" w:hAnsi="Times New Roman"/>
          <w:i/>
          <w:sz w:val="20"/>
          <w:szCs w:val="20"/>
          <w:lang w:eastAsia="pl-PL"/>
        </w:rPr>
        <w:t>E</w:t>
      </w:r>
      <w:r w:rsidRPr="000A24B8">
        <w:rPr>
          <w:rFonts w:ascii="Times New Roman" w:eastAsia="Times New Roman" w:hAnsi="Times New Roman"/>
          <w:sz w:val="20"/>
          <w:szCs w:val="20"/>
          <w:vertAlign w:val="subscript"/>
          <w:lang w:eastAsia="pl-PL"/>
        </w:rPr>
        <w:t>1</w:t>
      </w:r>
      <w:r w:rsidRPr="000A24B8">
        <w:rPr>
          <w:rFonts w:ascii="Times New Roman" w:eastAsia="Times New Roman" w:hAnsi="Times New Roman"/>
          <w:sz w:val="20"/>
          <w:szCs w:val="20"/>
          <w:lang w:eastAsia="pl-PL"/>
        </w:rPr>
        <w:t xml:space="preserve"> jest nie większy od 2,2 dla każdej warstwy konstrukcyjnej podbudowy.</w:t>
      </w:r>
    </w:p>
    <w:p w14:paraId="1AAA753C"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00F53665">
        <w:rPr>
          <w:rFonts w:ascii="Times New Roman" w:eastAsia="Times New Roman" w:hAnsi="Times New Roman"/>
          <w:sz w:val="20"/>
          <w:szCs w:val="20"/>
          <w:lang w:eastAsia="pl-PL"/>
        </w:rPr>
        <w:pict w14:anchorId="41FDF6E6">
          <v:shape id="_x0000_i1027" type="#_x0000_t75" style="width:16.5pt;height:34.5pt">
            <v:imagedata r:id="rId8" o:title=""/>
          </v:shape>
        </w:pic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sym w:font="Symbol" w:char="F0A3"/>
      </w:r>
      <w:r w:rsidRPr="000A24B8">
        <w:rPr>
          <w:rFonts w:ascii="Times New Roman" w:eastAsia="Times New Roman" w:hAnsi="Times New Roman"/>
          <w:sz w:val="20"/>
          <w:szCs w:val="20"/>
          <w:lang w:eastAsia="pl-PL"/>
        </w:rPr>
        <w:t xml:space="preserve">   2,2</w:t>
      </w:r>
    </w:p>
    <w:p w14:paraId="18603CFD"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6.3.5. </w:t>
      </w:r>
      <w:r w:rsidRPr="000A24B8">
        <w:rPr>
          <w:rFonts w:ascii="Times New Roman" w:eastAsia="Times New Roman" w:hAnsi="Times New Roman"/>
          <w:sz w:val="20"/>
          <w:szCs w:val="20"/>
          <w:lang w:eastAsia="pl-PL"/>
        </w:rPr>
        <w:t>Właściwości kruszywa</w:t>
      </w:r>
    </w:p>
    <w:p w14:paraId="3F10869C"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kruszywa powinny obejmować ocenę wszystkich właściwości określonych w pkt 2.3.2.</w:t>
      </w:r>
    </w:p>
    <w:p w14:paraId="7808DA32"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Próbki do badań pełnych powinny być pobierane przez Wykonawcę w sposób losowy w obecności Inżyniera.</w:t>
      </w:r>
    </w:p>
    <w:p w14:paraId="06A7B3F7"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6.4. Wymagania dotyczące cech geometrycznych podbudowy </w:t>
      </w:r>
    </w:p>
    <w:p w14:paraId="6AAFD1AF"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6.4.1. </w:t>
      </w:r>
      <w:r w:rsidRPr="000A24B8">
        <w:rPr>
          <w:rFonts w:ascii="Times New Roman" w:eastAsia="Times New Roman" w:hAnsi="Times New Roman"/>
          <w:sz w:val="20"/>
          <w:szCs w:val="20"/>
          <w:lang w:eastAsia="pl-PL"/>
        </w:rPr>
        <w:t>Częstotliwość oraz zakres pomiarów</w:t>
      </w:r>
    </w:p>
    <w:p w14:paraId="760C274C"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 Częstotliwość oraz zakres pomiarów dotyczących cech geometrycznych podbudowy  podano w  tablicy 3.</w:t>
      </w:r>
    </w:p>
    <w:p w14:paraId="4B4C910F"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 Częstotliwość oraz zakres pomiarów wykonanej podbudowy z kruszywa</w:t>
      </w:r>
    </w:p>
    <w:p w14:paraId="5365CF6E"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    stabilizowanego mechanicznie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3467"/>
        <w:gridCol w:w="3479"/>
      </w:tblGrid>
      <w:tr w:rsidR="00034046" w:rsidRPr="000A24B8" w14:paraId="30199A21" w14:textId="77777777" w:rsidTr="00A16CE5">
        <w:tc>
          <w:tcPr>
            <w:tcW w:w="637" w:type="dxa"/>
            <w:tcBorders>
              <w:top w:val="single" w:sz="6" w:space="0" w:color="auto"/>
              <w:left w:val="single" w:sz="6" w:space="0" w:color="auto"/>
              <w:bottom w:val="double" w:sz="6" w:space="0" w:color="auto"/>
              <w:right w:val="single" w:sz="6" w:space="0" w:color="auto"/>
            </w:tcBorders>
            <w:hideMark/>
          </w:tcPr>
          <w:p w14:paraId="03D386C8"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Lp.</w:t>
            </w:r>
          </w:p>
        </w:tc>
        <w:tc>
          <w:tcPr>
            <w:tcW w:w="3467" w:type="dxa"/>
            <w:tcBorders>
              <w:top w:val="single" w:sz="6" w:space="0" w:color="auto"/>
              <w:left w:val="single" w:sz="6" w:space="0" w:color="auto"/>
              <w:bottom w:val="double" w:sz="6" w:space="0" w:color="auto"/>
              <w:right w:val="single" w:sz="6" w:space="0" w:color="auto"/>
            </w:tcBorders>
            <w:hideMark/>
          </w:tcPr>
          <w:p w14:paraId="64E655A2"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Wyszczególnienie badań i pomiarów</w:t>
            </w:r>
          </w:p>
        </w:tc>
        <w:tc>
          <w:tcPr>
            <w:tcW w:w="3479" w:type="dxa"/>
            <w:tcBorders>
              <w:top w:val="single" w:sz="6" w:space="0" w:color="auto"/>
              <w:left w:val="single" w:sz="6" w:space="0" w:color="auto"/>
              <w:bottom w:val="double" w:sz="6" w:space="0" w:color="auto"/>
              <w:right w:val="single" w:sz="6" w:space="0" w:color="auto"/>
            </w:tcBorders>
            <w:hideMark/>
          </w:tcPr>
          <w:p w14:paraId="737023C8"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Minimalna częstotliwość pomiarów</w:t>
            </w:r>
          </w:p>
        </w:tc>
      </w:tr>
      <w:tr w:rsidR="00034046" w:rsidRPr="000A24B8" w14:paraId="45A6BC80" w14:textId="77777777" w:rsidTr="00A16CE5">
        <w:tc>
          <w:tcPr>
            <w:tcW w:w="637" w:type="dxa"/>
            <w:tcBorders>
              <w:top w:val="nil"/>
              <w:left w:val="single" w:sz="6" w:space="0" w:color="auto"/>
              <w:bottom w:val="single" w:sz="6" w:space="0" w:color="auto"/>
              <w:right w:val="single" w:sz="6" w:space="0" w:color="auto"/>
            </w:tcBorders>
            <w:hideMark/>
          </w:tcPr>
          <w:p w14:paraId="613AC22C"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1</w:t>
            </w:r>
          </w:p>
        </w:tc>
        <w:tc>
          <w:tcPr>
            <w:tcW w:w="3467" w:type="dxa"/>
            <w:tcBorders>
              <w:top w:val="nil"/>
              <w:left w:val="single" w:sz="6" w:space="0" w:color="auto"/>
              <w:bottom w:val="single" w:sz="6" w:space="0" w:color="auto"/>
              <w:right w:val="single" w:sz="6" w:space="0" w:color="auto"/>
            </w:tcBorders>
            <w:hideMark/>
          </w:tcPr>
          <w:p w14:paraId="2637F830"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Szerokość podbudowy </w:t>
            </w:r>
          </w:p>
        </w:tc>
        <w:tc>
          <w:tcPr>
            <w:tcW w:w="3479" w:type="dxa"/>
            <w:tcBorders>
              <w:top w:val="nil"/>
              <w:left w:val="single" w:sz="6" w:space="0" w:color="auto"/>
              <w:bottom w:val="single" w:sz="6" w:space="0" w:color="auto"/>
              <w:right w:val="single" w:sz="6" w:space="0" w:color="auto"/>
            </w:tcBorders>
            <w:hideMark/>
          </w:tcPr>
          <w:p w14:paraId="4C3919FC"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10 razy na 1 km</w:t>
            </w:r>
          </w:p>
        </w:tc>
      </w:tr>
      <w:tr w:rsidR="00034046" w:rsidRPr="000A24B8" w14:paraId="53E35956" w14:textId="77777777" w:rsidTr="00A16CE5">
        <w:tc>
          <w:tcPr>
            <w:tcW w:w="637" w:type="dxa"/>
            <w:tcBorders>
              <w:top w:val="single" w:sz="6" w:space="0" w:color="auto"/>
              <w:left w:val="single" w:sz="6" w:space="0" w:color="auto"/>
              <w:bottom w:val="single" w:sz="6" w:space="0" w:color="auto"/>
              <w:right w:val="single" w:sz="6" w:space="0" w:color="auto"/>
            </w:tcBorders>
            <w:hideMark/>
          </w:tcPr>
          <w:p w14:paraId="289A602E"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2</w:t>
            </w:r>
          </w:p>
        </w:tc>
        <w:tc>
          <w:tcPr>
            <w:tcW w:w="3467" w:type="dxa"/>
            <w:tcBorders>
              <w:top w:val="single" w:sz="6" w:space="0" w:color="auto"/>
              <w:left w:val="single" w:sz="6" w:space="0" w:color="auto"/>
              <w:bottom w:val="single" w:sz="6" w:space="0" w:color="auto"/>
              <w:right w:val="single" w:sz="6" w:space="0" w:color="auto"/>
            </w:tcBorders>
            <w:hideMark/>
          </w:tcPr>
          <w:p w14:paraId="45688AD8"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Równość podłużna</w:t>
            </w:r>
          </w:p>
        </w:tc>
        <w:tc>
          <w:tcPr>
            <w:tcW w:w="3479" w:type="dxa"/>
            <w:tcBorders>
              <w:top w:val="single" w:sz="6" w:space="0" w:color="auto"/>
              <w:left w:val="single" w:sz="6" w:space="0" w:color="auto"/>
              <w:bottom w:val="single" w:sz="6" w:space="0" w:color="auto"/>
              <w:right w:val="single" w:sz="6" w:space="0" w:color="auto"/>
            </w:tcBorders>
            <w:hideMark/>
          </w:tcPr>
          <w:p w14:paraId="56A35AE8"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 sposób ciągły planografem albo co        20 m łatą na każdym pasie ruchu</w:t>
            </w:r>
          </w:p>
        </w:tc>
      </w:tr>
      <w:tr w:rsidR="00034046" w:rsidRPr="000A24B8" w14:paraId="3CCCAB65" w14:textId="77777777" w:rsidTr="00A16CE5">
        <w:tc>
          <w:tcPr>
            <w:tcW w:w="637" w:type="dxa"/>
            <w:tcBorders>
              <w:top w:val="single" w:sz="6" w:space="0" w:color="auto"/>
              <w:left w:val="single" w:sz="6" w:space="0" w:color="auto"/>
              <w:bottom w:val="single" w:sz="6" w:space="0" w:color="auto"/>
              <w:right w:val="single" w:sz="6" w:space="0" w:color="auto"/>
            </w:tcBorders>
            <w:hideMark/>
          </w:tcPr>
          <w:p w14:paraId="53E71707"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3</w:t>
            </w:r>
          </w:p>
        </w:tc>
        <w:tc>
          <w:tcPr>
            <w:tcW w:w="3467" w:type="dxa"/>
            <w:tcBorders>
              <w:top w:val="single" w:sz="6" w:space="0" w:color="auto"/>
              <w:left w:val="single" w:sz="6" w:space="0" w:color="auto"/>
              <w:bottom w:val="single" w:sz="6" w:space="0" w:color="auto"/>
              <w:right w:val="single" w:sz="6" w:space="0" w:color="auto"/>
            </w:tcBorders>
            <w:hideMark/>
          </w:tcPr>
          <w:p w14:paraId="636B38C3"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Równość poprzeczna</w:t>
            </w:r>
          </w:p>
        </w:tc>
        <w:tc>
          <w:tcPr>
            <w:tcW w:w="3479" w:type="dxa"/>
            <w:tcBorders>
              <w:top w:val="single" w:sz="6" w:space="0" w:color="auto"/>
              <w:left w:val="single" w:sz="6" w:space="0" w:color="auto"/>
              <w:bottom w:val="single" w:sz="6" w:space="0" w:color="auto"/>
              <w:right w:val="single" w:sz="6" w:space="0" w:color="auto"/>
            </w:tcBorders>
            <w:hideMark/>
          </w:tcPr>
          <w:p w14:paraId="236D8D26"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10 razy na 1 km</w:t>
            </w:r>
          </w:p>
        </w:tc>
      </w:tr>
      <w:tr w:rsidR="00034046" w:rsidRPr="000A24B8" w14:paraId="4C03B90E" w14:textId="77777777" w:rsidTr="00A16CE5">
        <w:tc>
          <w:tcPr>
            <w:tcW w:w="637" w:type="dxa"/>
            <w:tcBorders>
              <w:top w:val="single" w:sz="6" w:space="0" w:color="auto"/>
              <w:left w:val="single" w:sz="6" w:space="0" w:color="auto"/>
              <w:bottom w:val="single" w:sz="6" w:space="0" w:color="auto"/>
              <w:right w:val="single" w:sz="6" w:space="0" w:color="auto"/>
            </w:tcBorders>
            <w:hideMark/>
          </w:tcPr>
          <w:p w14:paraId="12D80B33"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4</w:t>
            </w:r>
          </w:p>
        </w:tc>
        <w:tc>
          <w:tcPr>
            <w:tcW w:w="3467" w:type="dxa"/>
            <w:tcBorders>
              <w:top w:val="single" w:sz="6" w:space="0" w:color="auto"/>
              <w:left w:val="single" w:sz="6" w:space="0" w:color="auto"/>
              <w:bottom w:val="single" w:sz="6" w:space="0" w:color="auto"/>
              <w:right w:val="single" w:sz="6" w:space="0" w:color="auto"/>
            </w:tcBorders>
            <w:hideMark/>
          </w:tcPr>
          <w:p w14:paraId="05325E46"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Spadki poprzeczne*</w:t>
            </w:r>
            <w:r w:rsidRPr="000A24B8">
              <w:rPr>
                <w:rFonts w:ascii="Times New Roman" w:eastAsia="Times New Roman" w:hAnsi="Times New Roman"/>
                <w:sz w:val="20"/>
                <w:szCs w:val="20"/>
                <w:vertAlign w:val="superscript"/>
                <w:lang w:eastAsia="pl-PL"/>
              </w:rPr>
              <w:t>)</w:t>
            </w:r>
          </w:p>
        </w:tc>
        <w:tc>
          <w:tcPr>
            <w:tcW w:w="3479" w:type="dxa"/>
            <w:tcBorders>
              <w:top w:val="single" w:sz="6" w:space="0" w:color="auto"/>
              <w:left w:val="single" w:sz="6" w:space="0" w:color="auto"/>
              <w:bottom w:val="nil"/>
              <w:right w:val="single" w:sz="6" w:space="0" w:color="auto"/>
            </w:tcBorders>
            <w:hideMark/>
          </w:tcPr>
          <w:p w14:paraId="7857667D"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10 razy na 1 km</w:t>
            </w:r>
          </w:p>
        </w:tc>
      </w:tr>
      <w:tr w:rsidR="00034046" w:rsidRPr="000A24B8" w14:paraId="3D68C6BB" w14:textId="77777777" w:rsidTr="00A16CE5">
        <w:tc>
          <w:tcPr>
            <w:tcW w:w="637" w:type="dxa"/>
            <w:tcBorders>
              <w:top w:val="single" w:sz="6" w:space="0" w:color="auto"/>
              <w:left w:val="single" w:sz="6" w:space="0" w:color="auto"/>
              <w:bottom w:val="single" w:sz="6" w:space="0" w:color="auto"/>
              <w:right w:val="single" w:sz="6" w:space="0" w:color="auto"/>
            </w:tcBorders>
            <w:hideMark/>
          </w:tcPr>
          <w:p w14:paraId="45DF1A70"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5</w:t>
            </w:r>
          </w:p>
        </w:tc>
        <w:tc>
          <w:tcPr>
            <w:tcW w:w="3467" w:type="dxa"/>
            <w:tcBorders>
              <w:top w:val="single" w:sz="6" w:space="0" w:color="auto"/>
              <w:left w:val="single" w:sz="6" w:space="0" w:color="auto"/>
              <w:bottom w:val="single" w:sz="6" w:space="0" w:color="auto"/>
              <w:right w:val="single" w:sz="6" w:space="0" w:color="auto"/>
            </w:tcBorders>
            <w:hideMark/>
          </w:tcPr>
          <w:p w14:paraId="1B06180D"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Rzędne wysokościowe</w:t>
            </w:r>
          </w:p>
        </w:tc>
        <w:tc>
          <w:tcPr>
            <w:tcW w:w="3479" w:type="dxa"/>
            <w:tcBorders>
              <w:top w:val="single" w:sz="6" w:space="0" w:color="auto"/>
              <w:left w:val="single" w:sz="6" w:space="0" w:color="auto"/>
              <w:bottom w:val="single" w:sz="6" w:space="0" w:color="auto"/>
              <w:right w:val="single" w:sz="6" w:space="0" w:color="auto"/>
            </w:tcBorders>
            <w:hideMark/>
          </w:tcPr>
          <w:p w14:paraId="53D56AA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co 100 m</w:t>
            </w:r>
          </w:p>
        </w:tc>
      </w:tr>
      <w:tr w:rsidR="00034046" w:rsidRPr="000A24B8" w14:paraId="1710C06F" w14:textId="77777777" w:rsidTr="00A16CE5">
        <w:tc>
          <w:tcPr>
            <w:tcW w:w="637" w:type="dxa"/>
            <w:tcBorders>
              <w:top w:val="single" w:sz="6" w:space="0" w:color="auto"/>
              <w:left w:val="single" w:sz="6" w:space="0" w:color="auto"/>
              <w:bottom w:val="single" w:sz="6" w:space="0" w:color="auto"/>
              <w:right w:val="single" w:sz="6" w:space="0" w:color="auto"/>
            </w:tcBorders>
            <w:hideMark/>
          </w:tcPr>
          <w:p w14:paraId="779CD3C4"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6</w:t>
            </w:r>
          </w:p>
        </w:tc>
        <w:tc>
          <w:tcPr>
            <w:tcW w:w="3467" w:type="dxa"/>
            <w:tcBorders>
              <w:top w:val="single" w:sz="6" w:space="0" w:color="auto"/>
              <w:left w:val="single" w:sz="6" w:space="0" w:color="auto"/>
              <w:bottom w:val="single" w:sz="6" w:space="0" w:color="auto"/>
              <w:right w:val="single" w:sz="6" w:space="0" w:color="auto"/>
            </w:tcBorders>
            <w:hideMark/>
          </w:tcPr>
          <w:p w14:paraId="5674EC41"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Ukształtowanie osi w planie*</w:t>
            </w:r>
            <w:r w:rsidRPr="000A24B8">
              <w:rPr>
                <w:rFonts w:ascii="Times New Roman" w:eastAsia="Times New Roman" w:hAnsi="Times New Roman"/>
                <w:sz w:val="20"/>
                <w:szCs w:val="20"/>
                <w:vertAlign w:val="superscript"/>
                <w:lang w:eastAsia="pl-PL"/>
              </w:rPr>
              <w:t>)</w:t>
            </w:r>
          </w:p>
        </w:tc>
        <w:tc>
          <w:tcPr>
            <w:tcW w:w="3479" w:type="dxa"/>
            <w:tcBorders>
              <w:top w:val="nil"/>
              <w:left w:val="single" w:sz="6" w:space="0" w:color="auto"/>
              <w:bottom w:val="single" w:sz="6" w:space="0" w:color="auto"/>
              <w:right w:val="single" w:sz="6" w:space="0" w:color="auto"/>
            </w:tcBorders>
            <w:hideMark/>
          </w:tcPr>
          <w:p w14:paraId="5E9862BC"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co 100 m</w:t>
            </w:r>
          </w:p>
        </w:tc>
      </w:tr>
      <w:tr w:rsidR="00034046" w:rsidRPr="000A24B8" w14:paraId="482912EA" w14:textId="77777777" w:rsidTr="00A16CE5">
        <w:tc>
          <w:tcPr>
            <w:tcW w:w="637" w:type="dxa"/>
            <w:tcBorders>
              <w:top w:val="single" w:sz="6" w:space="0" w:color="auto"/>
              <w:left w:val="single" w:sz="6" w:space="0" w:color="auto"/>
              <w:bottom w:val="single" w:sz="6" w:space="0" w:color="auto"/>
              <w:right w:val="single" w:sz="6" w:space="0" w:color="auto"/>
            </w:tcBorders>
            <w:hideMark/>
          </w:tcPr>
          <w:p w14:paraId="78B318A5"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7</w:t>
            </w:r>
          </w:p>
        </w:tc>
        <w:tc>
          <w:tcPr>
            <w:tcW w:w="3467" w:type="dxa"/>
            <w:tcBorders>
              <w:top w:val="single" w:sz="6" w:space="0" w:color="auto"/>
              <w:left w:val="single" w:sz="6" w:space="0" w:color="auto"/>
              <w:bottom w:val="single" w:sz="6" w:space="0" w:color="auto"/>
              <w:right w:val="single" w:sz="6" w:space="0" w:color="auto"/>
            </w:tcBorders>
            <w:hideMark/>
          </w:tcPr>
          <w:p w14:paraId="09C5663C"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Grubość podbudowy </w:t>
            </w:r>
          </w:p>
        </w:tc>
        <w:tc>
          <w:tcPr>
            <w:tcW w:w="3479" w:type="dxa"/>
            <w:tcBorders>
              <w:top w:val="single" w:sz="6" w:space="0" w:color="auto"/>
              <w:left w:val="single" w:sz="6" w:space="0" w:color="auto"/>
              <w:bottom w:val="single" w:sz="6" w:space="0" w:color="auto"/>
              <w:right w:val="single" w:sz="6" w:space="0" w:color="auto"/>
            </w:tcBorders>
            <w:hideMark/>
          </w:tcPr>
          <w:p w14:paraId="74EFBBA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Podczas budowy:</w:t>
            </w:r>
          </w:p>
          <w:p w14:paraId="2BFFB85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3 punktach na każdej działce roboczej, lecz nie rzadziej niż raz na 400 m</w:t>
            </w:r>
            <w:r w:rsidRPr="000A24B8">
              <w:rPr>
                <w:rFonts w:ascii="Times New Roman" w:eastAsia="Times New Roman" w:hAnsi="Times New Roman"/>
                <w:sz w:val="20"/>
                <w:szCs w:val="20"/>
                <w:vertAlign w:val="superscript"/>
                <w:lang w:eastAsia="pl-PL"/>
              </w:rPr>
              <w:t>2</w:t>
            </w:r>
          </w:p>
          <w:p w14:paraId="0C4E8E3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Przed odbiorem:</w:t>
            </w:r>
          </w:p>
          <w:p w14:paraId="3CB35DFA" w14:textId="77777777" w:rsidR="00034046" w:rsidRPr="000A24B8" w:rsidRDefault="00034046" w:rsidP="00A16CE5">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 3 punktach, lecz nie rzadziej niż raz na 2000 m</w:t>
            </w:r>
            <w:r w:rsidRPr="000A24B8">
              <w:rPr>
                <w:rFonts w:ascii="Times New Roman" w:eastAsia="Times New Roman" w:hAnsi="Times New Roman"/>
                <w:sz w:val="20"/>
                <w:szCs w:val="20"/>
                <w:vertAlign w:val="superscript"/>
                <w:lang w:eastAsia="pl-PL"/>
              </w:rPr>
              <w:t>2</w:t>
            </w:r>
          </w:p>
        </w:tc>
      </w:tr>
      <w:tr w:rsidR="00034046" w:rsidRPr="000A24B8" w14:paraId="073A5E45" w14:textId="77777777" w:rsidTr="00A16CE5">
        <w:tc>
          <w:tcPr>
            <w:tcW w:w="637" w:type="dxa"/>
            <w:tcBorders>
              <w:top w:val="single" w:sz="6" w:space="0" w:color="auto"/>
              <w:left w:val="single" w:sz="6" w:space="0" w:color="auto"/>
              <w:bottom w:val="single" w:sz="6" w:space="0" w:color="auto"/>
              <w:right w:val="single" w:sz="6" w:space="0" w:color="auto"/>
            </w:tcBorders>
            <w:hideMark/>
          </w:tcPr>
          <w:p w14:paraId="6AC785B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467" w:type="dxa"/>
            <w:tcBorders>
              <w:top w:val="single" w:sz="6" w:space="0" w:color="auto"/>
              <w:left w:val="single" w:sz="6" w:space="0" w:color="auto"/>
              <w:bottom w:val="single" w:sz="6" w:space="0" w:color="auto"/>
              <w:right w:val="single" w:sz="6" w:space="0" w:color="auto"/>
            </w:tcBorders>
          </w:tcPr>
          <w:p w14:paraId="03613D6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Nośność podbudowy:</w:t>
            </w:r>
          </w:p>
          <w:p w14:paraId="447D91B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moduł odkształcenia</w:t>
            </w:r>
          </w:p>
          <w:p w14:paraId="204C695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2E71B6C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ugięcie sprężyste</w:t>
            </w:r>
          </w:p>
          <w:p w14:paraId="5B7D9C0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tc>
        <w:tc>
          <w:tcPr>
            <w:tcW w:w="3479" w:type="dxa"/>
            <w:tcBorders>
              <w:top w:val="single" w:sz="6" w:space="0" w:color="auto"/>
              <w:left w:val="single" w:sz="6" w:space="0" w:color="auto"/>
              <w:bottom w:val="single" w:sz="6" w:space="0" w:color="auto"/>
              <w:right w:val="single" w:sz="6" w:space="0" w:color="auto"/>
            </w:tcBorders>
          </w:tcPr>
          <w:p w14:paraId="7CD87B8E"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1808F8D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co najmniej w dwóch przekrojach na każde 1000 m</w:t>
            </w:r>
          </w:p>
          <w:p w14:paraId="2B3E11B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co najmniej w 20 punktach na każde 1000 m</w:t>
            </w:r>
          </w:p>
        </w:tc>
      </w:tr>
    </w:tbl>
    <w:p w14:paraId="653F26CD"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Dodatkowe pomiary spadków poprzecznych i ukształtowania osi w planie należy wykonać w punktach głównych łuków poziomych.</w:t>
      </w:r>
    </w:p>
    <w:p w14:paraId="42C066FB"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6.4.2. </w:t>
      </w:r>
      <w:r w:rsidRPr="000A24B8">
        <w:rPr>
          <w:rFonts w:ascii="Times New Roman" w:eastAsia="Times New Roman" w:hAnsi="Times New Roman"/>
          <w:sz w:val="20"/>
          <w:szCs w:val="20"/>
          <w:lang w:eastAsia="pl-PL"/>
        </w:rPr>
        <w:t xml:space="preserve">Szerokość podbudowy </w:t>
      </w:r>
    </w:p>
    <w:p w14:paraId="6A3B8339"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Szerokość podbudowy nie może różnić się od szerokości projektowanej o więcej niż +10 cm, -5 cm.</w:t>
      </w:r>
    </w:p>
    <w:p w14:paraId="08260BF6"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 jezdniach bez krawężników szerokość podbudowy powinna być większa od szerokości warstwy wyżej leżącej o co najmniej 25 cm lub o wartość wskazaną w dokumentacji projektowej.</w:t>
      </w:r>
    </w:p>
    <w:p w14:paraId="36A57F36"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6.4.3. </w:t>
      </w:r>
      <w:r w:rsidRPr="000A24B8">
        <w:rPr>
          <w:rFonts w:ascii="Times New Roman" w:eastAsia="Times New Roman" w:hAnsi="Times New Roman"/>
          <w:sz w:val="20"/>
          <w:szCs w:val="20"/>
          <w:lang w:eastAsia="pl-PL"/>
        </w:rPr>
        <w:t xml:space="preserve">Równość podbudowy </w:t>
      </w:r>
    </w:p>
    <w:p w14:paraId="060DFFDB"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Nierówności podłużne podbudowy należy mierzyć 4-metrową łatą lub planografem, zgodnie z BN-68/8931-04 [28]. </w:t>
      </w:r>
    </w:p>
    <w:p w14:paraId="621D21BD"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Nierówności poprzeczne podbudowy należy mierzyć 4-metrową łatą. </w:t>
      </w:r>
    </w:p>
    <w:p w14:paraId="12A43DCF"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Nierówności podbudowy  nie mogą przekraczać:</w:t>
      </w:r>
    </w:p>
    <w:p w14:paraId="41E3E220"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10 mm dla podbudowy zasadniczej,</w:t>
      </w:r>
    </w:p>
    <w:p w14:paraId="5E66BABE"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20 mm dla podbudowy pomocniczej.</w:t>
      </w:r>
    </w:p>
    <w:p w14:paraId="2616F20D"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6.4.4. </w:t>
      </w:r>
      <w:r w:rsidRPr="000A24B8">
        <w:rPr>
          <w:rFonts w:ascii="Times New Roman" w:eastAsia="Times New Roman" w:hAnsi="Times New Roman"/>
          <w:sz w:val="20"/>
          <w:szCs w:val="20"/>
          <w:lang w:eastAsia="pl-PL"/>
        </w:rPr>
        <w:t xml:space="preserve">Spadki poprzeczne podbudowy </w:t>
      </w:r>
    </w:p>
    <w:p w14:paraId="5950AD32"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Spadki poprzeczne podbudowy na prostych i łukach powinny być zgodne z dokumentacją projektową,  z tolerancją </w:t>
      </w:r>
      <w:r w:rsidRPr="000A24B8">
        <w:rPr>
          <w:rFonts w:ascii="Times New Roman" w:eastAsia="Times New Roman" w:hAnsi="Times New Roman"/>
          <w:sz w:val="20"/>
          <w:szCs w:val="20"/>
          <w:lang w:eastAsia="pl-PL"/>
        </w:rPr>
        <w:sym w:font="Symbol" w:char="F0B1"/>
      </w:r>
      <w:r w:rsidRPr="000A24B8">
        <w:rPr>
          <w:rFonts w:ascii="Times New Roman" w:eastAsia="Times New Roman" w:hAnsi="Times New Roman"/>
          <w:sz w:val="20"/>
          <w:szCs w:val="20"/>
          <w:lang w:eastAsia="pl-PL"/>
        </w:rPr>
        <w:t xml:space="preserve"> 0,5 %.</w:t>
      </w:r>
    </w:p>
    <w:p w14:paraId="07113427"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6.4.5. </w:t>
      </w:r>
      <w:r w:rsidRPr="000A24B8">
        <w:rPr>
          <w:rFonts w:ascii="Times New Roman" w:eastAsia="Times New Roman" w:hAnsi="Times New Roman"/>
          <w:sz w:val="20"/>
          <w:szCs w:val="20"/>
          <w:lang w:eastAsia="pl-PL"/>
        </w:rPr>
        <w:t xml:space="preserve">Rzędne wysokościowe podbudowy </w:t>
      </w:r>
    </w:p>
    <w:p w14:paraId="3A0A7F9B"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Różnice pomiędzy rzędnymi wysokościowymi podbudowy i rzędnymi projektowanymi nie powinny przekraczać + 1 cm, -2 cm.</w:t>
      </w:r>
    </w:p>
    <w:p w14:paraId="3FCE2311"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6.4.6. </w:t>
      </w:r>
      <w:r w:rsidRPr="000A24B8">
        <w:rPr>
          <w:rFonts w:ascii="Times New Roman" w:eastAsia="Times New Roman" w:hAnsi="Times New Roman"/>
          <w:sz w:val="20"/>
          <w:szCs w:val="20"/>
          <w:lang w:eastAsia="pl-PL"/>
        </w:rPr>
        <w:t>Ukształtowanie osi podbudowy i ulepszonego podłoża</w:t>
      </w:r>
    </w:p>
    <w:p w14:paraId="62242122"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Oś podbudowy w planie nie może być przesunięta w stosunku do osi projektowanej o więcej niż </w:t>
      </w:r>
      <w:r w:rsidRPr="000A24B8">
        <w:rPr>
          <w:rFonts w:ascii="Times New Roman" w:eastAsia="Times New Roman" w:hAnsi="Times New Roman"/>
          <w:sz w:val="20"/>
          <w:szCs w:val="20"/>
          <w:lang w:eastAsia="pl-PL"/>
        </w:rPr>
        <w:sym w:font="Symbol" w:char="F0B1"/>
      </w:r>
      <w:r w:rsidRPr="000A24B8">
        <w:rPr>
          <w:rFonts w:ascii="Times New Roman" w:eastAsia="Times New Roman" w:hAnsi="Times New Roman"/>
          <w:sz w:val="20"/>
          <w:szCs w:val="20"/>
          <w:lang w:eastAsia="pl-PL"/>
        </w:rPr>
        <w:t xml:space="preserve"> 5 cm.</w:t>
      </w:r>
    </w:p>
    <w:p w14:paraId="1F180D04"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6.4.7. </w:t>
      </w:r>
      <w:r w:rsidRPr="000A24B8">
        <w:rPr>
          <w:rFonts w:ascii="Times New Roman" w:eastAsia="Times New Roman" w:hAnsi="Times New Roman"/>
          <w:sz w:val="20"/>
          <w:szCs w:val="20"/>
          <w:lang w:eastAsia="pl-PL"/>
        </w:rPr>
        <w:t>Grubość podbudowy i ulepszonego podłoża</w:t>
      </w:r>
    </w:p>
    <w:p w14:paraId="78B808FF"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Grubość podbudowy nie może się  różnić od grubości projektowanej o więcej niż:</w:t>
      </w:r>
    </w:p>
    <w:p w14:paraId="473E27D5"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dla podbudowy zasadniczej  </w:t>
      </w:r>
      <w:r w:rsidRPr="000A24B8">
        <w:rPr>
          <w:rFonts w:ascii="Times New Roman" w:eastAsia="Times New Roman" w:hAnsi="Times New Roman"/>
          <w:sz w:val="20"/>
          <w:szCs w:val="20"/>
          <w:lang w:eastAsia="pl-PL"/>
        </w:rPr>
        <w:sym w:font="Symbol" w:char="F0B1"/>
      </w:r>
      <w:r w:rsidRPr="000A24B8">
        <w:rPr>
          <w:rFonts w:ascii="Times New Roman" w:eastAsia="Times New Roman" w:hAnsi="Times New Roman"/>
          <w:sz w:val="20"/>
          <w:szCs w:val="20"/>
          <w:lang w:eastAsia="pl-PL"/>
        </w:rPr>
        <w:t xml:space="preserve"> 10%,</w:t>
      </w:r>
    </w:p>
    <w:p w14:paraId="368AE056"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dla podbudowy pomocniczej +10%, -15%.</w:t>
      </w:r>
    </w:p>
    <w:p w14:paraId="08CD0170"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6.4.8. </w:t>
      </w:r>
      <w:r w:rsidRPr="000A24B8">
        <w:rPr>
          <w:rFonts w:ascii="Times New Roman" w:eastAsia="Times New Roman" w:hAnsi="Times New Roman"/>
          <w:sz w:val="20"/>
          <w:szCs w:val="20"/>
          <w:lang w:eastAsia="pl-PL"/>
        </w:rPr>
        <w:t>Nośność podbudowy</w:t>
      </w:r>
    </w:p>
    <w:p w14:paraId="3BBCD006" w14:textId="77777777" w:rsidR="00034046" w:rsidRPr="000A24B8" w:rsidRDefault="00034046" w:rsidP="00034046">
      <w:pPr>
        <w:numPr>
          <w:ilvl w:val="0"/>
          <w:numId w:val="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moduł odkształcenia wg BN-64/8931-02 [27] powinien być zgodny z podanym w tablicy 4,</w:t>
      </w:r>
    </w:p>
    <w:p w14:paraId="558541B5" w14:textId="77777777" w:rsidR="00034046" w:rsidRPr="000A24B8" w:rsidRDefault="00034046" w:rsidP="00034046">
      <w:pPr>
        <w:numPr>
          <w:ilvl w:val="0"/>
          <w:numId w:val="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ugięcie sprężyste wg BN-70/8931-06 [29] powinno być zgodne z podanym w tablicy 4.</w:t>
      </w:r>
    </w:p>
    <w:p w14:paraId="74369A30"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p>
    <w:p w14:paraId="6DC610AE"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4. Cechy podbudowy</w:t>
      </w:r>
    </w:p>
    <w:tbl>
      <w:tblPr>
        <w:tblW w:w="0" w:type="auto"/>
        <w:tblLayout w:type="fixed"/>
        <w:tblCellMar>
          <w:left w:w="70" w:type="dxa"/>
          <w:right w:w="70" w:type="dxa"/>
        </w:tblCellMar>
        <w:tblLook w:val="04A0" w:firstRow="1" w:lastRow="0" w:firstColumn="1" w:lastColumn="0" w:noHBand="0" w:noVBand="1"/>
      </w:tblPr>
      <w:tblGrid>
        <w:gridCol w:w="1204"/>
        <w:gridCol w:w="1276"/>
        <w:gridCol w:w="1257"/>
        <w:gridCol w:w="1295"/>
        <w:gridCol w:w="19"/>
        <w:gridCol w:w="1228"/>
        <w:gridCol w:w="1231"/>
      </w:tblGrid>
      <w:tr w:rsidR="00034046" w:rsidRPr="000A24B8" w14:paraId="71347E27" w14:textId="77777777" w:rsidTr="00A16CE5">
        <w:tc>
          <w:tcPr>
            <w:tcW w:w="1204" w:type="dxa"/>
            <w:tcBorders>
              <w:top w:val="single" w:sz="6" w:space="0" w:color="auto"/>
              <w:left w:val="single" w:sz="6" w:space="0" w:color="auto"/>
              <w:bottom w:val="nil"/>
              <w:right w:val="nil"/>
            </w:tcBorders>
          </w:tcPr>
          <w:p w14:paraId="627ADD1E"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tc>
        <w:tc>
          <w:tcPr>
            <w:tcW w:w="6306" w:type="dxa"/>
            <w:gridSpan w:val="6"/>
            <w:tcBorders>
              <w:top w:val="single" w:sz="6" w:space="0" w:color="auto"/>
              <w:left w:val="single" w:sz="6" w:space="0" w:color="auto"/>
              <w:bottom w:val="single" w:sz="6" w:space="0" w:color="auto"/>
              <w:right w:val="single" w:sz="6" w:space="0" w:color="auto"/>
            </w:tcBorders>
            <w:hideMark/>
          </w:tcPr>
          <w:p w14:paraId="1E81B61F"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Wymagane cechy podbudowy</w:t>
            </w:r>
          </w:p>
        </w:tc>
      </w:tr>
      <w:tr w:rsidR="00034046" w:rsidRPr="000A24B8" w14:paraId="012B46F4" w14:textId="77777777" w:rsidTr="00A16CE5">
        <w:tc>
          <w:tcPr>
            <w:tcW w:w="1204" w:type="dxa"/>
            <w:tcBorders>
              <w:top w:val="nil"/>
              <w:left w:val="single" w:sz="6" w:space="0" w:color="auto"/>
              <w:bottom w:val="nil"/>
              <w:right w:val="nil"/>
            </w:tcBorders>
            <w:hideMark/>
          </w:tcPr>
          <w:p w14:paraId="05D89588"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p w14:paraId="60ED438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 kruszywa o wskaźniku w</w:t>
            </w:r>
            <w:r w:rsidRPr="000A24B8">
              <w:rPr>
                <w:rFonts w:ascii="Times New Roman" w:eastAsia="Times New Roman" w:hAnsi="Times New Roman"/>
                <w:sz w:val="20"/>
                <w:szCs w:val="20"/>
                <w:vertAlign w:val="subscript"/>
                <w:lang w:eastAsia="pl-PL"/>
              </w:rPr>
              <w:t>noś</w:t>
            </w:r>
            <w:r w:rsidRPr="000A24B8">
              <w:rPr>
                <w:rFonts w:ascii="Times New Roman" w:eastAsia="Times New Roman" w:hAnsi="Times New Roman"/>
                <w:sz w:val="20"/>
                <w:szCs w:val="20"/>
                <w:lang w:eastAsia="pl-PL"/>
              </w:rPr>
              <w:t xml:space="preserve"> nie mniejszym </w:t>
            </w:r>
          </w:p>
        </w:tc>
        <w:tc>
          <w:tcPr>
            <w:tcW w:w="1276" w:type="dxa"/>
            <w:tcBorders>
              <w:top w:val="single" w:sz="6" w:space="0" w:color="auto"/>
              <w:left w:val="single" w:sz="6" w:space="0" w:color="auto"/>
              <w:bottom w:val="nil"/>
              <w:right w:val="single" w:sz="6" w:space="0" w:color="auto"/>
            </w:tcBorders>
          </w:tcPr>
          <w:p w14:paraId="0944193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1488FD6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 I</w:t>
            </w:r>
            <w:r w:rsidRPr="000A24B8">
              <w:rPr>
                <w:rFonts w:ascii="Times New Roman" w:eastAsia="Times New Roman" w:hAnsi="Times New Roman"/>
                <w:sz w:val="20"/>
                <w:szCs w:val="20"/>
                <w:vertAlign w:val="subscript"/>
                <w:lang w:eastAsia="pl-PL"/>
              </w:rPr>
              <w:t>S</w:t>
            </w:r>
            <w:r w:rsidRPr="000A24B8">
              <w:rPr>
                <w:rFonts w:ascii="Times New Roman" w:eastAsia="Times New Roman" w:hAnsi="Times New Roman"/>
                <w:sz w:val="20"/>
                <w:szCs w:val="20"/>
                <w:lang w:eastAsia="pl-PL"/>
              </w:rPr>
              <w:t xml:space="preserve">   nie</w:t>
            </w:r>
          </w:p>
          <w:p w14:paraId="666EDDE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mniejszy niż </w:t>
            </w:r>
          </w:p>
        </w:tc>
        <w:tc>
          <w:tcPr>
            <w:tcW w:w="2552" w:type="dxa"/>
            <w:gridSpan w:val="2"/>
            <w:tcBorders>
              <w:top w:val="single" w:sz="6" w:space="0" w:color="auto"/>
              <w:left w:val="single" w:sz="6" w:space="0" w:color="auto"/>
              <w:bottom w:val="single" w:sz="6" w:space="0" w:color="auto"/>
              <w:right w:val="single" w:sz="6" w:space="0" w:color="auto"/>
            </w:tcBorders>
          </w:tcPr>
          <w:p w14:paraId="4644575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p w14:paraId="46D8603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ugięcie sprężyste pod kołem, mm</w:t>
            </w:r>
          </w:p>
        </w:tc>
        <w:tc>
          <w:tcPr>
            <w:tcW w:w="2476" w:type="dxa"/>
            <w:gridSpan w:val="3"/>
            <w:tcBorders>
              <w:top w:val="single" w:sz="6" w:space="0" w:color="auto"/>
              <w:left w:val="single" w:sz="6" w:space="0" w:color="auto"/>
              <w:bottom w:val="single" w:sz="6" w:space="0" w:color="auto"/>
              <w:right w:val="single" w:sz="6" w:space="0" w:color="auto"/>
            </w:tcBorders>
            <w:hideMark/>
          </w:tcPr>
          <w:p w14:paraId="75EF876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Minimalny moduł odkształ-cenia mierzony płytą o średnicy 30 cm, MPa</w:t>
            </w:r>
          </w:p>
        </w:tc>
      </w:tr>
      <w:tr w:rsidR="00034046" w:rsidRPr="000A24B8" w14:paraId="5BA965E2" w14:textId="77777777" w:rsidTr="00A16CE5">
        <w:tc>
          <w:tcPr>
            <w:tcW w:w="1204" w:type="dxa"/>
            <w:tcBorders>
              <w:top w:val="nil"/>
              <w:left w:val="single" w:sz="6" w:space="0" w:color="auto"/>
              <w:bottom w:val="double" w:sz="6" w:space="0" w:color="auto"/>
              <w:right w:val="single" w:sz="6" w:space="0" w:color="auto"/>
            </w:tcBorders>
            <w:hideMark/>
          </w:tcPr>
          <w:p w14:paraId="744DB6E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niż,   %</w:t>
            </w:r>
          </w:p>
        </w:tc>
        <w:tc>
          <w:tcPr>
            <w:tcW w:w="1276" w:type="dxa"/>
            <w:tcBorders>
              <w:top w:val="nil"/>
              <w:left w:val="single" w:sz="6" w:space="0" w:color="auto"/>
              <w:bottom w:val="double" w:sz="6" w:space="0" w:color="auto"/>
              <w:right w:val="single" w:sz="6" w:space="0" w:color="auto"/>
            </w:tcBorders>
          </w:tcPr>
          <w:p w14:paraId="646EF24B"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p>
        </w:tc>
        <w:tc>
          <w:tcPr>
            <w:tcW w:w="1257" w:type="dxa"/>
            <w:tcBorders>
              <w:top w:val="nil"/>
              <w:left w:val="single" w:sz="6" w:space="0" w:color="auto"/>
              <w:bottom w:val="double" w:sz="6" w:space="0" w:color="auto"/>
              <w:right w:val="single" w:sz="6" w:space="0" w:color="auto"/>
            </w:tcBorders>
            <w:hideMark/>
          </w:tcPr>
          <w:p w14:paraId="0F5210F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 kN</w:t>
            </w:r>
          </w:p>
        </w:tc>
        <w:tc>
          <w:tcPr>
            <w:tcW w:w="1314" w:type="dxa"/>
            <w:gridSpan w:val="2"/>
            <w:tcBorders>
              <w:top w:val="nil"/>
              <w:left w:val="single" w:sz="6" w:space="0" w:color="auto"/>
              <w:bottom w:val="double" w:sz="6" w:space="0" w:color="auto"/>
              <w:right w:val="single" w:sz="6" w:space="0" w:color="auto"/>
            </w:tcBorders>
            <w:hideMark/>
          </w:tcPr>
          <w:p w14:paraId="5A61DF3F"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 kN</w:t>
            </w:r>
          </w:p>
        </w:tc>
        <w:tc>
          <w:tcPr>
            <w:tcW w:w="1228" w:type="dxa"/>
            <w:tcBorders>
              <w:top w:val="nil"/>
              <w:left w:val="single" w:sz="6" w:space="0" w:color="auto"/>
              <w:bottom w:val="double" w:sz="6" w:space="0" w:color="auto"/>
              <w:right w:val="single" w:sz="6" w:space="0" w:color="auto"/>
            </w:tcBorders>
            <w:hideMark/>
          </w:tcPr>
          <w:p w14:paraId="77BE55F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pierwszego obciążenia E</w:t>
            </w:r>
            <w:r w:rsidRPr="000A24B8">
              <w:rPr>
                <w:rFonts w:ascii="Times New Roman" w:eastAsia="Times New Roman" w:hAnsi="Times New Roman"/>
                <w:sz w:val="20"/>
                <w:szCs w:val="20"/>
                <w:vertAlign w:val="subscript"/>
                <w:lang w:eastAsia="pl-PL"/>
              </w:rPr>
              <w:t>1</w:t>
            </w:r>
          </w:p>
        </w:tc>
        <w:tc>
          <w:tcPr>
            <w:tcW w:w="1228" w:type="dxa"/>
            <w:tcBorders>
              <w:top w:val="nil"/>
              <w:left w:val="single" w:sz="6" w:space="0" w:color="auto"/>
              <w:bottom w:val="double" w:sz="6" w:space="0" w:color="auto"/>
              <w:right w:val="single" w:sz="6" w:space="0" w:color="auto"/>
            </w:tcBorders>
            <w:hideMark/>
          </w:tcPr>
          <w:p w14:paraId="5BF4DC0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drugiego obciążenia E</w:t>
            </w:r>
            <w:r w:rsidRPr="000A24B8">
              <w:rPr>
                <w:rFonts w:ascii="Times New Roman" w:eastAsia="Times New Roman" w:hAnsi="Times New Roman"/>
                <w:sz w:val="20"/>
                <w:szCs w:val="20"/>
                <w:vertAlign w:val="subscript"/>
                <w:lang w:eastAsia="pl-PL"/>
              </w:rPr>
              <w:t>2</w:t>
            </w:r>
          </w:p>
        </w:tc>
      </w:tr>
      <w:tr w:rsidR="00034046" w:rsidRPr="000A24B8" w14:paraId="460998C7" w14:textId="77777777" w:rsidTr="00A16CE5">
        <w:tc>
          <w:tcPr>
            <w:tcW w:w="1204" w:type="dxa"/>
            <w:tcBorders>
              <w:top w:val="nil"/>
              <w:left w:val="single" w:sz="6" w:space="0" w:color="auto"/>
              <w:bottom w:val="single" w:sz="6" w:space="0" w:color="auto"/>
              <w:right w:val="single" w:sz="6" w:space="0" w:color="auto"/>
            </w:tcBorders>
            <w:hideMark/>
          </w:tcPr>
          <w:p w14:paraId="0CB6868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p w14:paraId="5154242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w:t>
            </w:r>
          </w:p>
          <w:p w14:paraId="23FB41E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120</w:t>
            </w:r>
          </w:p>
        </w:tc>
        <w:tc>
          <w:tcPr>
            <w:tcW w:w="1276" w:type="dxa"/>
            <w:tcBorders>
              <w:top w:val="nil"/>
              <w:left w:val="single" w:sz="6" w:space="0" w:color="auto"/>
              <w:bottom w:val="single" w:sz="6" w:space="0" w:color="auto"/>
              <w:right w:val="single" w:sz="6" w:space="0" w:color="auto"/>
            </w:tcBorders>
            <w:hideMark/>
          </w:tcPr>
          <w:p w14:paraId="791C506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p w14:paraId="4E45413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p w14:paraId="51E3545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1,03</w:t>
            </w:r>
          </w:p>
        </w:tc>
        <w:tc>
          <w:tcPr>
            <w:tcW w:w="1257" w:type="dxa"/>
            <w:tcBorders>
              <w:top w:val="nil"/>
              <w:left w:val="single" w:sz="6" w:space="0" w:color="auto"/>
              <w:bottom w:val="single" w:sz="6" w:space="0" w:color="auto"/>
              <w:right w:val="single" w:sz="6" w:space="0" w:color="auto"/>
            </w:tcBorders>
            <w:hideMark/>
          </w:tcPr>
          <w:p w14:paraId="1926548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1,40</w:t>
            </w:r>
          </w:p>
          <w:p w14:paraId="6E85CC9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1,25</w:t>
            </w:r>
          </w:p>
          <w:p w14:paraId="1E064E8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1,10</w:t>
            </w:r>
          </w:p>
        </w:tc>
        <w:tc>
          <w:tcPr>
            <w:tcW w:w="1314" w:type="dxa"/>
            <w:gridSpan w:val="2"/>
            <w:tcBorders>
              <w:top w:val="nil"/>
              <w:left w:val="single" w:sz="6" w:space="0" w:color="auto"/>
              <w:bottom w:val="single" w:sz="6" w:space="0" w:color="auto"/>
              <w:right w:val="single" w:sz="6" w:space="0" w:color="auto"/>
            </w:tcBorders>
            <w:hideMark/>
          </w:tcPr>
          <w:p w14:paraId="72FFD8E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1,60</w:t>
            </w:r>
          </w:p>
          <w:p w14:paraId="5C2FF3E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1,40</w:t>
            </w:r>
          </w:p>
          <w:p w14:paraId="36AD89F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1,20</w:t>
            </w:r>
          </w:p>
        </w:tc>
        <w:tc>
          <w:tcPr>
            <w:tcW w:w="1228" w:type="dxa"/>
            <w:tcBorders>
              <w:top w:val="nil"/>
              <w:left w:val="single" w:sz="6" w:space="0" w:color="auto"/>
              <w:bottom w:val="single" w:sz="6" w:space="0" w:color="auto"/>
              <w:right w:val="single" w:sz="6" w:space="0" w:color="auto"/>
            </w:tcBorders>
            <w:hideMark/>
          </w:tcPr>
          <w:p w14:paraId="3A928B6B"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p w14:paraId="22FB54A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w:t>
            </w:r>
          </w:p>
          <w:p w14:paraId="1EEC2B4B"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1228" w:type="dxa"/>
            <w:tcBorders>
              <w:top w:val="nil"/>
              <w:left w:val="single" w:sz="6" w:space="0" w:color="auto"/>
              <w:bottom w:val="single" w:sz="6" w:space="0" w:color="auto"/>
              <w:right w:val="single" w:sz="6" w:space="0" w:color="auto"/>
            </w:tcBorders>
            <w:hideMark/>
          </w:tcPr>
          <w:p w14:paraId="6545A9C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120</w:t>
            </w:r>
          </w:p>
          <w:p w14:paraId="3C8FD0E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140</w:t>
            </w:r>
          </w:p>
          <w:p w14:paraId="744CEC1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180</w:t>
            </w:r>
          </w:p>
        </w:tc>
      </w:tr>
    </w:tbl>
    <w:p w14:paraId="7936D824"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p>
    <w:p w14:paraId="480ED2B7"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6.5. Zasady postępowania z wadliwie wykonanymi odcinkami podbudowy </w:t>
      </w:r>
    </w:p>
    <w:p w14:paraId="7BB69736"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6.5.1. </w:t>
      </w:r>
      <w:r w:rsidRPr="000A24B8">
        <w:rPr>
          <w:rFonts w:ascii="Times New Roman" w:eastAsia="Times New Roman" w:hAnsi="Times New Roman"/>
          <w:sz w:val="20"/>
          <w:szCs w:val="20"/>
          <w:lang w:eastAsia="pl-PL"/>
        </w:rPr>
        <w:t xml:space="preserve">Niewłaściwe cechy geometryczne podbudowy </w:t>
      </w:r>
    </w:p>
    <w:p w14:paraId="26D3DF91"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14:paraId="29347559"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14:paraId="5C86AF99"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6.5.2. </w:t>
      </w:r>
      <w:r w:rsidRPr="000A24B8">
        <w:rPr>
          <w:rFonts w:ascii="Times New Roman" w:eastAsia="Times New Roman" w:hAnsi="Times New Roman"/>
          <w:sz w:val="20"/>
          <w:szCs w:val="20"/>
          <w:lang w:eastAsia="pl-PL"/>
        </w:rPr>
        <w:t xml:space="preserve">Niewłaściwa grubość podbudowy </w:t>
      </w:r>
    </w:p>
    <w:p w14:paraId="360B595F"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14:paraId="6C7074B7"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Roboty te Wykonawca wykona na własny koszt. Po wykonaniu tych robót nastąpi ponowny pomiar i ocena grubości warstwy, według wyżej podanych zasad, na koszt Wykonawcy.</w:t>
      </w:r>
    </w:p>
    <w:p w14:paraId="313A7D34"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6.5.3. </w:t>
      </w:r>
      <w:r w:rsidRPr="000A24B8">
        <w:rPr>
          <w:rFonts w:ascii="Times New Roman" w:eastAsia="Times New Roman" w:hAnsi="Times New Roman"/>
          <w:sz w:val="20"/>
          <w:szCs w:val="20"/>
          <w:lang w:eastAsia="pl-PL"/>
        </w:rPr>
        <w:t xml:space="preserve">Niewłaściwa nośność podbudowy </w:t>
      </w:r>
    </w:p>
    <w:p w14:paraId="2BE1FCF2"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Jeżeli nośność podbudowy będzie mniejsza od wymaganej, to Wykonawca wykona wszelkie roboty niezbędne do zapewnienia wymaganej nośności, zalecone przez Inżyniera.</w:t>
      </w:r>
    </w:p>
    <w:p w14:paraId="17B1AD94"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Koszty tych dodatkowych robót poniesie Wykonawca podbudowy tylko wtedy, gdy zaniżenie nośności podbudowy wynikło z niewłaściwego wykonania robót przez Wykonawcę podbudowy.</w:t>
      </w:r>
    </w:p>
    <w:p w14:paraId="165CBC31"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 OBMIAR ROBÓT</w:t>
      </w:r>
    </w:p>
    <w:p w14:paraId="7EAC6AD4"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7.1. Ogólne zasady obmiaru robót</w:t>
      </w:r>
    </w:p>
    <w:p w14:paraId="378B4EB6" w14:textId="5D88C8D0"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obmiaru robót podano w ST D-M-00.00.00 „Wymagania ogólne” pkt 7.</w:t>
      </w:r>
    </w:p>
    <w:p w14:paraId="76577428"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7.2. Jednostka obmiarowa</w:t>
      </w:r>
    </w:p>
    <w:p w14:paraId="14100CC8"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Jednostką obmiarową jest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(metr kwadratowy) podbudowy  z kruszywa stabilizowanego mechanicznie.</w:t>
      </w:r>
    </w:p>
    <w:p w14:paraId="46C71E03"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8. ODBIÓR ROBÓT</w:t>
      </w:r>
    </w:p>
    <w:p w14:paraId="5FD72C42" w14:textId="638CCE12"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odbioru robót podano w ST D-M-00.00.00 „Wymagania ogólne” pkt 8.</w:t>
      </w:r>
    </w:p>
    <w:p w14:paraId="5CC9D1A4" w14:textId="0D42AF05"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Roboty uznaje się za zgodne z dokumentacją projektową, ST i wymaganiami Inżyniera, jeżeli wszystkie pomiary i badania z zachowaniem tolerancji wg pkt 6 dały wyniki pozytywne.</w:t>
      </w:r>
    </w:p>
    <w:p w14:paraId="457C6F79"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 PODSTAWA PŁATNOŚCI</w:t>
      </w:r>
    </w:p>
    <w:p w14:paraId="51CD4834"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9.1. Ogólne ustalenia dotyczące podstawy płatności</w:t>
      </w:r>
    </w:p>
    <w:p w14:paraId="4B57C529" w14:textId="2BCA61B5"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ab/>
      </w:r>
      <w:r w:rsidRPr="000A24B8">
        <w:rPr>
          <w:rFonts w:ascii="Times New Roman" w:eastAsia="Times New Roman" w:hAnsi="Times New Roman"/>
          <w:sz w:val="20"/>
          <w:szCs w:val="20"/>
          <w:lang w:eastAsia="pl-PL"/>
        </w:rPr>
        <w:t>Ogólne ustalenia dotyczące podstawy płatności podano w ST D-M-00.00.00 „Wymagania ogólne” pkt 9.</w:t>
      </w:r>
    </w:p>
    <w:p w14:paraId="0133A0AC"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9.2. Cena jednostki obmiarowej</w:t>
      </w:r>
    </w:p>
    <w:p w14:paraId="34A793BE" w14:textId="0E131614"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Zakres czynności objętych ceną jednostkową 1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podbudowy z kruszywa stabilizowanego mechanicznie, podano w ST:</w:t>
      </w:r>
    </w:p>
    <w:p w14:paraId="1BDBAEC7"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D-04.04.01 Podbudowa z kruszywa naturalnego stabilizowanego mechanicznie,</w:t>
      </w:r>
    </w:p>
    <w:p w14:paraId="55CCC399"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D-04.04.02 Podbudowa z kruszywa łamanego stabilizowanego mechanicznie,</w:t>
      </w:r>
    </w:p>
    <w:p w14:paraId="2B78A8BA"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D-04.04.03 Podbudowa z żużla wielkopiecowego stabilizowanego mechanicznie.</w:t>
      </w:r>
    </w:p>
    <w:p w14:paraId="4EEDA529"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 przepisy związane</w:t>
      </w:r>
    </w:p>
    <w:p w14:paraId="0DE5FB93"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10.1. Normy</w:t>
      </w:r>
    </w:p>
    <w:tbl>
      <w:tblPr>
        <w:tblW w:w="0" w:type="auto"/>
        <w:tblLayout w:type="fixed"/>
        <w:tblCellMar>
          <w:left w:w="70" w:type="dxa"/>
          <w:right w:w="70" w:type="dxa"/>
        </w:tblCellMar>
        <w:tblLook w:val="04A0" w:firstRow="1" w:lastRow="0" w:firstColumn="1" w:lastColumn="0" w:noHBand="0" w:noVBand="1"/>
      </w:tblPr>
      <w:tblGrid>
        <w:gridCol w:w="637"/>
        <w:gridCol w:w="1701"/>
        <w:gridCol w:w="5171"/>
      </w:tblGrid>
      <w:tr w:rsidR="00034046" w:rsidRPr="000A24B8" w14:paraId="0946977D" w14:textId="77777777" w:rsidTr="00A16CE5">
        <w:tc>
          <w:tcPr>
            <w:tcW w:w="637" w:type="dxa"/>
            <w:hideMark/>
          </w:tcPr>
          <w:p w14:paraId="4AF0FC8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1.</w:t>
            </w:r>
          </w:p>
        </w:tc>
        <w:tc>
          <w:tcPr>
            <w:tcW w:w="1701" w:type="dxa"/>
            <w:hideMark/>
          </w:tcPr>
          <w:p w14:paraId="1A14EE3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PN-B-04481</w:t>
            </w:r>
          </w:p>
        </w:tc>
        <w:tc>
          <w:tcPr>
            <w:tcW w:w="5171" w:type="dxa"/>
            <w:hideMark/>
          </w:tcPr>
          <w:p w14:paraId="30034A4F"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Grunty budowlane. Badania próbek gruntu</w:t>
            </w:r>
          </w:p>
        </w:tc>
      </w:tr>
      <w:tr w:rsidR="00034046" w:rsidRPr="000A24B8" w14:paraId="53A1DD96" w14:textId="77777777" w:rsidTr="00A16CE5">
        <w:tc>
          <w:tcPr>
            <w:tcW w:w="637" w:type="dxa"/>
            <w:hideMark/>
          </w:tcPr>
          <w:p w14:paraId="742E414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2.</w:t>
            </w:r>
          </w:p>
        </w:tc>
        <w:tc>
          <w:tcPr>
            <w:tcW w:w="1701" w:type="dxa"/>
            <w:hideMark/>
          </w:tcPr>
          <w:p w14:paraId="2D8ACA0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PN-B-06714-12</w:t>
            </w:r>
          </w:p>
        </w:tc>
        <w:tc>
          <w:tcPr>
            <w:tcW w:w="5171" w:type="dxa"/>
            <w:hideMark/>
          </w:tcPr>
          <w:p w14:paraId="407495C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mineralne. Badania. Oznaczanie zawartości zanieczyszczeń obcych</w:t>
            </w:r>
          </w:p>
        </w:tc>
      </w:tr>
      <w:tr w:rsidR="00034046" w:rsidRPr="000A24B8" w14:paraId="0764DEC8" w14:textId="77777777" w:rsidTr="00A16CE5">
        <w:tc>
          <w:tcPr>
            <w:tcW w:w="637" w:type="dxa"/>
            <w:hideMark/>
          </w:tcPr>
          <w:p w14:paraId="03BEA07B"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3.</w:t>
            </w:r>
          </w:p>
        </w:tc>
        <w:tc>
          <w:tcPr>
            <w:tcW w:w="1701" w:type="dxa"/>
            <w:hideMark/>
          </w:tcPr>
          <w:p w14:paraId="431F521F"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PN-B-06714-15</w:t>
            </w:r>
          </w:p>
        </w:tc>
        <w:tc>
          <w:tcPr>
            <w:tcW w:w="5171" w:type="dxa"/>
            <w:hideMark/>
          </w:tcPr>
          <w:p w14:paraId="239E350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mineralne. Badania. Oznaczanie składu ziarnowego</w:t>
            </w:r>
          </w:p>
        </w:tc>
      </w:tr>
      <w:tr w:rsidR="00034046" w:rsidRPr="000A24B8" w14:paraId="1332AF27" w14:textId="77777777" w:rsidTr="00A16CE5">
        <w:tc>
          <w:tcPr>
            <w:tcW w:w="637" w:type="dxa"/>
            <w:hideMark/>
          </w:tcPr>
          <w:p w14:paraId="43C3499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4.</w:t>
            </w:r>
          </w:p>
        </w:tc>
        <w:tc>
          <w:tcPr>
            <w:tcW w:w="1701" w:type="dxa"/>
            <w:hideMark/>
          </w:tcPr>
          <w:p w14:paraId="35EB02C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PN-B-06714-16</w:t>
            </w:r>
          </w:p>
        </w:tc>
        <w:tc>
          <w:tcPr>
            <w:tcW w:w="5171" w:type="dxa"/>
            <w:hideMark/>
          </w:tcPr>
          <w:p w14:paraId="13D5FC0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mineralne. Badania. Oznaczanie kształtu ziarn</w:t>
            </w:r>
          </w:p>
        </w:tc>
      </w:tr>
      <w:tr w:rsidR="00034046" w:rsidRPr="000A24B8" w14:paraId="455366F6" w14:textId="77777777" w:rsidTr="00A16CE5">
        <w:tc>
          <w:tcPr>
            <w:tcW w:w="637" w:type="dxa"/>
            <w:hideMark/>
          </w:tcPr>
          <w:p w14:paraId="1A76226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5.</w:t>
            </w:r>
          </w:p>
        </w:tc>
        <w:tc>
          <w:tcPr>
            <w:tcW w:w="1701" w:type="dxa"/>
            <w:hideMark/>
          </w:tcPr>
          <w:p w14:paraId="41122B2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PN-B-06714-17</w:t>
            </w:r>
          </w:p>
        </w:tc>
        <w:tc>
          <w:tcPr>
            <w:tcW w:w="5171" w:type="dxa"/>
            <w:hideMark/>
          </w:tcPr>
          <w:p w14:paraId="710E1BF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mineralne. Badania. Oznaczanie wilgotności</w:t>
            </w:r>
          </w:p>
        </w:tc>
      </w:tr>
      <w:tr w:rsidR="00034046" w:rsidRPr="000A24B8" w14:paraId="683E0293" w14:textId="77777777" w:rsidTr="00A16CE5">
        <w:tc>
          <w:tcPr>
            <w:tcW w:w="637" w:type="dxa"/>
            <w:hideMark/>
          </w:tcPr>
          <w:p w14:paraId="2BA1C702"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6.</w:t>
            </w:r>
          </w:p>
        </w:tc>
        <w:tc>
          <w:tcPr>
            <w:tcW w:w="1701" w:type="dxa"/>
            <w:hideMark/>
          </w:tcPr>
          <w:p w14:paraId="785C50D2"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PN-B-06714-18</w:t>
            </w:r>
          </w:p>
        </w:tc>
        <w:tc>
          <w:tcPr>
            <w:tcW w:w="5171" w:type="dxa"/>
            <w:hideMark/>
          </w:tcPr>
          <w:p w14:paraId="089571DE"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mineralne. Badania. Oznaczanie nasiąkliwości</w:t>
            </w:r>
          </w:p>
        </w:tc>
      </w:tr>
      <w:tr w:rsidR="00034046" w:rsidRPr="000A24B8" w14:paraId="01A9C348" w14:textId="77777777" w:rsidTr="00A16CE5">
        <w:tc>
          <w:tcPr>
            <w:tcW w:w="637" w:type="dxa"/>
            <w:hideMark/>
          </w:tcPr>
          <w:p w14:paraId="2DF5B2B2"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7.</w:t>
            </w:r>
          </w:p>
        </w:tc>
        <w:tc>
          <w:tcPr>
            <w:tcW w:w="1701" w:type="dxa"/>
            <w:hideMark/>
          </w:tcPr>
          <w:p w14:paraId="45D522B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PN-B-06714-19</w:t>
            </w:r>
          </w:p>
        </w:tc>
        <w:tc>
          <w:tcPr>
            <w:tcW w:w="5171" w:type="dxa"/>
            <w:hideMark/>
          </w:tcPr>
          <w:p w14:paraId="1CA1AE5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mineralne. Badania. Oznaczanie mrozoodporności metodą bezpośrednią</w:t>
            </w:r>
          </w:p>
        </w:tc>
      </w:tr>
      <w:tr w:rsidR="00034046" w:rsidRPr="000A24B8" w14:paraId="3EE044A3" w14:textId="77777777" w:rsidTr="00A16CE5">
        <w:tc>
          <w:tcPr>
            <w:tcW w:w="637" w:type="dxa"/>
            <w:hideMark/>
          </w:tcPr>
          <w:p w14:paraId="68B550CF"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8.</w:t>
            </w:r>
          </w:p>
        </w:tc>
        <w:tc>
          <w:tcPr>
            <w:tcW w:w="1701" w:type="dxa"/>
            <w:hideMark/>
          </w:tcPr>
          <w:p w14:paraId="0EEA032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PN-B-06714-26</w:t>
            </w:r>
          </w:p>
        </w:tc>
        <w:tc>
          <w:tcPr>
            <w:tcW w:w="5171" w:type="dxa"/>
            <w:hideMark/>
          </w:tcPr>
          <w:p w14:paraId="42868D1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mineralne. Badania. Oznaczanie zawartości zanieczyszczeń organicznych</w:t>
            </w:r>
          </w:p>
        </w:tc>
      </w:tr>
      <w:tr w:rsidR="00034046" w:rsidRPr="000A24B8" w14:paraId="79ECA64D" w14:textId="77777777" w:rsidTr="00A16CE5">
        <w:tc>
          <w:tcPr>
            <w:tcW w:w="637" w:type="dxa"/>
            <w:hideMark/>
          </w:tcPr>
          <w:p w14:paraId="3CB5F66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9.</w:t>
            </w:r>
          </w:p>
        </w:tc>
        <w:tc>
          <w:tcPr>
            <w:tcW w:w="1701" w:type="dxa"/>
            <w:hideMark/>
          </w:tcPr>
          <w:p w14:paraId="2BBAE1C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PN-B-06714-28</w:t>
            </w:r>
          </w:p>
        </w:tc>
        <w:tc>
          <w:tcPr>
            <w:tcW w:w="5171" w:type="dxa"/>
            <w:hideMark/>
          </w:tcPr>
          <w:p w14:paraId="3B745BA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mineralne. Badania. Oznaczanie zawartości siarki metodą bromową</w:t>
            </w:r>
          </w:p>
        </w:tc>
      </w:tr>
      <w:tr w:rsidR="00034046" w:rsidRPr="000A24B8" w14:paraId="02D1A037" w14:textId="77777777" w:rsidTr="00A16CE5">
        <w:tc>
          <w:tcPr>
            <w:tcW w:w="637" w:type="dxa"/>
            <w:hideMark/>
          </w:tcPr>
          <w:p w14:paraId="06B4BE4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701" w:type="dxa"/>
            <w:hideMark/>
          </w:tcPr>
          <w:p w14:paraId="5EF374D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PN-B-06714-37</w:t>
            </w:r>
          </w:p>
        </w:tc>
        <w:tc>
          <w:tcPr>
            <w:tcW w:w="5171" w:type="dxa"/>
            <w:hideMark/>
          </w:tcPr>
          <w:p w14:paraId="3CD642E8"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mineralne. Badania. Oznaczanie rozpadu krzemianowego</w:t>
            </w:r>
          </w:p>
        </w:tc>
      </w:tr>
      <w:tr w:rsidR="00034046" w:rsidRPr="000A24B8" w14:paraId="0C534D29" w14:textId="77777777" w:rsidTr="00A16CE5">
        <w:tc>
          <w:tcPr>
            <w:tcW w:w="637" w:type="dxa"/>
            <w:hideMark/>
          </w:tcPr>
          <w:p w14:paraId="3EFC20F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1701" w:type="dxa"/>
            <w:hideMark/>
          </w:tcPr>
          <w:p w14:paraId="69898C68"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PN-B-06714-39</w:t>
            </w:r>
          </w:p>
        </w:tc>
        <w:tc>
          <w:tcPr>
            <w:tcW w:w="5171" w:type="dxa"/>
            <w:hideMark/>
          </w:tcPr>
          <w:p w14:paraId="5CDC591B"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mineralne. Badania. Oznaczanie rozpadu żelazawego</w:t>
            </w:r>
          </w:p>
        </w:tc>
      </w:tr>
      <w:tr w:rsidR="00034046" w:rsidRPr="000A24B8" w14:paraId="49CFC65D" w14:textId="77777777" w:rsidTr="00A16CE5">
        <w:tc>
          <w:tcPr>
            <w:tcW w:w="637" w:type="dxa"/>
            <w:hideMark/>
          </w:tcPr>
          <w:p w14:paraId="72C3C408"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701" w:type="dxa"/>
            <w:hideMark/>
          </w:tcPr>
          <w:p w14:paraId="5B445234"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PN-B-06714-42</w:t>
            </w:r>
          </w:p>
        </w:tc>
        <w:tc>
          <w:tcPr>
            <w:tcW w:w="5171" w:type="dxa"/>
            <w:hideMark/>
          </w:tcPr>
          <w:p w14:paraId="671272E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mineralne. Badania. Oznaczanie ścieralności w bębnie Los Angeles</w:t>
            </w:r>
          </w:p>
        </w:tc>
      </w:tr>
      <w:tr w:rsidR="00034046" w:rsidRPr="000A24B8" w14:paraId="67366EE3" w14:textId="77777777" w:rsidTr="00A16CE5">
        <w:tc>
          <w:tcPr>
            <w:tcW w:w="637" w:type="dxa"/>
            <w:hideMark/>
          </w:tcPr>
          <w:p w14:paraId="42F9B69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1701" w:type="dxa"/>
            <w:hideMark/>
          </w:tcPr>
          <w:p w14:paraId="00DE089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PN-B-06731</w:t>
            </w:r>
          </w:p>
        </w:tc>
        <w:tc>
          <w:tcPr>
            <w:tcW w:w="5171" w:type="dxa"/>
            <w:hideMark/>
          </w:tcPr>
          <w:p w14:paraId="60FD0F0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Żużel wielkopiecowy kawałkowy. Kruszywo budowlane i drogowe. Badania techniczne</w:t>
            </w:r>
          </w:p>
        </w:tc>
      </w:tr>
      <w:tr w:rsidR="00034046" w:rsidRPr="000A24B8" w14:paraId="35D717A2" w14:textId="77777777" w:rsidTr="00A16CE5">
        <w:tc>
          <w:tcPr>
            <w:tcW w:w="637" w:type="dxa"/>
            <w:hideMark/>
          </w:tcPr>
          <w:p w14:paraId="2E48DC9F"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1701" w:type="dxa"/>
            <w:hideMark/>
          </w:tcPr>
          <w:p w14:paraId="3C4497A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PN-B-11111</w:t>
            </w:r>
          </w:p>
        </w:tc>
        <w:tc>
          <w:tcPr>
            <w:tcW w:w="5171" w:type="dxa"/>
            <w:hideMark/>
          </w:tcPr>
          <w:p w14:paraId="2E7ABDFB"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mineralne. Kruszywa naturalne do nawierzchni drogowych. Żwir i mieszanka</w:t>
            </w:r>
          </w:p>
        </w:tc>
      </w:tr>
    </w:tbl>
    <w:p w14:paraId="17B26657" w14:textId="77777777" w:rsidR="00034046" w:rsidRPr="000A24B8" w:rsidRDefault="00034046" w:rsidP="00034046">
      <w:pPr>
        <w:spacing w:after="0" w:line="240" w:lineRule="auto"/>
        <w:jc w:val="both"/>
        <w:rPr>
          <w:rFonts w:ascii="Times New Roman" w:eastAsia="Times New Roman" w:hAnsi="Times New Roman"/>
          <w:sz w:val="20"/>
          <w:szCs w:val="20"/>
          <w:lang w:eastAsia="pl-PL"/>
        </w:rPr>
      </w:pPr>
    </w:p>
    <w:tbl>
      <w:tblPr>
        <w:tblW w:w="0" w:type="auto"/>
        <w:tblLayout w:type="fixed"/>
        <w:tblCellMar>
          <w:left w:w="70" w:type="dxa"/>
          <w:right w:w="70" w:type="dxa"/>
        </w:tblCellMar>
        <w:tblLook w:val="04A0" w:firstRow="1" w:lastRow="0" w:firstColumn="1" w:lastColumn="0" w:noHBand="0" w:noVBand="1"/>
      </w:tblPr>
      <w:tblGrid>
        <w:gridCol w:w="637"/>
        <w:gridCol w:w="1701"/>
        <w:gridCol w:w="5171"/>
      </w:tblGrid>
      <w:tr w:rsidR="00034046" w:rsidRPr="000A24B8" w14:paraId="4E5FBD0A" w14:textId="77777777" w:rsidTr="00A16CE5">
        <w:tc>
          <w:tcPr>
            <w:tcW w:w="637" w:type="dxa"/>
            <w:hideMark/>
          </w:tcPr>
          <w:p w14:paraId="320CCBD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1701" w:type="dxa"/>
            <w:hideMark/>
          </w:tcPr>
          <w:p w14:paraId="2FF47502"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PN-B-11112</w:t>
            </w:r>
          </w:p>
        </w:tc>
        <w:tc>
          <w:tcPr>
            <w:tcW w:w="5171" w:type="dxa"/>
            <w:hideMark/>
          </w:tcPr>
          <w:p w14:paraId="5039A44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mineralne. Kruszywa łamane do nawierzchni drogowych</w:t>
            </w:r>
          </w:p>
        </w:tc>
      </w:tr>
      <w:tr w:rsidR="00034046" w:rsidRPr="000A24B8" w14:paraId="3DC5125C" w14:textId="77777777" w:rsidTr="00A16CE5">
        <w:tc>
          <w:tcPr>
            <w:tcW w:w="637" w:type="dxa"/>
            <w:hideMark/>
          </w:tcPr>
          <w:p w14:paraId="49E3F788"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701" w:type="dxa"/>
            <w:hideMark/>
          </w:tcPr>
          <w:p w14:paraId="499C008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PN-B-11113</w:t>
            </w:r>
          </w:p>
        </w:tc>
        <w:tc>
          <w:tcPr>
            <w:tcW w:w="5171" w:type="dxa"/>
            <w:hideMark/>
          </w:tcPr>
          <w:p w14:paraId="00CC6ED8"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mineralne. Kruszywa naturalne do nawierzchni drogowych. Piasek</w:t>
            </w:r>
          </w:p>
        </w:tc>
      </w:tr>
      <w:tr w:rsidR="00034046" w:rsidRPr="000A24B8" w14:paraId="7D0C62D4" w14:textId="77777777" w:rsidTr="00A16CE5">
        <w:tc>
          <w:tcPr>
            <w:tcW w:w="637" w:type="dxa"/>
            <w:hideMark/>
          </w:tcPr>
          <w:p w14:paraId="4C5E2E9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1701" w:type="dxa"/>
            <w:hideMark/>
          </w:tcPr>
          <w:p w14:paraId="542EFE2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PN-B-19701</w:t>
            </w:r>
          </w:p>
        </w:tc>
        <w:tc>
          <w:tcPr>
            <w:tcW w:w="5171" w:type="dxa"/>
            <w:hideMark/>
          </w:tcPr>
          <w:p w14:paraId="29D8CBB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Cement. Cement powszechnego użytku. Skład, wymagania i ocena zgodności</w:t>
            </w:r>
          </w:p>
        </w:tc>
      </w:tr>
      <w:tr w:rsidR="00034046" w:rsidRPr="000A24B8" w14:paraId="3D2F64EE" w14:textId="77777777" w:rsidTr="00A16CE5">
        <w:tc>
          <w:tcPr>
            <w:tcW w:w="637" w:type="dxa"/>
            <w:hideMark/>
          </w:tcPr>
          <w:p w14:paraId="5F384B1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1701" w:type="dxa"/>
            <w:hideMark/>
          </w:tcPr>
          <w:p w14:paraId="0DA47BF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PN-B-23006</w:t>
            </w:r>
          </w:p>
        </w:tc>
        <w:tc>
          <w:tcPr>
            <w:tcW w:w="5171" w:type="dxa"/>
            <w:hideMark/>
          </w:tcPr>
          <w:p w14:paraId="7A3422FE"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do betonu lekkiego</w:t>
            </w:r>
          </w:p>
        </w:tc>
      </w:tr>
      <w:tr w:rsidR="00034046" w:rsidRPr="000A24B8" w14:paraId="3CEF6132" w14:textId="77777777" w:rsidTr="00A16CE5">
        <w:tc>
          <w:tcPr>
            <w:tcW w:w="637" w:type="dxa"/>
            <w:hideMark/>
          </w:tcPr>
          <w:p w14:paraId="5E3FE5A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19.</w:t>
            </w:r>
          </w:p>
        </w:tc>
        <w:tc>
          <w:tcPr>
            <w:tcW w:w="1701" w:type="dxa"/>
            <w:hideMark/>
          </w:tcPr>
          <w:p w14:paraId="54597CA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PN-B-30020</w:t>
            </w:r>
          </w:p>
        </w:tc>
        <w:tc>
          <w:tcPr>
            <w:tcW w:w="5171" w:type="dxa"/>
            <w:hideMark/>
          </w:tcPr>
          <w:p w14:paraId="080EDADF"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Wapno</w:t>
            </w:r>
          </w:p>
        </w:tc>
      </w:tr>
      <w:tr w:rsidR="00034046" w:rsidRPr="000A24B8" w14:paraId="7552EB08" w14:textId="77777777" w:rsidTr="00A16CE5">
        <w:tc>
          <w:tcPr>
            <w:tcW w:w="637" w:type="dxa"/>
            <w:hideMark/>
          </w:tcPr>
          <w:p w14:paraId="4670A03E"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701" w:type="dxa"/>
            <w:hideMark/>
          </w:tcPr>
          <w:p w14:paraId="69C045A2"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PN-B-32250</w:t>
            </w:r>
          </w:p>
        </w:tc>
        <w:tc>
          <w:tcPr>
            <w:tcW w:w="5171" w:type="dxa"/>
            <w:hideMark/>
          </w:tcPr>
          <w:p w14:paraId="103C534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Materiały budowlane. Woda do betonu i zapraw</w:t>
            </w:r>
          </w:p>
        </w:tc>
      </w:tr>
      <w:tr w:rsidR="00034046" w:rsidRPr="000A24B8" w14:paraId="721D71D7" w14:textId="77777777" w:rsidTr="00A16CE5">
        <w:tc>
          <w:tcPr>
            <w:tcW w:w="637" w:type="dxa"/>
            <w:hideMark/>
          </w:tcPr>
          <w:p w14:paraId="090F8CDE"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21.</w:t>
            </w:r>
          </w:p>
        </w:tc>
        <w:tc>
          <w:tcPr>
            <w:tcW w:w="1701" w:type="dxa"/>
            <w:hideMark/>
          </w:tcPr>
          <w:p w14:paraId="349BD6F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PN-S-06102</w:t>
            </w:r>
          </w:p>
        </w:tc>
        <w:tc>
          <w:tcPr>
            <w:tcW w:w="5171" w:type="dxa"/>
            <w:hideMark/>
          </w:tcPr>
          <w:p w14:paraId="5992DC62"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Drogi samochodowe. Podbudowy z kruszyw stabilizowanych mechanicznie</w:t>
            </w:r>
          </w:p>
        </w:tc>
      </w:tr>
      <w:tr w:rsidR="00034046" w:rsidRPr="000A24B8" w14:paraId="41A8F8E4" w14:textId="77777777" w:rsidTr="00A16CE5">
        <w:tc>
          <w:tcPr>
            <w:tcW w:w="637" w:type="dxa"/>
            <w:hideMark/>
          </w:tcPr>
          <w:p w14:paraId="6EA547EE"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1701" w:type="dxa"/>
            <w:hideMark/>
          </w:tcPr>
          <w:p w14:paraId="55C554FE"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PN-S-96023</w:t>
            </w:r>
          </w:p>
        </w:tc>
        <w:tc>
          <w:tcPr>
            <w:tcW w:w="5171" w:type="dxa"/>
            <w:hideMark/>
          </w:tcPr>
          <w:p w14:paraId="0E5A84E5"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Konstrukcje drogowe. Podbudowa i nawierzchnia z tłucznia kamiennego</w:t>
            </w:r>
          </w:p>
        </w:tc>
      </w:tr>
      <w:tr w:rsidR="00034046" w:rsidRPr="000A24B8" w14:paraId="3E16A569" w14:textId="77777777" w:rsidTr="00A16CE5">
        <w:tc>
          <w:tcPr>
            <w:tcW w:w="637" w:type="dxa"/>
            <w:hideMark/>
          </w:tcPr>
          <w:p w14:paraId="0A61296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23.</w:t>
            </w:r>
          </w:p>
        </w:tc>
        <w:tc>
          <w:tcPr>
            <w:tcW w:w="1701" w:type="dxa"/>
            <w:hideMark/>
          </w:tcPr>
          <w:p w14:paraId="4C7E47CF"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PN-S-96035</w:t>
            </w:r>
          </w:p>
        </w:tc>
        <w:tc>
          <w:tcPr>
            <w:tcW w:w="5171" w:type="dxa"/>
            <w:hideMark/>
          </w:tcPr>
          <w:p w14:paraId="23959F8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Popioły lotne</w:t>
            </w:r>
          </w:p>
        </w:tc>
      </w:tr>
      <w:tr w:rsidR="00034046" w:rsidRPr="000A24B8" w14:paraId="3CA9215C" w14:textId="77777777" w:rsidTr="00A16CE5">
        <w:tc>
          <w:tcPr>
            <w:tcW w:w="637" w:type="dxa"/>
            <w:hideMark/>
          </w:tcPr>
          <w:p w14:paraId="05D4880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701" w:type="dxa"/>
            <w:hideMark/>
          </w:tcPr>
          <w:p w14:paraId="45738168"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BN-88/6731-08</w:t>
            </w:r>
          </w:p>
        </w:tc>
        <w:tc>
          <w:tcPr>
            <w:tcW w:w="5171" w:type="dxa"/>
            <w:hideMark/>
          </w:tcPr>
          <w:p w14:paraId="7B385F3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Cement. Transport i przechowywanie</w:t>
            </w:r>
          </w:p>
        </w:tc>
      </w:tr>
      <w:tr w:rsidR="00034046" w:rsidRPr="000A24B8" w14:paraId="657B1968" w14:textId="77777777" w:rsidTr="00A16CE5">
        <w:tc>
          <w:tcPr>
            <w:tcW w:w="637" w:type="dxa"/>
            <w:hideMark/>
          </w:tcPr>
          <w:p w14:paraId="3F71ADC0"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1701" w:type="dxa"/>
            <w:hideMark/>
          </w:tcPr>
          <w:p w14:paraId="072364B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BN-84/6774-02</w:t>
            </w:r>
          </w:p>
        </w:tc>
        <w:tc>
          <w:tcPr>
            <w:tcW w:w="5171" w:type="dxa"/>
            <w:hideMark/>
          </w:tcPr>
          <w:p w14:paraId="73DC4CC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mineralne. Kruszywo kamienne łamane do nawierzchni drogowych</w:t>
            </w:r>
          </w:p>
        </w:tc>
      </w:tr>
      <w:tr w:rsidR="00034046" w:rsidRPr="000A24B8" w14:paraId="423C9610" w14:textId="77777777" w:rsidTr="00A16CE5">
        <w:tc>
          <w:tcPr>
            <w:tcW w:w="637" w:type="dxa"/>
            <w:hideMark/>
          </w:tcPr>
          <w:p w14:paraId="3E8A88D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26.</w:t>
            </w:r>
          </w:p>
        </w:tc>
        <w:tc>
          <w:tcPr>
            <w:tcW w:w="1701" w:type="dxa"/>
            <w:hideMark/>
          </w:tcPr>
          <w:p w14:paraId="63AF9231"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BN-64/8931-01</w:t>
            </w:r>
          </w:p>
        </w:tc>
        <w:tc>
          <w:tcPr>
            <w:tcW w:w="5171" w:type="dxa"/>
            <w:hideMark/>
          </w:tcPr>
          <w:p w14:paraId="61883A9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Drogi samochodowe. Oznaczanie wskaźnika piaskowego</w:t>
            </w:r>
          </w:p>
        </w:tc>
      </w:tr>
      <w:tr w:rsidR="00034046" w:rsidRPr="000A24B8" w14:paraId="6C27F324" w14:textId="77777777" w:rsidTr="00A16CE5">
        <w:tc>
          <w:tcPr>
            <w:tcW w:w="637" w:type="dxa"/>
            <w:hideMark/>
          </w:tcPr>
          <w:p w14:paraId="2955AA2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1701" w:type="dxa"/>
            <w:hideMark/>
          </w:tcPr>
          <w:p w14:paraId="566E22F7"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BN-64/8931-02</w:t>
            </w:r>
          </w:p>
        </w:tc>
        <w:tc>
          <w:tcPr>
            <w:tcW w:w="5171" w:type="dxa"/>
            <w:hideMark/>
          </w:tcPr>
          <w:p w14:paraId="5A40346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Drogi samochodowe. Oznaczanie modułu odkształcenia nawierzchni podatnych i podłoża przez obciążenie płytą</w:t>
            </w:r>
          </w:p>
        </w:tc>
      </w:tr>
      <w:tr w:rsidR="00034046" w:rsidRPr="000A24B8" w14:paraId="785A0EFC" w14:textId="77777777" w:rsidTr="00A16CE5">
        <w:tc>
          <w:tcPr>
            <w:tcW w:w="637" w:type="dxa"/>
            <w:hideMark/>
          </w:tcPr>
          <w:p w14:paraId="53A79919"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28.</w:t>
            </w:r>
          </w:p>
        </w:tc>
        <w:tc>
          <w:tcPr>
            <w:tcW w:w="1701" w:type="dxa"/>
            <w:hideMark/>
          </w:tcPr>
          <w:p w14:paraId="5FA93902"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BN-68/8931-04</w:t>
            </w:r>
          </w:p>
        </w:tc>
        <w:tc>
          <w:tcPr>
            <w:tcW w:w="5171" w:type="dxa"/>
            <w:hideMark/>
          </w:tcPr>
          <w:p w14:paraId="79FCF54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Drogi samochodowe. Pomiar równości nawierzchni planografem i łatą</w:t>
            </w:r>
          </w:p>
        </w:tc>
      </w:tr>
      <w:tr w:rsidR="00034046" w:rsidRPr="000A24B8" w14:paraId="7DD6153E" w14:textId="77777777" w:rsidTr="00A16CE5">
        <w:tc>
          <w:tcPr>
            <w:tcW w:w="637" w:type="dxa"/>
            <w:hideMark/>
          </w:tcPr>
          <w:p w14:paraId="31FDDF4C"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29.</w:t>
            </w:r>
          </w:p>
        </w:tc>
        <w:tc>
          <w:tcPr>
            <w:tcW w:w="1701" w:type="dxa"/>
            <w:hideMark/>
          </w:tcPr>
          <w:p w14:paraId="736C22ED"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BN-70/8931-06</w:t>
            </w:r>
          </w:p>
        </w:tc>
        <w:tc>
          <w:tcPr>
            <w:tcW w:w="5171" w:type="dxa"/>
            <w:hideMark/>
          </w:tcPr>
          <w:p w14:paraId="1684C068"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Drogi samochodowe. Pomiar ugięć podatnych ugięciomierzem belkowym</w:t>
            </w:r>
          </w:p>
        </w:tc>
      </w:tr>
      <w:tr w:rsidR="00034046" w:rsidRPr="000A24B8" w14:paraId="741EDA66" w14:textId="77777777" w:rsidTr="00A16CE5">
        <w:tc>
          <w:tcPr>
            <w:tcW w:w="637" w:type="dxa"/>
            <w:hideMark/>
          </w:tcPr>
          <w:p w14:paraId="18F9E5F6"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701" w:type="dxa"/>
            <w:hideMark/>
          </w:tcPr>
          <w:p w14:paraId="45F7BA5A"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BN-77/8931-12</w:t>
            </w:r>
          </w:p>
        </w:tc>
        <w:tc>
          <w:tcPr>
            <w:tcW w:w="5171" w:type="dxa"/>
            <w:hideMark/>
          </w:tcPr>
          <w:p w14:paraId="4BB4DA13" w14:textId="77777777" w:rsidR="00034046" w:rsidRPr="000A24B8" w:rsidRDefault="00034046" w:rsidP="00A16CE5">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Oznaczanie wskaźnika zagęszczenia gruntu</w:t>
            </w:r>
          </w:p>
        </w:tc>
      </w:tr>
    </w:tbl>
    <w:p w14:paraId="5EAD708A" w14:textId="77777777" w:rsidR="00034046" w:rsidRPr="000A24B8" w:rsidRDefault="00034046" w:rsidP="00034046">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10.2. Inne dokumenty</w:t>
      </w:r>
    </w:p>
    <w:p w14:paraId="3EC35724" w14:textId="77777777" w:rsidR="00034046" w:rsidRDefault="00034046" w:rsidP="00034046">
      <w:pPr>
        <w:numPr>
          <w:ilvl w:val="0"/>
          <w:numId w:val="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Katalog typowych konstrukcji nawierzchni podatnych i półsztywnych, IBDiM - Warszawa 1997.</w:t>
      </w:r>
    </w:p>
    <w:p w14:paraId="66F2E754" w14:textId="77777777" w:rsidR="00034046" w:rsidRDefault="00034046" w:rsidP="00034046">
      <w:pPr>
        <w:spacing w:after="0" w:line="240" w:lineRule="auto"/>
        <w:jc w:val="both"/>
        <w:rPr>
          <w:rFonts w:ascii="Times New Roman" w:eastAsia="Times New Roman" w:hAnsi="Times New Roman"/>
          <w:sz w:val="20"/>
          <w:szCs w:val="20"/>
          <w:lang w:eastAsia="pl-PL"/>
        </w:rPr>
      </w:pPr>
    </w:p>
    <w:p w14:paraId="7192D96A" w14:textId="77777777" w:rsidR="00CD4AA0" w:rsidRDefault="00CD4AA0"/>
    <w:sectPr w:rsidR="00CD4AA0" w:rsidSect="0008547C">
      <w:pgSz w:w="11906" w:h="16838"/>
      <w:pgMar w:top="426"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DFC6450"/>
    <w:multiLevelType w:val="singleLevel"/>
    <w:tmpl w:val="5FBC397C"/>
    <w:lvl w:ilvl="0">
      <w:start w:val="1"/>
      <w:numFmt w:val="lowerLetter"/>
      <w:lvlText w:val="%1)"/>
      <w:legacy w:legacy="1" w:legacySpace="0" w:legacyIndent="283"/>
      <w:lvlJc w:val="left"/>
      <w:pPr>
        <w:ind w:left="283" w:hanging="283"/>
      </w:pPr>
    </w:lvl>
  </w:abstractNum>
  <w:abstractNum w:abstractNumId="2" w15:restartNumberingAfterBreak="0">
    <w:nsid w:val="64CD4716"/>
    <w:multiLevelType w:val="singleLevel"/>
    <w:tmpl w:val="9E60393C"/>
    <w:lvl w:ilvl="0">
      <w:start w:val="31"/>
      <w:numFmt w:val="decimal"/>
      <w:lvlText w:val="%1."/>
      <w:legacy w:legacy="1" w:legacySpace="57" w:legacyIndent="454"/>
      <w:lvlJc w:val="right"/>
      <w:pPr>
        <w:ind w:left="454" w:hanging="454"/>
      </w:pPr>
    </w:lvl>
  </w:abstractNum>
  <w:num w:numId="1" w16cid:durableId="318852970">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16cid:durableId="1924995003">
    <w:abstractNumId w:val="1"/>
    <w:lvlOverride w:ilvl="0">
      <w:startOverride w:val="1"/>
    </w:lvlOverride>
  </w:num>
  <w:num w:numId="3" w16cid:durableId="38019891">
    <w:abstractNumId w:val="2"/>
    <w:lvlOverride w:ilvl="0">
      <w:startOverride w:val="3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046"/>
    <w:rsid w:val="00034046"/>
    <w:rsid w:val="00072859"/>
    <w:rsid w:val="0008547C"/>
    <w:rsid w:val="005759C6"/>
    <w:rsid w:val="00712A94"/>
    <w:rsid w:val="008B11D4"/>
    <w:rsid w:val="00981829"/>
    <w:rsid w:val="009D7D6A"/>
    <w:rsid w:val="00CD4AA0"/>
    <w:rsid w:val="00F536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B2F58D0"/>
  <w15:chartTrackingRefBased/>
  <w15:docId w15:val="{C9292997-0B30-4E13-BBB8-DBB05E94F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4046"/>
    <w:pPr>
      <w:spacing w:after="200" w:line="276" w:lineRule="auto"/>
    </w:pPr>
    <w:rPr>
      <w:rFonts w:ascii="Calibri" w:eastAsia="Calibri" w:hAnsi="Calibri" w:cs="Times New Roman"/>
    </w:rPr>
  </w:style>
  <w:style w:type="paragraph" w:styleId="Nagwek1">
    <w:name w:val="heading 1"/>
    <w:aliases w:val="Title 1"/>
    <w:basedOn w:val="Normalny"/>
    <w:next w:val="Normalny"/>
    <w:link w:val="Nagwek1Znak"/>
    <w:qFormat/>
    <w:rsid w:val="00034046"/>
    <w:pPr>
      <w:keepNext/>
      <w:keepLines/>
      <w:widowControl w:val="0"/>
      <w:tabs>
        <w:tab w:val="num" w:pos="1021"/>
      </w:tabs>
      <w:spacing w:before="480" w:after="0" w:line="240" w:lineRule="auto"/>
      <w:ind w:left="1021" w:hanging="341"/>
      <w:outlineLvl w:val="0"/>
    </w:pPr>
    <w:rPr>
      <w:rFonts w:ascii="Cambria" w:eastAsia="Times New Roman" w:hAnsi="Cambria"/>
      <w:b/>
      <w:bCs/>
      <w:color w:val="365F91"/>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034046"/>
    <w:rPr>
      <w:rFonts w:ascii="Cambria" w:eastAsia="Times New Roman" w:hAnsi="Cambria" w:cs="Times New Roman"/>
      <w:b/>
      <w:bCs/>
      <w:color w:val="365F91"/>
      <w:sz w:val="28"/>
      <w:szCs w:val="28"/>
      <w:lang w:eastAsia="pl-PL"/>
    </w:rPr>
  </w:style>
  <w:style w:type="character" w:customStyle="1" w:styleId="Teksttreci">
    <w:name w:val="Tekst treści_"/>
    <w:link w:val="Teksttreci0"/>
    <w:rsid w:val="00034046"/>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034046"/>
    <w:pPr>
      <w:widowControl w:val="0"/>
      <w:shd w:val="clear" w:color="auto" w:fill="FFFFFF"/>
      <w:spacing w:before="120" w:after="0" w:line="274" w:lineRule="exact"/>
      <w:ind w:hanging="560"/>
      <w:jc w:val="both"/>
    </w:pPr>
    <w:rPr>
      <w:rFonts w:ascii="Times New Roman" w:eastAsia="Times New Roman" w:hAnsi="Times New Roman" w:cstheme="minorBidi"/>
      <w:sz w:val="21"/>
      <w:szCs w:val="21"/>
    </w:rPr>
  </w:style>
  <w:style w:type="character" w:customStyle="1" w:styleId="PogrubienieTeksttreci115pt">
    <w:name w:val="Pogrubienie;Tekst treści + 11;5 pt"/>
    <w:rsid w:val="00034046"/>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3312</Words>
  <Characters>19878</Characters>
  <Application>Microsoft Office Word</Application>
  <DocSecurity>0</DocSecurity>
  <Lines>165</Lines>
  <Paragraphs>46</Paragraphs>
  <ScaleCrop>false</ScaleCrop>
  <Company/>
  <LinksUpToDate>false</LinksUpToDate>
  <CharactersWithSpaces>23144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Janina Wojda</dc:creator>
  <cp:keywords/>
  <dc:description/>
  <cp:lastModifiedBy>MZDW Janina Wojda</cp:lastModifiedBy>
  <cp:revision>11</cp:revision>
  <dcterms:created xsi:type="dcterms:W3CDTF">2022-01-18T14:15:00Z</dcterms:created>
  <dcterms:modified xsi:type="dcterms:W3CDTF">2024-11-28T08:33:00Z</dcterms:modified>
</cp:coreProperties>
</file>