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CED64" w14:textId="77777777" w:rsidR="006A061F" w:rsidRDefault="006A061F" w:rsidP="006A061F">
      <w:pPr>
        <w:ind w:left="-426" w:right="-426"/>
        <w:jc w:val="both"/>
        <w:rPr>
          <w:rFonts w:ascii="Tahoma" w:hAnsi="Tahoma" w:cs="Tahom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AF2CB93" wp14:editId="2F78A9AF">
            <wp:simplePos x="0" y="0"/>
            <wp:positionH relativeFrom="margin">
              <wp:posOffset>3917950</wp:posOffset>
            </wp:positionH>
            <wp:positionV relativeFrom="margin">
              <wp:posOffset>-97790</wp:posOffset>
            </wp:positionV>
            <wp:extent cx="2665730" cy="850900"/>
            <wp:effectExtent l="0" t="0" r="1270" b="6350"/>
            <wp:wrapSquare wrapText="bothSides"/>
            <wp:docPr id="209164321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3126BE6" wp14:editId="34C241C7">
            <wp:simplePos x="0" y="0"/>
            <wp:positionH relativeFrom="margin">
              <wp:posOffset>2854325</wp:posOffset>
            </wp:positionH>
            <wp:positionV relativeFrom="margin">
              <wp:posOffset>-169545</wp:posOffset>
            </wp:positionV>
            <wp:extent cx="1063625" cy="833120"/>
            <wp:effectExtent l="0" t="0" r="3175" b="5080"/>
            <wp:wrapSquare wrapText="bothSides"/>
            <wp:docPr id="59814044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B62465D" wp14:editId="243213CF">
            <wp:simplePos x="0" y="0"/>
            <wp:positionH relativeFrom="margin">
              <wp:posOffset>1329055</wp:posOffset>
            </wp:positionH>
            <wp:positionV relativeFrom="margin">
              <wp:posOffset>-34925</wp:posOffset>
            </wp:positionV>
            <wp:extent cx="1135380" cy="584200"/>
            <wp:effectExtent l="0" t="0" r="7620" b="6350"/>
            <wp:wrapSquare wrapText="bothSides"/>
            <wp:docPr id="181157634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964975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302EC49E" wp14:editId="0D39A1C4">
            <wp:simplePos x="0" y="0"/>
            <wp:positionH relativeFrom="margin">
              <wp:posOffset>-308610</wp:posOffset>
            </wp:positionH>
            <wp:positionV relativeFrom="margin">
              <wp:posOffset>-144145</wp:posOffset>
            </wp:positionV>
            <wp:extent cx="1500505" cy="807720"/>
            <wp:effectExtent l="0" t="0" r="4445" b="0"/>
            <wp:wrapSquare wrapText="bothSides"/>
            <wp:docPr id="21350280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7BD04C" w14:textId="5845F2D0" w:rsidR="006A061F" w:rsidRPr="004436DF" w:rsidRDefault="006A061F" w:rsidP="006A061F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DR-IV.3053.40.2025</w:t>
      </w:r>
    </w:p>
    <w:p w14:paraId="14FD5476" w14:textId="04964AB2" w:rsidR="00900681" w:rsidRPr="006A061F" w:rsidRDefault="00596E69" w:rsidP="006A061F">
      <w:pPr>
        <w:jc w:val="center"/>
        <w:rPr>
          <w:b/>
          <w:bCs/>
          <w:u w:val="single"/>
        </w:rPr>
      </w:pPr>
      <w:r w:rsidRPr="006A061F">
        <w:rPr>
          <w:b/>
          <w:bCs/>
          <w:u w:val="single"/>
        </w:rPr>
        <w:t>Opis przedmiotu zamówienia:</w:t>
      </w:r>
    </w:p>
    <w:p w14:paraId="5E371942" w14:textId="555D5D53" w:rsidR="009D0583" w:rsidRDefault="009D0583" w:rsidP="00596E69">
      <w:pPr>
        <w:jc w:val="both"/>
      </w:pPr>
      <w:r>
        <w:t>Zamówienie składa się z dwóch elementów.</w:t>
      </w:r>
    </w:p>
    <w:p w14:paraId="3CCFD6C1" w14:textId="2894754D" w:rsidR="00596E69" w:rsidRDefault="009D0583" w:rsidP="00596E69">
      <w:pPr>
        <w:jc w:val="both"/>
      </w:pPr>
      <w:r>
        <w:t>Pierwszym e</w:t>
      </w:r>
      <w:r w:rsidR="00596E69" w:rsidRPr="00E23C34">
        <w:t xml:space="preserve">lementem przedmiotu zamówienia jest opracowanie </w:t>
      </w:r>
      <w:r w:rsidR="00CB507F" w:rsidRPr="00E23C34">
        <w:t xml:space="preserve">folderu serowarskiego </w:t>
      </w:r>
      <w:r w:rsidR="00CB507F">
        <w:t xml:space="preserve">w tym: opracowanie </w:t>
      </w:r>
      <w:r w:rsidR="00596E69" w:rsidRPr="00E23C34">
        <w:t>korektorskie treści, skład drukarski z wykorzystaniem materiałów dostarczonych przez Zamawiającego</w:t>
      </w:r>
      <w:r w:rsidR="00596E69">
        <w:t xml:space="preserve"> (</w:t>
      </w:r>
      <w:r w:rsidR="00596E69" w:rsidRPr="003D50A3">
        <w:t>profesjonalne zdjęcia, informacje o serowarze</w:t>
      </w:r>
      <w:r w:rsidR="00596E69">
        <w:t>, adresy)</w:t>
      </w:r>
      <w:r w:rsidR="00596E69" w:rsidRPr="00E23C34">
        <w:t>.</w:t>
      </w:r>
      <w:r w:rsidR="00596E69">
        <w:t xml:space="preserve"> </w:t>
      </w:r>
      <w:r w:rsidR="00596E69" w:rsidRPr="00596E69">
        <w:rPr>
          <w:b/>
          <w:bCs/>
        </w:rPr>
        <w:t xml:space="preserve">Termin wykonania: </w:t>
      </w:r>
      <w:r w:rsidR="006C4FBA">
        <w:rPr>
          <w:b/>
          <w:bCs/>
        </w:rPr>
        <w:t xml:space="preserve">do </w:t>
      </w:r>
      <w:r w:rsidR="00596E69" w:rsidRPr="00596E69">
        <w:rPr>
          <w:b/>
          <w:bCs/>
        </w:rPr>
        <w:t>10 dni</w:t>
      </w:r>
    </w:p>
    <w:p w14:paraId="47C085FB" w14:textId="2D1D8734" w:rsidR="00596E69" w:rsidRPr="00E23C34" w:rsidRDefault="00596E69" w:rsidP="00596E69">
      <w:pPr>
        <w:jc w:val="both"/>
      </w:pPr>
      <w:r>
        <w:t>Kolejnym e</w:t>
      </w:r>
      <w:r w:rsidRPr="00E23C34">
        <w:t xml:space="preserve">lementem przedmiotu zamówienia jest </w:t>
      </w:r>
      <w:r w:rsidR="009D0583">
        <w:t>druk</w:t>
      </w:r>
      <w:r w:rsidRPr="00E23C34">
        <w:t xml:space="preserve"> folderu serowarskiego (druk, dostawa</w:t>
      </w:r>
      <w:r>
        <w:t>)</w:t>
      </w:r>
      <w:r w:rsidRPr="00E23C34">
        <w:t xml:space="preserve">. </w:t>
      </w:r>
      <w:r>
        <w:t xml:space="preserve"> Czas realizacji: </w:t>
      </w:r>
      <w:r w:rsidRPr="00596E69">
        <w:rPr>
          <w:b/>
          <w:bCs/>
        </w:rPr>
        <w:t>zgodnie z kryterium oceny oferty</w:t>
      </w:r>
    </w:p>
    <w:p w14:paraId="3FE0D788" w14:textId="77777777" w:rsidR="00596E69" w:rsidRDefault="00596E69" w:rsidP="00596E69">
      <w:pPr>
        <w:jc w:val="both"/>
      </w:pPr>
      <w:r w:rsidRPr="00E23C34">
        <w:t>Zakłada się, że na jednego producenta opisywanego w folderze przypadną 2 strony: jedna z zawartością tekstową, kodem QR i szkicem mapy, druga z układem fotografii (od 2 do 4). Oprócz prezentacji producentów Wykonawca uzupełni folder o wygenerowane kody QR, graficzne szkice map, spis treści</w:t>
      </w:r>
    </w:p>
    <w:p w14:paraId="2FB96515" w14:textId="77777777" w:rsidR="00596E69" w:rsidRPr="00656C4E" w:rsidRDefault="00596E69" w:rsidP="00596E69">
      <w:pPr>
        <w:ind w:firstLine="708"/>
        <w:jc w:val="both"/>
      </w:pPr>
    </w:p>
    <w:p w14:paraId="7667A6F3" w14:textId="77777777" w:rsidR="00596E69" w:rsidRDefault="00596E69" w:rsidP="00596E69">
      <w:pPr>
        <w:pStyle w:val="Akapitzlist"/>
        <w:numPr>
          <w:ilvl w:val="0"/>
          <w:numId w:val="1"/>
        </w:numPr>
        <w:spacing w:line="254" w:lineRule="auto"/>
        <w:jc w:val="both"/>
      </w:pPr>
      <w:r>
        <w:t>Liczba egzemplarzy 1000 szt.;</w:t>
      </w:r>
    </w:p>
    <w:p w14:paraId="017CADB2" w14:textId="1884E9D6" w:rsidR="00596E69" w:rsidRPr="0066432C" w:rsidRDefault="00596E69" w:rsidP="00596E69">
      <w:pPr>
        <w:pStyle w:val="Akapitzlist"/>
        <w:numPr>
          <w:ilvl w:val="0"/>
          <w:numId w:val="1"/>
        </w:numPr>
        <w:spacing w:line="254" w:lineRule="auto"/>
        <w:jc w:val="both"/>
      </w:pPr>
      <w:r w:rsidRPr="0066432C">
        <w:t xml:space="preserve">Format </w:t>
      </w:r>
      <w:r w:rsidR="0099755A">
        <w:t>A</w:t>
      </w:r>
      <w:r w:rsidRPr="00BC7A37">
        <w:t>5 pion (148x210 mm)</w:t>
      </w:r>
      <w:r w:rsidRPr="0066432C">
        <w:t>;</w:t>
      </w:r>
    </w:p>
    <w:p w14:paraId="27202B0E" w14:textId="77777777" w:rsidR="00596E69" w:rsidRPr="0066432C" w:rsidRDefault="00596E69" w:rsidP="00596E69">
      <w:pPr>
        <w:pStyle w:val="Akapitzlist"/>
        <w:numPr>
          <w:ilvl w:val="0"/>
          <w:numId w:val="1"/>
        </w:numPr>
        <w:spacing w:line="254" w:lineRule="auto"/>
        <w:jc w:val="both"/>
      </w:pPr>
      <w:r w:rsidRPr="00BC7A37">
        <w:t>Liczba stron z okładką: 66 + 4</w:t>
      </w:r>
      <w:r w:rsidRPr="0066432C">
        <w:t>;</w:t>
      </w:r>
    </w:p>
    <w:p w14:paraId="18208411" w14:textId="77777777" w:rsidR="00596E69" w:rsidRDefault="00596E69" w:rsidP="00596E69">
      <w:pPr>
        <w:pStyle w:val="Akapitzlist"/>
        <w:numPr>
          <w:ilvl w:val="0"/>
          <w:numId w:val="1"/>
        </w:numPr>
        <w:spacing w:line="254" w:lineRule="auto"/>
        <w:jc w:val="both"/>
      </w:pPr>
      <w:r w:rsidRPr="0066432C">
        <w:t>Druk offsetowy;</w:t>
      </w:r>
    </w:p>
    <w:p w14:paraId="71A36ECC" w14:textId="539DA471" w:rsidR="00596E69" w:rsidRPr="0066432C" w:rsidRDefault="00596E69" w:rsidP="00596E69">
      <w:pPr>
        <w:pStyle w:val="Akapitzlist"/>
        <w:numPr>
          <w:ilvl w:val="0"/>
          <w:numId w:val="1"/>
        </w:numPr>
        <w:spacing w:line="254" w:lineRule="auto"/>
        <w:jc w:val="both"/>
      </w:pPr>
      <w:r>
        <w:t>Oprawa klejona</w:t>
      </w:r>
    </w:p>
    <w:p w14:paraId="32774633" w14:textId="77777777" w:rsidR="00596E69" w:rsidRPr="0066432C" w:rsidRDefault="00596E69" w:rsidP="00596E69">
      <w:pPr>
        <w:pStyle w:val="Akapitzlist"/>
        <w:numPr>
          <w:ilvl w:val="0"/>
          <w:numId w:val="1"/>
        </w:numPr>
        <w:spacing w:line="254" w:lineRule="auto"/>
        <w:jc w:val="both"/>
      </w:pPr>
      <w:r>
        <w:t>Z</w:t>
      </w:r>
      <w:r w:rsidRPr="00BC7A37">
        <w:t>adruk dwustronny 4/4 okładka, 4/4 wnętrze</w:t>
      </w:r>
      <w:r>
        <w:t>;</w:t>
      </w:r>
    </w:p>
    <w:p w14:paraId="24CCCF55" w14:textId="77777777" w:rsidR="00596E69" w:rsidRPr="0066432C" w:rsidRDefault="00596E69" w:rsidP="00596E69">
      <w:pPr>
        <w:pStyle w:val="Akapitzlist"/>
        <w:numPr>
          <w:ilvl w:val="0"/>
          <w:numId w:val="1"/>
        </w:numPr>
        <w:spacing w:line="254" w:lineRule="auto"/>
        <w:jc w:val="both"/>
      </w:pPr>
      <w:r>
        <w:t>R</w:t>
      </w:r>
      <w:r w:rsidRPr="00E23C34">
        <w:t>odzaj papieru offset: 240 g (okładka), 90 offset (wnętrze)</w:t>
      </w:r>
      <w:r w:rsidRPr="0066432C">
        <w:t>;</w:t>
      </w:r>
    </w:p>
    <w:p w14:paraId="603AC5EF" w14:textId="77777777" w:rsidR="00596E69" w:rsidRPr="0066432C" w:rsidRDefault="00596E69" w:rsidP="00596E6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</w:pPr>
      <w:r w:rsidRPr="0066432C">
        <w:t>Przedmiot zamówienia zostanie dostarczony w zbiorczych opakowaniach kartonowych w sposób umożliwiający swobodne przenoszenie;</w:t>
      </w:r>
    </w:p>
    <w:p w14:paraId="49C8400C" w14:textId="77777777" w:rsidR="00596E69" w:rsidRDefault="00596E69" w:rsidP="00596E6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</w:pPr>
      <w:r w:rsidRPr="0066432C">
        <w:t xml:space="preserve">Zamieszczone w książce logotypy muszą być zgodne z Księgą Wizualizacji </w:t>
      </w:r>
      <w:r>
        <w:t>Księga Wizualizacji Logo Planu Strategicznego Dla Wspólnej Polityki Rolnej Na Lata 2023-2027</w:t>
      </w:r>
      <w:r w:rsidRPr="0066432C">
        <w:t xml:space="preserve"> </w:t>
      </w:r>
      <w:r>
        <w:t xml:space="preserve">(do ustalenia szczegółowego) </w:t>
      </w:r>
      <w:r w:rsidRPr="0066432C">
        <w:t>oraz Systemem Identyfik</w:t>
      </w:r>
      <w:r>
        <w:t>acji Wizualnej marki Województwa</w:t>
      </w:r>
      <w:r w:rsidRPr="0066432C">
        <w:t xml:space="preserve"> Podlaskie;</w:t>
      </w:r>
    </w:p>
    <w:p w14:paraId="224DE2D4" w14:textId="77777777" w:rsidR="00596E69" w:rsidRPr="0066432C" w:rsidRDefault="00596E69" w:rsidP="00596E6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</w:pPr>
      <w:r w:rsidRPr="0066432C">
        <w:t>Dostawa do Zamawiającego.</w:t>
      </w:r>
    </w:p>
    <w:p w14:paraId="42F83971" w14:textId="77777777" w:rsidR="00596E69" w:rsidRDefault="00596E69"/>
    <w:sectPr w:rsidR="00596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168F5"/>
    <w:multiLevelType w:val="hybridMultilevel"/>
    <w:tmpl w:val="764CC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B0BCE"/>
    <w:multiLevelType w:val="hybridMultilevel"/>
    <w:tmpl w:val="05B0A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090071">
    <w:abstractNumId w:val="1"/>
  </w:num>
  <w:num w:numId="2" w16cid:durableId="1102267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81"/>
    <w:rsid w:val="00596E69"/>
    <w:rsid w:val="006A061F"/>
    <w:rsid w:val="006C4FBA"/>
    <w:rsid w:val="00900681"/>
    <w:rsid w:val="0099755A"/>
    <w:rsid w:val="009D0583"/>
    <w:rsid w:val="00AB1FF5"/>
    <w:rsid w:val="00CB507F"/>
    <w:rsid w:val="00D6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EE5CF"/>
  <w15:chartTrackingRefBased/>
  <w15:docId w15:val="{423E11A4-5A9B-4055-877C-F74C6CC5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0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0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06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0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06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0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0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0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0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0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0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06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068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068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06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06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06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06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0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0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0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0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0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0681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90068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068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0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068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0681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link w:val="Akapitzlist"/>
    <w:uiPriority w:val="34"/>
    <w:locked/>
    <w:rsid w:val="00596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Raube Jakub Marek</dc:creator>
  <cp:keywords/>
  <dc:description/>
  <cp:lastModifiedBy>Jurkowski Dariusz</cp:lastModifiedBy>
  <cp:revision>4</cp:revision>
  <dcterms:created xsi:type="dcterms:W3CDTF">2025-04-14T11:35:00Z</dcterms:created>
  <dcterms:modified xsi:type="dcterms:W3CDTF">2025-04-14T11:41:00Z</dcterms:modified>
</cp:coreProperties>
</file>