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D24" w:rsidRDefault="008D1D24" w:rsidP="008D1D24">
      <w:pPr>
        <w:ind w:left="0"/>
        <w:jc w:val="center"/>
      </w:pPr>
      <w:r>
        <w:t xml:space="preserve">OPIS URZĄDZEŃ I INSTALACJI KLIMATYZACYJNYCH ORAZ ZAKRESU CZYNNOŚCI SERWISOWYCH </w:t>
      </w:r>
      <w:r>
        <w:br/>
        <w:t>W KOMPLEKSIE „EC1-ŁÓDŹ MIASTO KULTURY” W ŁODZI</w:t>
      </w:r>
    </w:p>
    <w:p w:rsidR="008D1D24" w:rsidRDefault="008D1D24">
      <w:pPr>
        <w:spacing w:after="119"/>
        <w:ind w:right="0"/>
      </w:pPr>
    </w:p>
    <w:p w:rsidR="00E12ED7" w:rsidRDefault="008709C4">
      <w:pPr>
        <w:spacing w:after="82"/>
        <w:ind w:left="10" w:right="0"/>
      </w:pPr>
      <w:r>
        <w:t>Rozmieszczenie elementów instalacji i ilości urządzeń w kompleksie EC</w:t>
      </w:r>
      <w:r w:rsidR="008D1D24">
        <w:t>1</w:t>
      </w:r>
      <w:r>
        <w:t>:</w:t>
      </w:r>
    </w:p>
    <w:p w:rsidR="008709C4" w:rsidRDefault="008709C4" w:rsidP="008709C4">
      <w:pPr>
        <w:pStyle w:val="Akapitzlist"/>
        <w:numPr>
          <w:ilvl w:val="0"/>
          <w:numId w:val="8"/>
        </w:numPr>
        <w:spacing w:after="140"/>
        <w:ind w:right="0"/>
      </w:pPr>
      <w:r>
        <w:t>VRV DAIKIN rozmieszczone w kompleksie 3 budynków EC1 Wschód, urządzenia zewnętrzne zlokalizowane są w dwóch miejscach tj. dach budynku oraz w piwnicy (dostęp łatwy) w tym:</w:t>
      </w:r>
    </w:p>
    <w:p w:rsidR="008709C4" w:rsidRDefault="00B470AF" w:rsidP="008709C4">
      <w:pPr>
        <w:numPr>
          <w:ilvl w:val="0"/>
          <w:numId w:val="7"/>
        </w:numPr>
        <w:spacing w:after="140"/>
        <w:ind w:right="0"/>
      </w:pPr>
      <w:r>
        <w:rPr>
          <w:b/>
        </w:rPr>
        <w:t>14</w:t>
      </w:r>
      <w:r w:rsidR="00243A7B">
        <w:rPr>
          <w:b/>
        </w:rPr>
        <w:t xml:space="preserve"> </w:t>
      </w:r>
      <w:r w:rsidR="005063A0">
        <w:rPr>
          <w:b/>
        </w:rPr>
        <w:t>układów</w:t>
      </w:r>
      <w:r w:rsidR="008709C4" w:rsidRPr="008709C4">
        <w:rPr>
          <w:b/>
        </w:rPr>
        <w:t xml:space="preserve"> VRV</w:t>
      </w:r>
      <w:r w:rsidR="008709C4">
        <w:t xml:space="preserve"> z jednostkami zewnętrznymi typu REYQ </w:t>
      </w:r>
    </w:p>
    <w:p w:rsidR="008709C4" w:rsidRDefault="005063A0" w:rsidP="008709C4">
      <w:pPr>
        <w:numPr>
          <w:ilvl w:val="0"/>
          <w:numId w:val="7"/>
        </w:numPr>
        <w:spacing w:after="140"/>
        <w:ind w:right="0"/>
      </w:pPr>
      <w:r>
        <w:rPr>
          <w:b/>
        </w:rPr>
        <w:t>30 układów</w:t>
      </w:r>
      <w:r w:rsidR="008709C4" w:rsidRPr="008709C4">
        <w:rPr>
          <w:b/>
        </w:rPr>
        <w:t xml:space="preserve"> typu </w:t>
      </w:r>
      <w:proofErr w:type="spellStart"/>
      <w:r w:rsidR="008709C4" w:rsidRPr="008709C4">
        <w:rPr>
          <w:b/>
        </w:rPr>
        <w:t>split</w:t>
      </w:r>
      <w:proofErr w:type="spellEnd"/>
      <w:r w:rsidR="008709C4">
        <w:t xml:space="preserve"> z jednostkami zewnętrznymi RZQ i RKS. </w:t>
      </w:r>
    </w:p>
    <w:p w:rsidR="008709C4" w:rsidRDefault="008709C4" w:rsidP="008709C4">
      <w:pPr>
        <w:spacing w:after="140"/>
        <w:ind w:left="10" w:right="0" w:firstLine="0"/>
      </w:pPr>
      <w:r>
        <w:t xml:space="preserve">W układach znajduje się </w:t>
      </w:r>
      <w:r w:rsidRPr="008709C4">
        <w:rPr>
          <w:b/>
        </w:rPr>
        <w:t>1</w:t>
      </w:r>
      <w:r w:rsidR="005063A0">
        <w:rPr>
          <w:b/>
        </w:rPr>
        <w:t>66</w:t>
      </w:r>
      <w:r w:rsidRPr="008709C4">
        <w:rPr>
          <w:b/>
        </w:rPr>
        <w:t xml:space="preserve"> jednostek wewnętrznych</w:t>
      </w:r>
      <w:r>
        <w:t xml:space="preserve"> typów: sufitowe, podstropowe, przypodłogowe, ścienne, kanałowe o różnym stopniu dostępności, w tym:</w:t>
      </w:r>
    </w:p>
    <w:p w:rsidR="008709C4" w:rsidRDefault="008709C4" w:rsidP="008709C4">
      <w:pPr>
        <w:pStyle w:val="Akapitzlist"/>
        <w:numPr>
          <w:ilvl w:val="0"/>
          <w:numId w:val="11"/>
        </w:numPr>
        <w:spacing w:after="140"/>
        <w:ind w:right="0"/>
      </w:pPr>
      <w:r>
        <w:t xml:space="preserve">Przypodłogowe — 35 szt. (dostęp łatwy), </w:t>
      </w:r>
    </w:p>
    <w:p w:rsidR="008709C4" w:rsidRDefault="008709C4" w:rsidP="008709C4">
      <w:pPr>
        <w:pStyle w:val="Akapitzlist"/>
        <w:numPr>
          <w:ilvl w:val="0"/>
          <w:numId w:val="11"/>
        </w:numPr>
        <w:spacing w:after="140"/>
        <w:ind w:right="0"/>
      </w:pPr>
      <w:r>
        <w:t xml:space="preserve">Kanałowe — 33 szt. (14 szt. zabudowane, dostęp przez rewizję sufitową, jednostki zabudowane kanałami wentylacyjnymi, 6 szt. na wysokości 11,5 m zabudowane tłumikami hałasu, 4 szt. na wysokości 6 m, 1 szt. wysokość 5,5 m, pozostałe do 4 m), </w:t>
      </w:r>
    </w:p>
    <w:p w:rsidR="008709C4" w:rsidRDefault="008709C4" w:rsidP="008709C4">
      <w:pPr>
        <w:pStyle w:val="Akapitzlist"/>
        <w:numPr>
          <w:ilvl w:val="0"/>
          <w:numId w:val="11"/>
        </w:numPr>
        <w:spacing w:after="140"/>
        <w:ind w:right="0"/>
      </w:pPr>
      <w:r>
        <w:t>Podstropowe - 14 szt. (1 szt. na wysokości 4,5 m, pozostałe do 4 m</w:t>
      </w:r>
      <w:r w:rsidR="00587697">
        <w:t>)</w:t>
      </w:r>
      <w:r>
        <w:t xml:space="preserve">, </w:t>
      </w:r>
    </w:p>
    <w:p w:rsidR="008709C4" w:rsidRDefault="008709C4" w:rsidP="008709C4">
      <w:pPr>
        <w:pStyle w:val="Akapitzlist"/>
        <w:numPr>
          <w:ilvl w:val="0"/>
          <w:numId w:val="11"/>
        </w:numPr>
        <w:spacing w:after="140"/>
        <w:ind w:right="0"/>
      </w:pPr>
      <w:r>
        <w:t xml:space="preserve">Ścienne — 31 szt. (wysokość do 3 m), </w:t>
      </w:r>
    </w:p>
    <w:p w:rsidR="00011815" w:rsidRDefault="008709C4" w:rsidP="00011815">
      <w:pPr>
        <w:pStyle w:val="Akapitzlist"/>
        <w:numPr>
          <w:ilvl w:val="0"/>
          <w:numId w:val="11"/>
        </w:numPr>
        <w:spacing w:after="140"/>
        <w:ind w:right="0"/>
      </w:pPr>
      <w:r>
        <w:t>Sufitowe — 53 szt. (7 szt. na wysokości 5,5 m, pozostałe do 3 m).</w:t>
      </w:r>
    </w:p>
    <w:p w:rsidR="008709C4" w:rsidRDefault="008709C4" w:rsidP="008709C4">
      <w:pPr>
        <w:pStyle w:val="Akapitzlist"/>
        <w:spacing w:after="140"/>
        <w:ind w:left="20" w:right="0" w:firstLine="0"/>
      </w:pPr>
    </w:p>
    <w:p w:rsidR="00E12ED7" w:rsidRDefault="008709C4" w:rsidP="008709C4">
      <w:pPr>
        <w:pStyle w:val="Akapitzlist"/>
        <w:numPr>
          <w:ilvl w:val="0"/>
          <w:numId w:val="8"/>
        </w:numPr>
        <w:spacing w:after="189"/>
        <w:ind w:right="0"/>
      </w:pPr>
      <w:r w:rsidRPr="009E1216">
        <w:rPr>
          <w:b/>
        </w:rPr>
        <w:t>VRF MDV znajdującej się w budynku administracyjnym</w:t>
      </w:r>
      <w:r>
        <w:t xml:space="preserve"> składającej się z dwóch układów zawierających </w:t>
      </w:r>
      <w:r w:rsidR="00243A7B">
        <w:rPr>
          <w:b/>
        </w:rPr>
        <w:t>9</w:t>
      </w:r>
      <w:r w:rsidRPr="008709C4">
        <w:rPr>
          <w:b/>
        </w:rPr>
        <w:t xml:space="preserve"> jednostek ściennych i dwóch agregatów zewnętrznych</w:t>
      </w:r>
      <w:r>
        <w:t xml:space="preserve"> zlokalizowanych na dachu budynku o wysokości ok. 3 m. Dostęp do wszystkich urządzeń łatwy.</w:t>
      </w:r>
    </w:p>
    <w:p w:rsidR="00E12ED7" w:rsidRDefault="008709C4" w:rsidP="008709C4">
      <w:pPr>
        <w:numPr>
          <w:ilvl w:val="0"/>
          <w:numId w:val="8"/>
        </w:numPr>
        <w:spacing w:after="159"/>
        <w:ind w:right="0"/>
      </w:pPr>
      <w:r w:rsidRPr="009E1216">
        <w:rPr>
          <w:b/>
        </w:rPr>
        <w:t>Klimatyzacja FUJITSU typu Split</w:t>
      </w:r>
      <w:r w:rsidR="00E66045" w:rsidRPr="009E1216">
        <w:rPr>
          <w:b/>
        </w:rPr>
        <w:t>, rozmieszczonej w budynkach EC1</w:t>
      </w:r>
      <w:r w:rsidRPr="009E1216">
        <w:rPr>
          <w:b/>
        </w:rPr>
        <w:t xml:space="preserve"> Zachód</w:t>
      </w:r>
      <w:r>
        <w:t xml:space="preserve">. </w:t>
      </w:r>
      <w:r w:rsidR="00243A7B">
        <w:rPr>
          <w:b/>
        </w:rPr>
        <w:t xml:space="preserve">20 </w:t>
      </w:r>
      <w:r w:rsidRPr="008709C4">
        <w:rPr>
          <w:b/>
        </w:rPr>
        <w:t>jednostek wewnętrznych, 16 zewnętrznych</w:t>
      </w:r>
      <w:r>
        <w:t>. Dostęp do urządzeń wewnętrznych łatwy, urządzenia zewnętrzne znajdują się na dachach budynków (należy stosować asekurację).</w:t>
      </w:r>
    </w:p>
    <w:p w:rsidR="00011815" w:rsidRDefault="00011815" w:rsidP="008709C4">
      <w:pPr>
        <w:numPr>
          <w:ilvl w:val="0"/>
          <w:numId w:val="8"/>
        </w:numPr>
        <w:spacing w:after="159"/>
        <w:ind w:right="0"/>
      </w:pPr>
      <w:r w:rsidRPr="009E1216">
        <w:rPr>
          <w:b/>
        </w:rPr>
        <w:t>Klimatyzatory w przestrzeni NCKF-EC1 Wschód</w:t>
      </w:r>
      <w:r w:rsidR="004268EA" w:rsidRPr="009E1216">
        <w:rPr>
          <w:b/>
        </w:rPr>
        <w:t xml:space="preserve"> (Kino Polonia</w:t>
      </w:r>
      <w:r w:rsidR="004268EA">
        <w:t>)</w:t>
      </w:r>
      <w:r>
        <w:t>, urządzenia zewnętrzne zlokalizowane na dachu budynku (dostęp łatwy) w tym:</w:t>
      </w:r>
    </w:p>
    <w:p w:rsidR="00011815" w:rsidRDefault="00011815" w:rsidP="00011815">
      <w:pPr>
        <w:pStyle w:val="Akapitzlist"/>
        <w:numPr>
          <w:ilvl w:val="0"/>
          <w:numId w:val="16"/>
        </w:numPr>
        <w:spacing w:after="159"/>
        <w:ind w:right="0"/>
      </w:pPr>
      <w:r w:rsidRPr="00011815">
        <w:rPr>
          <w:b/>
        </w:rPr>
        <w:t>3 układy VRV</w:t>
      </w:r>
      <w:r>
        <w:t xml:space="preserve"> - </w:t>
      </w:r>
      <w:r w:rsidRPr="00011815">
        <w:t>Agregat skraplający model RYYQ12U</w:t>
      </w:r>
    </w:p>
    <w:p w:rsidR="00011815" w:rsidRDefault="002E1DBB" w:rsidP="00011815">
      <w:pPr>
        <w:pStyle w:val="Akapitzlist"/>
        <w:numPr>
          <w:ilvl w:val="0"/>
          <w:numId w:val="16"/>
        </w:numPr>
        <w:spacing w:after="159"/>
        <w:ind w:right="0"/>
      </w:pPr>
      <w:r>
        <w:rPr>
          <w:b/>
        </w:rPr>
        <w:t>1</w:t>
      </w:r>
      <w:r w:rsidR="00011815">
        <w:rPr>
          <w:b/>
        </w:rPr>
        <w:t xml:space="preserve"> układ </w:t>
      </w:r>
      <w:r w:rsidR="00011815" w:rsidRPr="00011815">
        <w:t>-</w:t>
      </w:r>
      <w:r w:rsidR="00011815">
        <w:t xml:space="preserve"> </w:t>
      </w:r>
      <w:r w:rsidR="00011815" w:rsidRPr="00011815">
        <w:t>Agregat skraplający model RXYQ8U</w:t>
      </w:r>
    </w:p>
    <w:p w:rsidR="002E1DBB" w:rsidRDefault="002E1DBB" w:rsidP="0090480D">
      <w:pPr>
        <w:pStyle w:val="Akapitzlist"/>
        <w:numPr>
          <w:ilvl w:val="0"/>
          <w:numId w:val="16"/>
        </w:numPr>
        <w:spacing w:after="159"/>
        <w:ind w:right="0"/>
      </w:pPr>
      <w:r>
        <w:rPr>
          <w:b/>
        </w:rPr>
        <w:t xml:space="preserve">1 układ </w:t>
      </w:r>
      <w:r w:rsidRPr="002E1DBB">
        <w:t>-</w:t>
      </w:r>
      <w:r>
        <w:t xml:space="preserve"> </w:t>
      </w:r>
      <w:r w:rsidRPr="002E1DBB">
        <w:t>Agregat skraplający model RZAG125NV1</w:t>
      </w:r>
    </w:p>
    <w:p w:rsidR="0090480D" w:rsidRDefault="00907CE1" w:rsidP="0090480D">
      <w:pPr>
        <w:spacing w:after="140"/>
        <w:ind w:left="10" w:right="0" w:firstLine="0"/>
      </w:pPr>
      <w:r>
        <w:t>W układach znajdują</w:t>
      </w:r>
      <w:r w:rsidR="0090480D">
        <w:t xml:space="preserve"> się</w:t>
      </w:r>
      <w:r w:rsidR="0090480D">
        <w:rPr>
          <w:b/>
        </w:rPr>
        <w:t xml:space="preserve"> </w:t>
      </w:r>
      <w:r w:rsidR="0090480D">
        <w:t>jednostki wewnętrzne o różnym stopniu dostępności, w tym:</w:t>
      </w:r>
    </w:p>
    <w:p w:rsidR="0090480D" w:rsidRDefault="0090480D" w:rsidP="0090480D">
      <w:pPr>
        <w:pStyle w:val="Akapitzlist"/>
        <w:numPr>
          <w:ilvl w:val="0"/>
          <w:numId w:val="17"/>
        </w:numPr>
        <w:spacing w:after="140"/>
        <w:ind w:right="0"/>
      </w:pPr>
      <w:r w:rsidRPr="0090480D">
        <w:t>Klimatyzator sufitowy (kasetonowy) model FXFQ50A</w:t>
      </w:r>
      <w:r>
        <w:t xml:space="preserve"> – 18 sztuk</w:t>
      </w:r>
    </w:p>
    <w:p w:rsidR="0090480D" w:rsidRDefault="0090480D" w:rsidP="0090480D">
      <w:pPr>
        <w:pStyle w:val="Akapitzlist"/>
        <w:numPr>
          <w:ilvl w:val="0"/>
          <w:numId w:val="17"/>
        </w:numPr>
        <w:spacing w:after="140"/>
        <w:ind w:right="0"/>
      </w:pPr>
      <w:r w:rsidRPr="0090480D">
        <w:t>Klimatyzator sufitowy (kasetonowy) model FXFQ63A</w:t>
      </w:r>
      <w:r>
        <w:t xml:space="preserve"> -  1 sztuka</w:t>
      </w:r>
    </w:p>
    <w:p w:rsidR="0090480D" w:rsidRDefault="0090480D" w:rsidP="0090480D">
      <w:pPr>
        <w:pStyle w:val="Akapitzlist"/>
        <w:numPr>
          <w:ilvl w:val="0"/>
          <w:numId w:val="17"/>
        </w:numPr>
        <w:spacing w:after="140"/>
        <w:ind w:right="0"/>
      </w:pPr>
      <w:r>
        <w:t>Klimatyzator kanałowy</w:t>
      </w:r>
      <w:r w:rsidRPr="0090480D">
        <w:t xml:space="preserve"> (średni ESP) model FXSQ32A</w:t>
      </w:r>
      <w:r>
        <w:t xml:space="preserve"> – 2 sztuki</w:t>
      </w:r>
      <w:bookmarkStart w:id="0" w:name="_GoBack"/>
      <w:bookmarkEnd w:id="0"/>
    </w:p>
    <w:p w:rsidR="001A17DF" w:rsidRDefault="0090480D" w:rsidP="0090480D">
      <w:pPr>
        <w:pStyle w:val="Akapitzlist"/>
        <w:numPr>
          <w:ilvl w:val="0"/>
          <w:numId w:val="17"/>
        </w:numPr>
        <w:spacing w:after="140"/>
        <w:ind w:right="0"/>
      </w:pPr>
      <w:r w:rsidRPr="0090480D">
        <w:t>Klimatyzator sufitowy (kasetonowy) model FCAG125B</w:t>
      </w:r>
      <w:r>
        <w:t xml:space="preserve"> – 1 sztuka</w:t>
      </w:r>
    </w:p>
    <w:p w:rsidR="004268EA" w:rsidRDefault="004268EA" w:rsidP="004268EA">
      <w:pPr>
        <w:numPr>
          <w:ilvl w:val="0"/>
          <w:numId w:val="8"/>
        </w:numPr>
        <w:spacing w:after="159"/>
        <w:ind w:right="0"/>
      </w:pPr>
      <w:r w:rsidRPr="009E1216">
        <w:rPr>
          <w:b/>
        </w:rPr>
        <w:t>Klimatyzatory w przestrzeni NCKF-EC1 Wschód (Materia Kina))</w:t>
      </w:r>
      <w:r>
        <w:t>, urządzenia zewnętrzne zlokalizowane na dachu budynku (dostęp łatwy) w tym:</w:t>
      </w:r>
    </w:p>
    <w:p w:rsidR="004268EA" w:rsidRDefault="004268EA" w:rsidP="004268EA">
      <w:pPr>
        <w:pStyle w:val="Akapitzlist"/>
        <w:numPr>
          <w:ilvl w:val="0"/>
          <w:numId w:val="16"/>
        </w:numPr>
        <w:spacing w:after="159"/>
        <w:ind w:right="0"/>
      </w:pPr>
      <w:r>
        <w:rPr>
          <w:b/>
        </w:rPr>
        <w:t>2</w:t>
      </w:r>
      <w:r w:rsidRPr="00011815">
        <w:rPr>
          <w:b/>
        </w:rPr>
        <w:t xml:space="preserve"> układy VRV</w:t>
      </w:r>
      <w:r>
        <w:t xml:space="preserve"> - </w:t>
      </w:r>
      <w:r w:rsidRPr="00011815">
        <w:t>A</w:t>
      </w:r>
      <w:r>
        <w:t>gregat skraplający model REYQ10</w:t>
      </w:r>
    </w:p>
    <w:p w:rsidR="004268EA" w:rsidRDefault="004268EA" w:rsidP="004268EA">
      <w:pPr>
        <w:pStyle w:val="Akapitzlist"/>
        <w:numPr>
          <w:ilvl w:val="0"/>
          <w:numId w:val="16"/>
        </w:numPr>
        <w:spacing w:after="159"/>
        <w:ind w:right="0"/>
      </w:pPr>
      <w:r>
        <w:rPr>
          <w:b/>
        </w:rPr>
        <w:t>1 układ</w:t>
      </w:r>
      <w:r w:rsidRPr="00011815">
        <w:rPr>
          <w:b/>
        </w:rPr>
        <w:t xml:space="preserve"> VRV</w:t>
      </w:r>
      <w:r>
        <w:t xml:space="preserve"> - </w:t>
      </w:r>
      <w:r w:rsidRPr="00011815">
        <w:t>A</w:t>
      </w:r>
      <w:r>
        <w:t>gregat skraplający model REYQ12</w:t>
      </w:r>
    </w:p>
    <w:p w:rsidR="004268EA" w:rsidRDefault="004268EA" w:rsidP="004268EA">
      <w:pPr>
        <w:pStyle w:val="Akapitzlist"/>
        <w:numPr>
          <w:ilvl w:val="0"/>
          <w:numId w:val="16"/>
        </w:numPr>
        <w:spacing w:after="159"/>
        <w:ind w:right="0"/>
      </w:pPr>
      <w:r>
        <w:rPr>
          <w:b/>
        </w:rPr>
        <w:t>2</w:t>
      </w:r>
      <w:r w:rsidRPr="00011815">
        <w:rPr>
          <w:b/>
        </w:rPr>
        <w:t xml:space="preserve"> układy VRV</w:t>
      </w:r>
      <w:r>
        <w:t xml:space="preserve"> - </w:t>
      </w:r>
      <w:r w:rsidRPr="00011815">
        <w:t>A</w:t>
      </w:r>
      <w:r>
        <w:t>gregat skraplający model RYMQ16</w:t>
      </w:r>
    </w:p>
    <w:p w:rsidR="004268EA" w:rsidRDefault="004C7FD8" w:rsidP="004268EA">
      <w:pPr>
        <w:pStyle w:val="Akapitzlist"/>
        <w:numPr>
          <w:ilvl w:val="0"/>
          <w:numId w:val="16"/>
        </w:numPr>
        <w:spacing w:after="159"/>
        <w:ind w:right="0"/>
      </w:pPr>
      <w:r>
        <w:rPr>
          <w:b/>
        </w:rPr>
        <w:lastRenderedPageBreak/>
        <w:t>2 układy</w:t>
      </w:r>
      <w:r w:rsidRPr="00011815">
        <w:rPr>
          <w:b/>
        </w:rPr>
        <w:t xml:space="preserve"> VRV</w:t>
      </w:r>
      <w:r>
        <w:t xml:space="preserve"> - </w:t>
      </w:r>
      <w:r w:rsidRPr="00011815">
        <w:t>A</w:t>
      </w:r>
      <w:r>
        <w:t>gregat skraplający model RZAG125</w:t>
      </w:r>
    </w:p>
    <w:p w:rsidR="0090480D" w:rsidRDefault="004C7FD8" w:rsidP="004C7FD8">
      <w:pPr>
        <w:pStyle w:val="Akapitzlist"/>
        <w:numPr>
          <w:ilvl w:val="0"/>
          <w:numId w:val="16"/>
        </w:numPr>
        <w:spacing w:after="159"/>
        <w:ind w:right="0"/>
      </w:pPr>
      <w:r>
        <w:rPr>
          <w:b/>
        </w:rPr>
        <w:t>1 układ</w:t>
      </w:r>
      <w:r w:rsidRPr="00011815">
        <w:rPr>
          <w:b/>
        </w:rPr>
        <w:t xml:space="preserve"> VRV</w:t>
      </w:r>
      <w:r>
        <w:t xml:space="preserve"> - </w:t>
      </w:r>
      <w:r w:rsidRPr="00011815">
        <w:t>A</w:t>
      </w:r>
      <w:r>
        <w:t>gregat skraplający model RZAG100</w:t>
      </w:r>
    </w:p>
    <w:p w:rsidR="00CC6A0A" w:rsidRDefault="00CC6A0A" w:rsidP="00CC6A0A">
      <w:pPr>
        <w:pStyle w:val="Akapitzlist"/>
        <w:spacing w:after="159"/>
        <w:ind w:right="0" w:firstLine="0"/>
      </w:pPr>
      <w:r>
        <w:t>W układach znajdują się jednostki wewnętr</w:t>
      </w:r>
      <w:r w:rsidR="00EC69FF">
        <w:t xml:space="preserve">zne </w:t>
      </w:r>
      <w:r w:rsidR="00EC69FF">
        <w:t xml:space="preserve">(dostęp łatwy) </w:t>
      </w:r>
      <w:r w:rsidR="00EC69FF">
        <w:t xml:space="preserve"> </w:t>
      </w:r>
      <w:r>
        <w:t>, w tym:</w:t>
      </w:r>
    </w:p>
    <w:p w:rsidR="00CC6A0A" w:rsidRDefault="00CC6A0A" w:rsidP="00EC69FF">
      <w:pPr>
        <w:pStyle w:val="Akapitzlist"/>
        <w:numPr>
          <w:ilvl w:val="0"/>
          <w:numId w:val="16"/>
        </w:numPr>
        <w:spacing w:after="159"/>
        <w:ind w:right="0"/>
      </w:pPr>
      <w:r>
        <w:t>Klimatyzator su</w:t>
      </w:r>
      <w:r>
        <w:t>f</w:t>
      </w:r>
      <w:r w:rsidR="00EC69FF">
        <w:t>itowy (kasetonowy) model FXFQ – 12</w:t>
      </w:r>
      <w:r>
        <w:t xml:space="preserve"> sztuk</w:t>
      </w:r>
    </w:p>
    <w:p w:rsidR="00EC69FF" w:rsidRDefault="00EC69FF" w:rsidP="00EC69FF">
      <w:pPr>
        <w:pStyle w:val="Akapitzlist"/>
        <w:numPr>
          <w:ilvl w:val="0"/>
          <w:numId w:val="16"/>
        </w:numPr>
        <w:spacing w:after="159"/>
        <w:ind w:right="0"/>
      </w:pPr>
      <w:r>
        <w:t>Klimatyzator ścienny model FCAG125B – 2 sztuki</w:t>
      </w:r>
    </w:p>
    <w:p w:rsidR="00EC69FF" w:rsidRDefault="00EC69FF" w:rsidP="00EC69FF">
      <w:pPr>
        <w:spacing w:after="159"/>
        <w:ind w:left="0" w:right="0" w:firstLine="0"/>
      </w:pPr>
    </w:p>
    <w:p w:rsidR="00CC6A0A" w:rsidRDefault="00CC6A0A" w:rsidP="00CC6A0A">
      <w:pPr>
        <w:pStyle w:val="Akapitzlist"/>
        <w:spacing w:after="159"/>
        <w:ind w:right="0" w:firstLine="0"/>
      </w:pPr>
    </w:p>
    <w:p w:rsidR="004C7FD8" w:rsidRDefault="004C7FD8" w:rsidP="00CC6A0A">
      <w:pPr>
        <w:pStyle w:val="Akapitzlist"/>
        <w:numPr>
          <w:ilvl w:val="0"/>
          <w:numId w:val="8"/>
        </w:numPr>
        <w:spacing w:after="159"/>
        <w:ind w:right="0"/>
      </w:pPr>
      <w:r w:rsidRPr="009E1216">
        <w:rPr>
          <w:b/>
        </w:rPr>
        <w:t>Klimatyzatory w przestrzeni Warsztat Zachód</w:t>
      </w:r>
      <w:r>
        <w:t>, urządzenia zewnętrzne zlokalizowane na dachu budynku (dostęp łatwy) w tym:</w:t>
      </w:r>
      <w:r w:rsidRPr="004C7FD8">
        <w:t xml:space="preserve"> </w:t>
      </w:r>
    </w:p>
    <w:p w:rsidR="004C7FD8" w:rsidRDefault="004C7FD8" w:rsidP="00E442E3">
      <w:pPr>
        <w:numPr>
          <w:ilvl w:val="0"/>
          <w:numId w:val="16"/>
        </w:numPr>
        <w:spacing w:after="159"/>
        <w:ind w:right="0"/>
      </w:pPr>
      <w:r>
        <w:rPr>
          <w:b/>
        </w:rPr>
        <w:t>1 układ</w:t>
      </w:r>
      <w:r w:rsidRPr="004C7FD8">
        <w:rPr>
          <w:b/>
        </w:rPr>
        <w:t xml:space="preserve"> VRV</w:t>
      </w:r>
      <w:r>
        <w:t xml:space="preserve"> - </w:t>
      </w:r>
      <w:r w:rsidRPr="00011815">
        <w:t>A</w:t>
      </w:r>
      <w:r>
        <w:t>gregat skraplający model RXYSQ8</w:t>
      </w:r>
    </w:p>
    <w:p w:rsidR="004C7FD8" w:rsidRDefault="004C7FD8" w:rsidP="004C7FD8">
      <w:pPr>
        <w:numPr>
          <w:ilvl w:val="0"/>
          <w:numId w:val="16"/>
        </w:numPr>
        <w:spacing w:after="159"/>
        <w:ind w:right="0"/>
      </w:pPr>
      <w:r>
        <w:rPr>
          <w:b/>
        </w:rPr>
        <w:t>1 układ Split</w:t>
      </w:r>
      <w:r>
        <w:t xml:space="preserve"> - </w:t>
      </w:r>
      <w:r w:rsidRPr="00011815">
        <w:t>A</w:t>
      </w:r>
      <w:r>
        <w:t>gregat skraplający model RZAG35A</w:t>
      </w:r>
    </w:p>
    <w:p w:rsidR="004C7FD8" w:rsidRDefault="004C7FD8" w:rsidP="004C7FD8">
      <w:pPr>
        <w:spacing w:after="159"/>
        <w:ind w:left="720" w:right="0" w:firstLine="0"/>
      </w:pPr>
    </w:p>
    <w:p w:rsidR="00E12ED7" w:rsidRDefault="008709C4">
      <w:pPr>
        <w:spacing w:after="151"/>
        <w:ind w:left="17" w:right="0"/>
      </w:pPr>
      <w:r>
        <w:t>Czynności serwisowe przewidziane dla powyższych urządzeń:</w:t>
      </w:r>
    </w:p>
    <w:p w:rsidR="005063A0" w:rsidRDefault="008709C4" w:rsidP="005063A0">
      <w:pPr>
        <w:pStyle w:val="Akapitzlist"/>
        <w:numPr>
          <w:ilvl w:val="0"/>
          <w:numId w:val="12"/>
        </w:numPr>
        <w:spacing w:after="0" w:line="259" w:lineRule="auto"/>
        <w:ind w:right="0"/>
        <w:jc w:val="left"/>
      </w:pPr>
      <w:r w:rsidRPr="005063A0">
        <w:rPr>
          <w:u w:val="single" w:color="000000"/>
        </w:rPr>
        <w:t>Rurociągi chłodnicze:</w:t>
      </w:r>
    </w:p>
    <w:p w:rsidR="00E12ED7" w:rsidRDefault="008709C4">
      <w:pPr>
        <w:numPr>
          <w:ilvl w:val="0"/>
          <w:numId w:val="2"/>
        </w:numPr>
        <w:ind w:right="0" w:hanging="338"/>
      </w:pPr>
      <w:r>
        <w:t>sprawdzenie szczelności rurociągów chłodniczych i sprawdzenie ciśnień cz</w:t>
      </w:r>
      <w:r w:rsidR="00374519">
        <w:t>ynnika chłodniczego w układzie,</w:t>
      </w:r>
    </w:p>
    <w:p w:rsidR="00E12ED7" w:rsidRDefault="008709C4">
      <w:pPr>
        <w:numPr>
          <w:ilvl w:val="0"/>
          <w:numId w:val="2"/>
        </w:numPr>
        <w:ind w:right="0" w:hanging="338"/>
      </w:pPr>
      <w:r>
        <w:t>usuwanie nieszczelności rurociągów chłodniczych (gdy wystąpi</w:t>
      </w:r>
      <w:r w:rsidR="00C028A1">
        <w:t>, wg. odrębnej wyceny</w:t>
      </w:r>
      <w:r>
        <w:t>);</w:t>
      </w:r>
    </w:p>
    <w:p w:rsidR="00E12ED7" w:rsidRDefault="008709C4">
      <w:pPr>
        <w:numPr>
          <w:ilvl w:val="0"/>
          <w:numId w:val="2"/>
        </w:numPr>
        <w:ind w:right="0" w:hanging="338"/>
      </w:pPr>
      <w:r>
        <w:t>uzupełnienie czynnika chłodniczego (w zależności od potrzeb</w:t>
      </w:r>
      <w:r w:rsidR="009E1216" w:rsidRPr="009E1216">
        <w:t xml:space="preserve"> </w:t>
      </w:r>
      <w:r w:rsidR="009E1216">
        <w:t>wg. odrębnej wyceny</w:t>
      </w:r>
      <w:r>
        <w:t>);</w:t>
      </w:r>
    </w:p>
    <w:p w:rsidR="00E12ED7" w:rsidRDefault="008709C4">
      <w:pPr>
        <w:numPr>
          <w:ilvl w:val="0"/>
          <w:numId w:val="2"/>
        </w:numPr>
        <w:ind w:right="0" w:hanging="338"/>
      </w:pPr>
      <w:r>
        <w:t>sprawdzenie poprawności działania układu;</w:t>
      </w:r>
    </w:p>
    <w:p w:rsidR="00E12ED7" w:rsidRDefault="008709C4">
      <w:pPr>
        <w:numPr>
          <w:ilvl w:val="0"/>
          <w:numId w:val="2"/>
        </w:numPr>
        <w:ind w:right="0" w:hanging="338"/>
      </w:pPr>
      <w:r>
        <w:t>sprawdzenie stanu izolacji zimnochronnej;</w:t>
      </w:r>
    </w:p>
    <w:p w:rsidR="00E66045" w:rsidRDefault="00E66045" w:rsidP="00E66045">
      <w:pPr>
        <w:ind w:left="640" w:right="0" w:firstLine="0"/>
      </w:pPr>
    </w:p>
    <w:p w:rsidR="008D1D24" w:rsidRDefault="008D1D24" w:rsidP="005063A0">
      <w:pPr>
        <w:pStyle w:val="Akapitzlist"/>
        <w:numPr>
          <w:ilvl w:val="0"/>
          <w:numId w:val="12"/>
        </w:numPr>
        <w:spacing w:after="0" w:line="259" w:lineRule="auto"/>
        <w:ind w:right="0"/>
        <w:jc w:val="left"/>
      </w:pPr>
      <w:r w:rsidRPr="005063A0">
        <w:rPr>
          <w:u w:val="single" w:color="000000"/>
        </w:rPr>
        <w:t>Rurociągi odpływu skroplin:</w:t>
      </w:r>
    </w:p>
    <w:p w:rsidR="00E12ED7" w:rsidRDefault="008709C4" w:rsidP="00E66045">
      <w:pPr>
        <w:widowControl w:val="0"/>
        <w:numPr>
          <w:ilvl w:val="0"/>
          <w:numId w:val="3"/>
        </w:numPr>
        <w:ind w:right="32" w:hanging="345"/>
      </w:pPr>
      <w:r>
        <w:t>kontrola szczelności rurociągów odpływu skroplin i poprawności działania odpływów;</w:t>
      </w:r>
    </w:p>
    <w:p w:rsidR="002E44CC" w:rsidRDefault="002E44CC" w:rsidP="002E44CC">
      <w:pPr>
        <w:widowControl w:val="0"/>
        <w:numPr>
          <w:ilvl w:val="0"/>
          <w:numId w:val="3"/>
        </w:numPr>
        <w:spacing w:after="2" w:line="259" w:lineRule="auto"/>
        <w:ind w:right="32" w:hanging="360"/>
      </w:pPr>
      <w:r>
        <w:t>udrażnianie odpływów skroplin;</w:t>
      </w:r>
      <w:r w:rsidRPr="0090480D">
        <w:t xml:space="preserve"> </w:t>
      </w:r>
    </w:p>
    <w:p w:rsidR="00E12ED7" w:rsidRDefault="00E12ED7" w:rsidP="002E44CC">
      <w:pPr>
        <w:widowControl w:val="0"/>
        <w:numPr>
          <w:ilvl w:val="0"/>
          <w:numId w:val="3"/>
        </w:numPr>
        <w:ind w:right="32" w:hanging="345"/>
        <w:sectPr w:rsidR="00E12ED7">
          <w:pgSz w:w="11900" w:h="16820"/>
          <w:pgMar w:top="2683" w:right="1453" w:bottom="720" w:left="1309" w:header="708" w:footer="708" w:gutter="0"/>
          <w:cols w:space="708"/>
        </w:sectPr>
      </w:pPr>
    </w:p>
    <w:p w:rsidR="002E44CC" w:rsidRDefault="002E44CC" w:rsidP="002E44CC">
      <w:pPr>
        <w:widowControl w:val="0"/>
        <w:spacing w:after="2" w:line="259" w:lineRule="auto"/>
        <w:ind w:left="0" w:right="32" w:firstLine="0"/>
      </w:pPr>
    </w:p>
    <w:p w:rsidR="00F22AB1" w:rsidRDefault="00E66045" w:rsidP="00B44403">
      <w:pPr>
        <w:widowControl w:val="0"/>
        <w:numPr>
          <w:ilvl w:val="0"/>
          <w:numId w:val="12"/>
        </w:numPr>
        <w:spacing w:after="2" w:line="259" w:lineRule="auto"/>
        <w:ind w:right="32"/>
      </w:pPr>
      <w:r w:rsidRPr="0090480D">
        <w:rPr>
          <w:u w:val="single" w:color="000000"/>
        </w:rPr>
        <w:t>Instalacj</w:t>
      </w:r>
      <w:r w:rsidR="00F22AB1" w:rsidRPr="0090480D">
        <w:rPr>
          <w:u w:val="single" w:color="000000"/>
        </w:rPr>
        <w:t>a elektryczna:</w:t>
      </w:r>
    </w:p>
    <w:p w:rsidR="00F22AB1" w:rsidRDefault="00F22AB1" w:rsidP="00F22AB1">
      <w:pPr>
        <w:numPr>
          <w:ilvl w:val="0"/>
          <w:numId w:val="4"/>
        </w:numPr>
        <w:spacing w:after="5" w:line="265" w:lineRule="auto"/>
        <w:ind w:right="0" w:hanging="345"/>
        <w:jc w:val="left"/>
      </w:pPr>
      <w:r>
        <w:t>sprawdzenie poprawności działania instalacji elektrycznej (przewody, wyłączniki termiczne, styczniki, bezpieczniki);</w:t>
      </w:r>
    </w:p>
    <w:p w:rsidR="00F22AB1" w:rsidRDefault="00F22AB1" w:rsidP="00F22AB1">
      <w:pPr>
        <w:numPr>
          <w:ilvl w:val="0"/>
          <w:numId w:val="4"/>
        </w:numPr>
        <w:spacing w:after="5" w:line="265" w:lineRule="auto"/>
        <w:ind w:right="0" w:hanging="345"/>
        <w:jc w:val="left"/>
      </w:pPr>
      <w:r>
        <w:t>sprawdzenie prawidło</w:t>
      </w:r>
      <w:r w:rsidR="005063A0">
        <w:t>wości działania i poboru prądu</w:t>
      </w:r>
      <w:r>
        <w:t xml:space="preserve"> przez sprężarki chłodnicze;</w:t>
      </w:r>
    </w:p>
    <w:p w:rsidR="00F22AB1" w:rsidRDefault="00F22AB1" w:rsidP="00F22AB1">
      <w:pPr>
        <w:numPr>
          <w:ilvl w:val="0"/>
          <w:numId w:val="4"/>
        </w:numPr>
        <w:spacing w:after="5" w:line="265" w:lineRule="auto"/>
        <w:ind w:right="0" w:hanging="345"/>
        <w:jc w:val="left"/>
      </w:pPr>
      <w:r>
        <w:t>sprawdzenie rezystancji obwodów elektrycznych w silnikach sprężarek;</w:t>
      </w:r>
    </w:p>
    <w:p w:rsidR="00F22AB1" w:rsidRDefault="00F22AB1" w:rsidP="00F22AB1">
      <w:pPr>
        <w:numPr>
          <w:ilvl w:val="0"/>
          <w:numId w:val="4"/>
        </w:numPr>
        <w:spacing w:after="0" w:line="259" w:lineRule="auto"/>
        <w:ind w:right="0" w:hanging="345"/>
        <w:jc w:val="left"/>
      </w:pPr>
      <w:r w:rsidRPr="005063A0">
        <w:t>sprawdzenie układu sterowania;</w:t>
      </w:r>
    </w:p>
    <w:p w:rsidR="00E66045" w:rsidRDefault="00E66045" w:rsidP="00E66045">
      <w:pPr>
        <w:spacing w:after="0" w:line="259" w:lineRule="auto"/>
        <w:ind w:left="618" w:right="0" w:firstLine="0"/>
        <w:jc w:val="left"/>
      </w:pPr>
    </w:p>
    <w:p w:rsidR="00F22AB1" w:rsidRPr="00E66045" w:rsidRDefault="005063A0" w:rsidP="005063A0">
      <w:pPr>
        <w:pStyle w:val="Akapitzlist"/>
        <w:numPr>
          <w:ilvl w:val="0"/>
          <w:numId w:val="12"/>
        </w:numPr>
        <w:spacing w:after="98" w:line="259" w:lineRule="auto"/>
        <w:rPr>
          <w:u w:val="single"/>
        </w:rPr>
      </w:pPr>
      <w:r w:rsidRPr="00E66045">
        <w:rPr>
          <w:u w:val="single"/>
        </w:rPr>
        <w:t>Instalacja klimatyzacyjna – prace ogólne</w:t>
      </w:r>
      <w:r w:rsidR="00E66045">
        <w:rPr>
          <w:u w:val="single"/>
        </w:rPr>
        <w:t>:</w:t>
      </w:r>
    </w:p>
    <w:p w:rsidR="00F22AB1" w:rsidRDefault="00F22AB1" w:rsidP="00F22AB1">
      <w:pPr>
        <w:numPr>
          <w:ilvl w:val="0"/>
          <w:numId w:val="5"/>
        </w:numPr>
        <w:spacing w:after="5" w:line="265" w:lineRule="auto"/>
        <w:ind w:right="0" w:hanging="345"/>
        <w:jc w:val="left"/>
      </w:pPr>
      <w:r>
        <w:t>sprawdzenie elementów konstrukcyjnych i mocujących;</w:t>
      </w:r>
    </w:p>
    <w:p w:rsidR="00F22AB1" w:rsidRDefault="00F22AB1" w:rsidP="00F22AB1">
      <w:pPr>
        <w:numPr>
          <w:ilvl w:val="0"/>
          <w:numId w:val="5"/>
        </w:numPr>
        <w:spacing w:after="5" w:line="265" w:lineRule="auto"/>
        <w:ind w:right="0" w:hanging="345"/>
        <w:jc w:val="left"/>
      </w:pPr>
      <w:r>
        <w:t>sprawdzenie elementów amortyzacyjnych (gdy występują);</w:t>
      </w:r>
    </w:p>
    <w:p w:rsidR="00F22AB1" w:rsidRDefault="00F22AB1" w:rsidP="00F22AB1">
      <w:pPr>
        <w:numPr>
          <w:ilvl w:val="0"/>
          <w:numId w:val="5"/>
        </w:numPr>
        <w:spacing w:after="34" w:line="265" w:lineRule="auto"/>
        <w:ind w:right="0" w:hanging="345"/>
        <w:jc w:val="left"/>
      </w:pPr>
      <w:r>
        <w:t>czyszczenie skraplaczy zewnętrznych jednostek klimatyzacyjnych;</w:t>
      </w:r>
      <w:r>
        <w:rPr>
          <w:noProof/>
        </w:rPr>
        <w:drawing>
          <wp:inline distT="0" distB="0" distL="0" distR="0" wp14:anchorId="595AFC02" wp14:editId="1282C6E0">
            <wp:extent cx="4568" cy="4568"/>
            <wp:effectExtent l="0" t="0" r="0" b="0"/>
            <wp:docPr id="1170" name="Picture 11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0" name="Picture 117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8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2AB1" w:rsidRDefault="00F22AB1" w:rsidP="00F22AB1">
      <w:pPr>
        <w:numPr>
          <w:ilvl w:val="0"/>
          <w:numId w:val="5"/>
        </w:numPr>
        <w:spacing w:after="49" w:line="265" w:lineRule="auto"/>
        <w:ind w:right="0" w:hanging="345"/>
        <w:jc w:val="left"/>
      </w:pPr>
      <w:r>
        <w:t xml:space="preserve">czyszczenie filtrów </w:t>
      </w:r>
      <w:r w:rsidR="00587697">
        <w:t xml:space="preserve">lub ich wymiana (10 jednostek na Hali Maszyn) </w:t>
      </w:r>
      <w:r>
        <w:t xml:space="preserve">oraz </w:t>
      </w:r>
      <w:r w:rsidR="00587697">
        <w:t xml:space="preserve">czyszczenie </w:t>
      </w:r>
      <w:r>
        <w:t>parowników wewnętrznych jednostek klimatyzacyjnych;</w:t>
      </w:r>
    </w:p>
    <w:p w:rsidR="00F22AB1" w:rsidRDefault="00F22AB1" w:rsidP="00F22AB1">
      <w:pPr>
        <w:numPr>
          <w:ilvl w:val="0"/>
          <w:numId w:val="5"/>
        </w:numPr>
        <w:spacing w:after="5" w:line="265" w:lineRule="auto"/>
        <w:ind w:right="0" w:hanging="345"/>
        <w:jc w:val="left"/>
      </w:pPr>
      <w:r>
        <w:t>sprawdzenie drożności oraz działania pompek odpływu skroplin w jednostkach wewnętrznych klimatyzatorów oraz syfonów;</w:t>
      </w:r>
    </w:p>
    <w:p w:rsidR="00F22AB1" w:rsidRDefault="00F22AB1" w:rsidP="00F22AB1">
      <w:pPr>
        <w:numPr>
          <w:ilvl w:val="0"/>
          <w:numId w:val="5"/>
        </w:numPr>
        <w:spacing w:after="52" w:line="265" w:lineRule="auto"/>
        <w:ind w:right="0" w:hanging="345"/>
        <w:jc w:val="left"/>
      </w:pPr>
      <w:r>
        <w:lastRenderedPageBreak/>
        <w:t>odgrzybianie wewnętrznych jednostek klimatyzacyjnych;</w:t>
      </w:r>
    </w:p>
    <w:p w:rsidR="00F22AB1" w:rsidRDefault="00F22AB1" w:rsidP="00F22AB1">
      <w:pPr>
        <w:numPr>
          <w:ilvl w:val="0"/>
          <w:numId w:val="5"/>
        </w:numPr>
        <w:spacing w:after="34" w:line="265" w:lineRule="auto"/>
        <w:ind w:right="0" w:hanging="345"/>
        <w:jc w:val="left"/>
      </w:pPr>
      <w:r>
        <w:t>i inne wynikające z zapisów dokumentacji techniczno-ruchowej i instrukcji eksploatacji producenta urządzeń;</w:t>
      </w:r>
    </w:p>
    <w:p w:rsidR="00F22AB1" w:rsidRDefault="00F22AB1" w:rsidP="00F22AB1">
      <w:pPr>
        <w:numPr>
          <w:ilvl w:val="0"/>
          <w:numId w:val="5"/>
        </w:numPr>
        <w:spacing w:after="5" w:line="265" w:lineRule="auto"/>
        <w:ind w:right="0" w:hanging="345"/>
        <w:jc w:val="left"/>
      </w:pPr>
      <w:r>
        <w:t>dokonanie wpisu w kartę urządzenia zgodnie z ustawą z dn. 15.05.2015 r. o substancjach zubożających warstwę ozonową oraz o niektórych fluorowanych gazach cieplarnianych.</w:t>
      </w:r>
    </w:p>
    <w:p w:rsidR="00E66045" w:rsidRDefault="00E66045" w:rsidP="00E66045">
      <w:pPr>
        <w:spacing w:after="5" w:line="265" w:lineRule="auto"/>
        <w:ind w:left="618" w:right="0" w:firstLine="0"/>
        <w:jc w:val="left"/>
      </w:pPr>
    </w:p>
    <w:p w:rsidR="00F22AB1" w:rsidRDefault="00F22AB1" w:rsidP="00E66045">
      <w:pPr>
        <w:pStyle w:val="Akapitzlist"/>
        <w:numPr>
          <w:ilvl w:val="0"/>
          <w:numId w:val="12"/>
        </w:numPr>
        <w:spacing w:after="37" w:line="259" w:lineRule="auto"/>
      </w:pPr>
      <w:r w:rsidRPr="00E66045">
        <w:rPr>
          <w:u w:val="single" w:color="000000"/>
        </w:rPr>
        <w:t>Dod</w:t>
      </w:r>
      <w:r w:rsidR="00243A7B" w:rsidRPr="00E66045">
        <w:rPr>
          <w:u w:val="single" w:color="000000"/>
        </w:rPr>
        <w:t>atkowo dla j</w:t>
      </w:r>
      <w:r w:rsidRPr="00E66045">
        <w:rPr>
          <w:u w:val="single" w:color="000000"/>
        </w:rPr>
        <w:t>ednostek REY</w:t>
      </w:r>
      <w:r w:rsidR="00E66045" w:rsidRPr="00E66045">
        <w:rPr>
          <w:u w:val="single" w:color="000000"/>
        </w:rPr>
        <w:t>Q</w:t>
      </w:r>
      <w:r w:rsidRPr="00E66045">
        <w:rPr>
          <w:u w:val="single" w:color="000000"/>
        </w:rPr>
        <w:t xml:space="preserve"> DAIKIN </w:t>
      </w:r>
      <w:r w:rsidR="00E66045" w:rsidRPr="00E66045">
        <w:rPr>
          <w:u w:val="single" w:color="000000"/>
        </w:rPr>
        <w:t>wy</w:t>
      </w:r>
      <w:r w:rsidRPr="00E66045">
        <w:rPr>
          <w:u w:val="single" w:color="000000"/>
        </w:rPr>
        <w:t>konanie s</w:t>
      </w:r>
      <w:r w:rsidR="00243A7B" w:rsidRPr="00E66045">
        <w:rPr>
          <w:u w:val="single" w:color="000000"/>
        </w:rPr>
        <w:t>p</w:t>
      </w:r>
      <w:r w:rsidRPr="00E66045">
        <w:rPr>
          <w:u w:val="single" w:color="000000"/>
        </w:rPr>
        <w:t>rawdzenia:</w:t>
      </w:r>
    </w:p>
    <w:p w:rsidR="00F22AB1" w:rsidRDefault="00F22AB1" w:rsidP="00E66045">
      <w:pPr>
        <w:numPr>
          <w:ilvl w:val="0"/>
          <w:numId w:val="6"/>
        </w:numPr>
        <w:spacing w:after="26" w:line="265" w:lineRule="auto"/>
        <w:ind w:left="829" w:right="0" w:hanging="410"/>
        <w:jc w:val="left"/>
      </w:pPr>
      <w:r>
        <w:t>silnika elektrycznego;</w:t>
      </w:r>
    </w:p>
    <w:p w:rsidR="00F22AB1" w:rsidRDefault="00F22AB1" w:rsidP="00E66045">
      <w:pPr>
        <w:numPr>
          <w:ilvl w:val="0"/>
          <w:numId w:val="6"/>
        </w:numPr>
        <w:spacing w:after="26" w:line="265" w:lineRule="auto"/>
        <w:ind w:left="829" w:right="0" w:hanging="410"/>
        <w:jc w:val="left"/>
      </w:pPr>
      <w:r>
        <w:t>płytki drukowanej;</w:t>
      </w:r>
    </w:p>
    <w:p w:rsidR="00F22AB1" w:rsidRDefault="00F22AB1" w:rsidP="00E66045">
      <w:pPr>
        <w:numPr>
          <w:ilvl w:val="0"/>
          <w:numId w:val="6"/>
        </w:numPr>
        <w:spacing w:after="5" w:line="265" w:lineRule="auto"/>
        <w:ind w:left="829" w:right="0" w:hanging="410"/>
        <w:jc w:val="left"/>
      </w:pPr>
      <w:r>
        <w:t>wymiennika ciepła;</w:t>
      </w:r>
    </w:p>
    <w:p w:rsidR="00F22AB1" w:rsidRDefault="00F22AB1" w:rsidP="00E66045">
      <w:pPr>
        <w:numPr>
          <w:ilvl w:val="0"/>
          <w:numId w:val="6"/>
        </w:numPr>
        <w:spacing w:after="34" w:line="265" w:lineRule="auto"/>
        <w:ind w:left="829" w:right="0" w:hanging="410"/>
        <w:jc w:val="left"/>
      </w:pPr>
      <w:r>
        <w:rPr>
          <w:noProof/>
        </w:rPr>
        <w:drawing>
          <wp:anchor distT="0" distB="0" distL="114300" distR="114300" simplePos="0" relativeHeight="251661312" behindDoc="0" locked="0" layoutInCell="1" allowOverlap="0" wp14:anchorId="3E14334D" wp14:editId="2800E618">
            <wp:simplePos x="0" y="0"/>
            <wp:positionH relativeFrom="page">
              <wp:posOffset>900018</wp:posOffset>
            </wp:positionH>
            <wp:positionV relativeFrom="page">
              <wp:posOffset>1110098</wp:posOffset>
            </wp:positionV>
            <wp:extent cx="603058" cy="356328"/>
            <wp:effectExtent l="0" t="0" r="0" b="0"/>
            <wp:wrapTopAndBottom/>
            <wp:docPr id="1235" name="Picture 12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5" name="Picture 123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3058" cy="3563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czujników (termistor itp.);</w:t>
      </w:r>
    </w:p>
    <w:p w:rsidR="00F22AB1" w:rsidRDefault="00F22AB1" w:rsidP="00E66045">
      <w:pPr>
        <w:numPr>
          <w:ilvl w:val="0"/>
          <w:numId w:val="6"/>
        </w:numPr>
        <w:spacing w:after="5" w:line="265" w:lineRule="auto"/>
        <w:ind w:left="829" w:right="0" w:hanging="410"/>
        <w:jc w:val="left"/>
      </w:pPr>
      <w:r>
        <w:t>pilota zdalnego sterowania i przełączników;</w:t>
      </w:r>
    </w:p>
    <w:p w:rsidR="00CC6A0A" w:rsidRDefault="00CC6A0A" w:rsidP="00CC6A0A">
      <w:pPr>
        <w:numPr>
          <w:ilvl w:val="0"/>
          <w:numId w:val="6"/>
        </w:numPr>
        <w:spacing w:after="52" w:line="265" w:lineRule="auto"/>
        <w:ind w:left="829" w:right="0" w:hanging="410"/>
        <w:jc w:val="left"/>
      </w:pPr>
      <w:r>
        <w:t>zaworu rozprężnego</w:t>
      </w:r>
    </w:p>
    <w:p w:rsidR="00F22AB1" w:rsidRDefault="00F22AB1" w:rsidP="00CC6A0A">
      <w:pPr>
        <w:numPr>
          <w:ilvl w:val="0"/>
          <w:numId w:val="6"/>
        </w:numPr>
        <w:spacing w:after="52" w:line="265" w:lineRule="auto"/>
        <w:ind w:left="829" w:right="0" w:hanging="410"/>
        <w:jc w:val="left"/>
      </w:pPr>
      <w:r>
        <w:t>zaworu elektromagnetycznego;</w:t>
      </w:r>
    </w:p>
    <w:p w:rsidR="00CC6A0A" w:rsidRDefault="00CC6A0A" w:rsidP="00CC6A0A">
      <w:pPr>
        <w:numPr>
          <w:ilvl w:val="0"/>
          <w:numId w:val="6"/>
        </w:numPr>
        <w:spacing w:after="52" w:line="265" w:lineRule="auto"/>
        <w:ind w:left="829" w:right="0" w:hanging="410"/>
        <w:jc w:val="left"/>
      </w:pPr>
      <w:r>
        <w:t>bezpieczników</w:t>
      </w:r>
    </w:p>
    <w:p w:rsidR="00CC6A0A" w:rsidRDefault="00CC6A0A" w:rsidP="00CC6A0A">
      <w:pPr>
        <w:numPr>
          <w:ilvl w:val="0"/>
          <w:numId w:val="6"/>
        </w:numPr>
        <w:spacing w:after="52" w:line="265" w:lineRule="auto"/>
        <w:ind w:left="829" w:right="0" w:hanging="410"/>
        <w:jc w:val="left"/>
      </w:pPr>
      <w:r>
        <w:t>grzałki karteru</w:t>
      </w:r>
    </w:p>
    <w:p w:rsidR="00CC6A0A" w:rsidRDefault="00CC6A0A" w:rsidP="00CC6A0A">
      <w:pPr>
        <w:spacing w:after="52" w:line="265" w:lineRule="auto"/>
        <w:ind w:right="0"/>
        <w:jc w:val="left"/>
        <w:sectPr w:rsidR="00CC6A0A" w:rsidSect="00F22AB1">
          <w:type w:val="continuous"/>
          <w:pgSz w:w="11900" w:h="16820"/>
          <w:pgMar w:top="2741" w:right="1396" w:bottom="682" w:left="1425" w:header="708" w:footer="708" w:gutter="0"/>
          <w:cols w:space="708"/>
        </w:sectPr>
      </w:pPr>
    </w:p>
    <w:p w:rsidR="00F22AB1" w:rsidRDefault="00F22AB1" w:rsidP="00CC6A0A">
      <w:pPr>
        <w:spacing w:after="3776" w:line="265" w:lineRule="auto"/>
        <w:ind w:left="0" w:right="0" w:firstLine="0"/>
        <w:jc w:val="left"/>
      </w:pPr>
    </w:p>
    <w:sectPr w:rsidR="00F22AB1" w:rsidSect="00F22AB1">
      <w:type w:val="continuous"/>
      <w:pgSz w:w="11900" w:h="16820"/>
      <w:pgMar w:top="2683" w:right="6936" w:bottom="720" w:left="13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15176"/>
    <w:multiLevelType w:val="hybridMultilevel"/>
    <w:tmpl w:val="B87CFDDA"/>
    <w:lvl w:ilvl="0" w:tplc="0B28622E">
      <w:start w:val="1"/>
      <w:numFmt w:val="decimal"/>
      <w:lvlText w:val="%1)"/>
      <w:lvlJc w:val="left"/>
      <w:pPr>
        <w:ind w:left="2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1" w15:restartNumberingAfterBreak="0">
    <w:nsid w:val="102807D7"/>
    <w:multiLevelType w:val="hybridMultilevel"/>
    <w:tmpl w:val="5AB07A20"/>
    <w:lvl w:ilvl="0" w:tplc="0B28622E">
      <w:start w:val="1"/>
      <w:numFmt w:val="decimal"/>
      <w:lvlText w:val="%1)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" w15:restartNumberingAfterBreak="0">
    <w:nsid w:val="131E1A5F"/>
    <w:multiLevelType w:val="hybridMultilevel"/>
    <w:tmpl w:val="28943FC4"/>
    <w:lvl w:ilvl="0" w:tplc="5DBC5FB0">
      <w:start w:val="1"/>
      <w:numFmt w:val="lowerLetter"/>
      <w:lvlText w:val="%1)"/>
      <w:lvlJc w:val="left"/>
      <w:pPr>
        <w:ind w:left="6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063A8A">
      <w:start w:val="1"/>
      <w:numFmt w:val="lowerLetter"/>
      <w:lvlText w:val="%2"/>
      <w:lvlJc w:val="left"/>
      <w:pPr>
        <w:ind w:left="13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D693BA">
      <w:start w:val="1"/>
      <w:numFmt w:val="lowerRoman"/>
      <w:lvlText w:val="%3"/>
      <w:lvlJc w:val="left"/>
      <w:pPr>
        <w:ind w:left="20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C43B44">
      <w:start w:val="1"/>
      <w:numFmt w:val="decimal"/>
      <w:lvlText w:val="%4"/>
      <w:lvlJc w:val="left"/>
      <w:pPr>
        <w:ind w:left="28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78EC88">
      <w:start w:val="1"/>
      <w:numFmt w:val="lowerLetter"/>
      <w:lvlText w:val="%5"/>
      <w:lvlJc w:val="left"/>
      <w:pPr>
        <w:ind w:left="35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C3AFD14">
      <w:start w:val="1"/>
      <w:numFmt w:val="lowerRoman"/>
      <w:lvlText w:val="%6"/>
      <w:lvlJc w:val="left"/>
      <w:pPr>
        <w:ind w:left="42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5E0986">
      <w:start w:val="1"/>
      <w:numFmt w:val="decimal"/>
      <w:lvlText w:val="%7"/>
      <w:lvlJc w:val="left"/>
      <w:pPr>
        <w:ind w:left="49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16A24C">
      <w:start w:val="1"/>
      <w:numFmt w:val="lowerLetter"/>
      <w:lvlText w:val="%8"/>
      <w:lvlJc w:val="left"/>
      <w:pPr>
        <w:ind w:left="56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E80E8E">
      <w:start w:val="1"/>
      <w:numFmt w:val="lowerRoman"/>
      <w:lvlText w:val="%9"/>
      <w:lvlJc w:val="left"/>
      <w:pPr>
        <w:ind w:left="64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4761EC9"/>
    <w:multiLevelType w:val="hybridMultilevel"/>
    <w:tmpl w:val="6E56509E"/>
    <w:lvl w:ilvl="0" w:tplc="04150001">
      <w:start w:val="1"/>
      <w:numFmt w:val="bullet"/>
      <w:lvlText w:val=""/>
      <w:lvlJc w:val="left"/>
      <w:pPr>
        <w:ind w:left="1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12A178">
      <w:start w:val="1"/>
      <w:numFmt w:val="bullet"/>
      <w:lvlText w:val="o"/>
      <w:lvlJc w:val="left"/>
      <w:pPr>
        <w:ind w:left="11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B69C5E">
      <w:start w:val="1"/>
      <w:numFmt w:val="bullet"/>
      <w:lvlText w:val="▪"/>
      <w:lvlJc w:val="left"/>
      <w:pPr>
        <w:ind w:left="18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CE6BDC">
      <w:start w:val="1"/>
      <w:numFmt w:val="bullet"/>
      <w:lvlText w:val="•"/>
      <w:lvlJc w:val="left"/>
      <w:pPr>
        <w:ind w:left="25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2CA7C2">
      <w:start w:val="1"/>
      <w:numFmt w:val="bullet"/>
      <w:lvlText w:val="o"/>
      <w:lvlJc w:val="left"/>
      <w:pPr>
        <w:ind w:left="32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D6F86C">
      <w:start w:val="1"/>
      <w:numFmt w:val="bullet"/>
      <w:lvlText w:val="▪"/>
      <w:lvlJc w:val="left"/>
      <w:pPr>
        <w:ind w:left="40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38EEAC">
      <w:start w:val="1"/>
      <w:numFmt w:val="bullet"/>
      <w:lvlText w:val="•"/>
      <w:lvlJc w:val="left"/>
      <w:pPr>
        <w:ind w:left="47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36116A">
      <w:start w:val="1"/>
      <w:numFmt w:val="bullet"/>
      <w:lvlText w:val="o"/>
      <w:lvlJc w:val="left"/>
      <w:pPr>
        <w:ind w:left="54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6AAFAE">
      <w:start w:val="1"/>
      <w:numFmt w:val="bullet"/>
      <w:lvlText w:val="▪"/>
      <w:lvlJc w:val="left"/>
      <w:pPr>
        <w:ind w:left="61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84F47DF"/>
    <w:multiLevelType w:val="hybridMultilevel"/>
    <w:tmpl w:val="E70C3376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5" w15:restartNumberingAfterBreak="0">
    <w:nsid w:val="1A486646"/>
    <w:multiLevelType w:val="hybridMultilevel"/>
    <w:tmpl w:val="990AA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80DD3"/>
    <w:multiLevelType w:val="hybridMultilevel"/>
    <w:tmpl w:val="1EA4DDBE"/>
    <w:lvl w:ilvl="0" w:tplc="4970AF26">
      <w:start w:val="1"/>
      <w:numFmt w:val="lowerLetter"/>
      <w:lvlText w:val="%1)"/>
      <w:lvlJc w:val="left"/>
      <w:pPr>
        <w:ind w:left="6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B6E336">
      <w:start w:val="1"/>
      <w:numFmt w:val="lowerLetter"/>
      <w:lvlText w:val="%2"/>
      <w:lvlJc w:val="left"/>
      <w:pPr>
        <w:ind w:left="1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3EAB7E">
      <w:start w:val="1"/>
      <w:numFmt w:val="lowerRoman"/>
      <w:lvlText w:val="%3"/>
      <w:lvlJc w:val="left"/>
      <w:pPr>
        <w:ind w:left="2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866998">
      <w:start w:val="1"/>
      <w:numFmt w:val="decimal"/>
      <w:lvlText w:val="%4"/>
      <w:lvlJc w:val="left"/>
      <w:pPr>
        <w:ind w:left="2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E87D18">
      <w:start w:val="1"/>
      <w:numFmt w:val="lowerLetter"/>
      <w:lvlText w:val="%5"/>
      <w:lvlJc w:val="left"/>
      <w:pPr>
        <w:ind w:left="3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1AEF44">
      <w:start w:val="1"/>
      <w:numFmt w:val="lowerRoman"/>
      <w:lvlText w:val="%6"/>
      <w:lvlJc w:val="left"/>
      <w:pPr>
        <w:ind w:left="4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827AAE">
      <w:start w:val="1"/>
      <w:numFmt w:val="decimal"/>
      <w:lvlText w:val="%7"/>
      <w:lvlJc w:val="left"/>
      <w:pPr>
        <w:ind w:left="4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360FE6">
      <w:start w:val="1"/>
      <w:numFmt w:val="lowerLetter"/>
      <w:lvlText w:val="%8"/>
      <w:lvlJc w:val="left"/>
      <w:pPr>
        <w:ind w:left="5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D8E98E">
      <w:start w:val="1"/>
      <w:numFmt w:val="lowerRoman"/>
      <w:lvlText w:val="%9"/>
      <w:lvlJc w:val="left"/>
      <w:pPr>
        <w:ind w:left="6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24842BE"/>
    <w:multiLevelType w:val="hybridMultilevel"/>
    <w:tmpl w:val="880EF10A"/>
    <w:lvl w:ilvl="0" w:tplc="D7264AD6">
      <w:start w:val="1"/>
      <w:numFmt w:val="bullet"/>
      <w:lvlText w:val="-"/>
      <w:lvlJc w:val="left"/>
      <w:pPr>
        <w:ind w:left="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8" w15:restartNumberingAfterBreak="0">
    <w:nsid w:val="39C27478"/>
    <w:multiLevelType w:val="hybridMultilevel"/>
    <w:tmpl w:val="D8360A14"/>
    <w:lvl w:ilvl="0" w:tplc="04150001">
      <w:start w:val="1"/>
      <w:numFmt w:val="bullet"/>
      <w:lvlText w:val=""/>
      <w:lvlJc w:val="left"/>
      <w:pPr>
        <w:ind w:left="10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9" w15:restartNumberingAfterBreak="0">
    <w:nsid w:val="3F611E24"/>
    <w:multiLevelType w:val="hybridMultilevel"/>
    <w:tmpl w:val="F7CE3662"/>
    <w:lvl w:ilvl="0" w:tplc="DF648A58">
      <w:start w:val="1"/>
      <w:numFmt w:val="lowerLetter"/>
      <w:lvlText w:val="%1)"/>
      <w:lvlJc w:val="left"/>
      <w:pPr>
        <w:ind w:left="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2C23CE">
      <w:start w:val="1"/>
      <w:numFmt w:val="lowerLetter"/>
      <w:lvlText w:val="%2"/>
      <w:lvlJc w:val="left"/>
      <w:pPr>
        <w:ind w:left="1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9A4256">
      <w:start w:val="1"/>
      <w:numFmt w:val="lowerRoman"/>
      <w:lvlText w:val="%3"/>
      <w:lvlJc w:val="left"/>
      <w:pPr>
        <w:ind w:left="20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9CC9EA">
      <w:start w:val="1"/>
      <w:numFmt w:val="decimal"/>
      <w:lvlText w:val="%4"/>
      <w:lvlJc w:val="left"/>
      <w:pPr>
        <w:ind w:left="27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0E505A">
      <w:start w:val="1"/>
      <w:numFmt w:val="lowerLetter"/>
      <w:lvlText w:val="%5"/>
      <w:lvlJc w:val="left"/>
      <w:pPr>
        <w:ind w:left="35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DC6536">
      <w:start w:val="1"/>
      <w:numFmt w:val="lowerRoman"/>
      <w:lvlText w:val="%6"/>
      <w:lvlJc w:val="left"/>
      <w:pPr>
        <w:ind w:left="42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86D3B2">
      <w:start w:val="1"/>
      <w:numFmt w:val="decimal"/>
      <w:lvlText w:val="%7"/>
      <w:lvlJc w:val="left"/>
      <w:pPr>
        <w:ind w:left="49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267142">
      <w:start w:val="1"/>
      <w:numFmt w:val="lowerLetter"/>
      <w:lvlText w:val="%8"/>
      <w:lvlJc w:val="left"/>
      <w:pPr>
        <w:ind w:left="56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9CF67A">
      <w:start w:val="1"/>
      <w:numFmt w:val="lowerRoman"/>
      <w:lvlText w:val="%9"/>
      <w:lvlJc w:val="left"/>
      <w:pPr>
        <w:ind w:left="63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7A30A3D"/>
    <w:multiLevelType w:val="hybridMultilevel"/>
    <w:tmpl w:val="02BC41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F53079"/>
    <w:multiLevelType w:val="hybridMultilevel"/>
    <w:tmpl w:val="A3765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BD3D8C"/>
    <w:multiLevelType w:val="hybridMultilevel"/>
    <w:tmpl w:val="C62CF7B8"/>
    <w:lvl w:ilvl="0" w:tplc="E048D45A">
      <w:start w:val="1"/>
      <w:numFmt w:val="lowerLetter"/>
      <w:lvlText w:val="%1)"/>
      <w:lvlJc w:val="left"/>
      <w:pPr>
        <w:ind w:left="7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A2199A">
      <w:start w:val="1"/>
      <w:numFmt w:val="lowerLetter"/>
      <w:lvlText w:val="%2"/>
      <w:lvlJc w:val="left"/>
      <w:pPr>
        <w:ind w:left="15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441E48">
      <w:start w:val="1"/>
      <w:numFmt w:val="lowerRoman"/>
      <w:lvlText w:val="%3"/>
      <w:lvlJc w:val="left"/>
      <w:pPr>
        <w:ind w:left="23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BAD712">
      <w:start w:val="1"/>
      <w:numFmt w:val="decimal"/>
      <w:lvlText w:val="%4"/>
      <w:lvlJc w:val="left"/>
      <w:pPr>
        <w:ind w:left="30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A0BB56">
      <w:start w:val="1"/>
      <w:numFmt w:val="lowerLetter"/>
      <w:lvlText w:val="%5"/>
      <w:lvlJc w:val="left"/>
      <w:pPr>
        <w:ind w:left="3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08455E">
      <w:start w:val="1"/>
      <w:numFmt w:val="lowerRoman"/>
      <w:lvlText w:val="%6"/>
      <w:lvlJc w:val="left"/>
      <w:pPr>
        <w:ind w:left="44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3CA7FA">
      <w:start w:val="1"/>
      <w:numFmt w:val="decimal"/>
      <w:lvlText w:val="%7"/>
      <w:lvlJc w:val="left"/>
      <w:pPr>
        <w:ind w:left="5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4A77AC">
      <w:start w:val="1"/>
      <w:numFmt w:val="lowerLetter"/>
      <w:lvlText w:val="%8"/>
      <w:lvlJc w:val="left"/>
      <w:pPr>
        <w:ind w:left="5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EE856A">
      <w:start w:val="1"/>
      <w:numFmt w:val="lowerRoman"/>
      <w:lvlText w:val="%9"/>
      <w:lvlJc w:val="left"/>
      <w:pPr>
        <w:ind w:left="6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2C775E9"/>
    <w:multiLevelType w:val="hybridMultilevel"/>
    <w:tmpl w:val="3208BC1C"/>
    <w:lvl w:ilvl="0" w:tplc="10862022">
      <w:start w:val="1"/>
      <w:numFmt w:val="upperLetter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4" w15:restartNumberingAfterBreak="0">
    <w:nsid w:val="60247FAD"/>
    <w:multiLevelType w:val="hybridMultilevel"/>
    <w:tmpl w:val="E0549E68"/>
    <w:lvl w:ilvl="0" w:tplc="04150001">
      <w:start w:val="1"/>
      <w:numFmt w:val="bullet"/>
      <w:lvlText w:val=""/>
      <w:lvlJc w:val="left"/>
      <w:pPr>
        <w:ind w:left="2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15" w15:restartNumberingAfterBreak="0">
    <w:nsid w:val="610B23E9"/>
    <w:multiLevelType w:val="hybridMultilevel"/>
    <w:tmpl w:val="BE94B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055054"/>
    <w:multiLevelType w:val="hybridMultilevel"/>
    <w:tmpl w:val="C2C8EEFC"/>
    <w:lvl w:ilvl="0" w:tplc="D7264AD6">
      <w:start w:val="1"/>
      <w:numFmt w:val="bullet"/>
      <w:lvlText w:val="-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12A178">
      <w:start w:val="1"/>
      <w:numFmt w:val="bullet"/>
      <w:lvlText w:val="o"/>
      <w:lvlJc w:val="left"/>
      <w:pPr>
        <w:ind w:left="11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B69C5E">
      <w:start w:val="1"/>
      <w:numFmt w:val="bullet"/>
      <w:lvlText w:val="▪"/>
      <w:lvlJc w:val="left"/>
      <w:pPr>
        <w:ind w:left="18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CE6BDC">
      <w:start w:val="1"/>
      <w:numFmt w:val="bullet"/>
      <w:lvlText w:val="•"/>
      <w:lvlJc w:val="left"/>
      <w:pPr>
        <w:ind w:left="25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2CA7C2">
      <w:start w:val="1"/>
      <w:numFmt w:val="bullet"/>
      <w:lvlText w:val="o"/>
      <w:lvlJc w:val="left"/>
      <w:pPr>
        <w:ind w:left="32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D6F86C">
      <w:start w:val="1"/>
      <w:numFmt w:val="bullet"/>
      <w:lvlText w:val="▪"/>
      <w:lvlJc w:val="left"/>
      <w:pPr>
        <w:ind w:left="40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38EEAC">
      <w:start w:val="1"/>
      <w:numFmt w:val="bullet"/>
      <w:lvlText w:val="•"/>
      <w:lvlJc w:val="left"/>
      <w:pPr>
        <w:ind w:left="47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36116A">
      <w:start w:val="1"/>
      <w:numFmt w:val="bullet"/>
      <w:lvlText w:val="o"/>
      <w:lvlJc w:val="left"/>
      <w:pPr>
        <w:ind w:left="54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6AAFAE">
      <w:start w:val="1"/>
      <w:numFmt w:val="bullet"/>
      <w:lvlText w:val="▪"/>
      <w:lvlJc w:val="left"/>
      <w:pPr>
        <w:ind w:left="61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EC11EB5"/>
    <w:multiLevelType w:val="hybridMultilevel"/>
    <w:tmpl w:val="6CFA36D8"/>
    <w:lvl w:ilvl="0" w:tplc="748A3C22">
      <w:start w:val="1"/>
      <w:numFmt w:val="lowerLetter"/>
      <w:lvlText w:val="%1)"/>
      <w:lvlJc w:val="left"/>
      <w:pPr>
        <w:ind w:left="6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CC211C">
      <w:start w:val="1"/>
      <w:numFmt w:val="lowerLetter"/>
      <w:lvlText w:val="%2"/>
      <w:lvlJc w:val="left"/>
      <w:pPr>
        <w:ind w:left="13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FA408A">
      <w:start w:val="1"/>
      <w:numFmt w:val="lowerRoman"/>
      <w:lvlText w:val="%3"/>
      <w:lvlJc w:val="left"/>
      <w:pPr>
        <w:ind w:left="20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3EC160">
      <w:start w:val="1"/>
      <w:numFmt w:val="decimal"/>
      <w:lvlText w:val="%4"/>
      <w:lvlJc w:val="left"/>
      <w:pPr>
        <w:ind w:left="27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5238FE">
      <w:start w:val="1"/>
      <w:numFmt w:val="lowerLetter"/>
      <w:lvlText w:val="%5"/>
      <w:lvlJc w:val="left"/>
      <w:pPr>
        <w:ind w:left="35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3A066E">
      <w:start w:val="1"/>
      <w:numFmt w:val="lowerRoman"/>
      <w:lvlText w:val="%6"/>
      <w:lvlJc w:val="left"/>
      <w:pPr>
        <w:ind w:left="42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021948">
      <w:start w:val="1"/>
      <w:numFmt w:val="decimal"/>
      <w:lvlText w:val="%7"/>
      <w:lvlJc w:val="left"/>
      <w:pPr>
        <w:ind w:left="49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7EF570">
      <w:start w:val="1"/>
      <w:numFmt w:val="lowerLetter"/>
      <w:lvlText w:val="%8"/>
      <w:lvlJc w:val="left"/>
      <w:pPr>
        <w:ind w:left="56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621D88">
      <w:start w:val="1"/>
      <w:numFmt w:val="lowerRoman"/>
      <w:lvlText w:val="%9"/>
      <w:lvlJc w:val="left"/>
      <w:pPr>
        <w:ind w:left="6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6"/>
  </w:num>
  <w:num w:numId="2">
    <w:abstractNumId w:val="2"/>
  </w:num>
  <w:num w:numId="3">
    <w:abstractNumId w:val="12"/>
  </w:num>
  <w:num w:numId="4">
    <w:abstractNumId w:val="17"/>
  </w:num>
  <w:num w:numId="5">
    <w:abstractNumId w:val="6"/>
  </w:num>
  <w:num w:numId="6">
    <w:abstractNumId w:val="9"/>
  </w:num>
  <w:num w:numId="7">
    <w:abstractNumId w:val="3"/>
  </w:num>
  <w:num w:numId="8">
    <w:abstractNumId w:val="1"/>
  </w:num>
  <w:num w:numId="9">
    <w:abstractNumId w:val="7"/>
  </w:num>
  <w:num w:numId="10">
    <w:abstractNumId w:val="0"/>
  </w:num>
  <w:num w:numId="11">
    <w:abstractNumId w:val="14"/>
  </w:num>
  <w:num w:numId="12">
    <w:abstractNumId w:val="13"/>
  </w:num>
  <w:num w:numId="13">
    <w:abstractNumId w:val="11"/>
  </w:num>
  <w:num w:numId="14">
    <w:abstractNumId w:val="5"/>
  </w:num>
  <w:num w:numId="15">
    <w:abstractNumId w:val="8"/>
  </w:num>
  <w:num w:numId="16">
    <w:abstractNumId w:val="15"/>
  </w:num>
  <w:num w:numId="17">
    <w:abstractNumId w:val="4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ED7"/>
    <w:rsid w:val="00011815"/>
    <w:rsid w:val="001A17DF"/>
    <w:rsid w:val="00243A7B"/>
    <w:rsid w:val="002E1DBB"/>
    <w:rsid w:val="002E44CC"/>
    <w:rsid w:val="00374519"/>
    <w:rsid w:val="003C33B8"/>
    <w:rsid w:val="004268EA"/>
    <w:rsid w:val="004C7FD8"/>
    <w:rsid w:val="005063A0"/>
    <w:rsid w:val="00587697"/>
    <w:rsid w:val="008709C4"/>
    <w:rsid w:val="008D1D24"/>
    <w:rsid w:val="0090480D"/>
    <w:rsid w:val="00907CE1"/>
    <w:rsid w:val="009E1216"/>
    <w:rsid w:val="00B23291"/>
    <w:rsid w:val="00B470AF"/>
    <w:rsid w:val="00C028A1"/>
    <w:rsid w:val="00CC6A0A"/>
    <w:rsid w:val="00E12ED7"/>
    <w:rsid w:val="00E66045"/>
    <w:rsid w:val="00E86854"/>
    <w:rsid w:val="00EC69FF"/>
    <w:rsid w:val="00F2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DC78F"/>
  <w15:docId w15:val="{AA62E743-2541-4094-9965-74CF567DB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4" w:line="257" w:lineRule="auto"/>
      <w:ind w:left="3" w:right="14" w:hanging="3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outlineLvl w:val="0"/>
    </w:pPr>
    <w:rPr>
      <w:rFonts w:ascii="Calibri" w:eastAsia="Calibri" w:hAnsi="Calibri" w:cs="Calibri"/>
      <w:color w:val="00000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16"/>
    </w:rPr>
  </w:style>
  <w:style w:type="paragraph" w:styleId="Akapitzlist">
    <w:name w:val="List Paragraph"/>
    <w:basedOn w:val="Normalny"/>
    <w:uiPriority w:val="34"/>
    <w:qFormat/>
    <w:rsid w:val="008D1D2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745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4519"/>
    <w:rPr>
      <w:rFonts w:ascii="Segoe UI" w:eastAsia="Calibri" w:hAnsi="Segoe UI" w:cs="Segoe UI"/>
      <w:color w:val="000000"/>
      <w:sz w:val="18"/>
      <w:szCs w:val="18"/>
    </w:rPr>
  </w:style>
  <w:style w:type="paragraph" w:styleId="Bezodstpw">
    <w:name w:val="No Spacing"/>
    <w:uiPriority w:val="1"/>
    <w:qFormat/>
    <w:rsid w:val="00CC6A0A"/>
    <w:pPr>
      <w:spacing w:after="0" w:line="240" w:lineRule="auto"/>
      <w:ind w:left="3" w:right="14" w:hanging="3"/>
      <w:jc w:val="both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702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KM_C224eINZ-20171024091804</vt:lpstr>
    </vt:vector>
  </TitlesOfParts>
  <Company>Microsoft</Company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KM_C224eINZ-20171024091804</dc:title>
  <dc:subject/>
  <dc:creator>Ziemowit Janiszewski</dc:creator>
  <cp:keywords/>
  <cp:lastModifiedBy>Jarosław Malec</cp:lastModifiedBy>
  <cp:revision>5</cp:revision>
  <cp:lastPrinted>2023-02-13T12:29:00Z</cp:lastPrinted>
  <dcterms:created xsi:type="dcterms:W3CDTF">2025-02-06T13:07:00Z</dcterms:created>
  <dcterms:modified xsi:type="dcterms:W3CDTF">2025-02-17T11:39:00Z</dcterms:modified>
</cp:coreProperties>
</file>