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8285" w14:textId="5ABDA95A" w:rsidR="003675D4" w:rsidRPr="00FF45B2" w:rsidRDefault="003675D4" w:rsidP="003675D4">
      <w:pPr>
        <w:jc w:val="right"/>
      </w:pPr>
      <w:r w:rsidRPr="00FF45B2">
        <w:t>Nr postępowania: NIP.KD.262</w:t>
      </w:r>
      <w:r w:rsidR="00967422">
        <w:t>.12</w:t>
      </w:r>
      <w:r w:rsidRPr="00FF45B2">
        <w:t>.2025</w:t>
      </w:r>
    </w:p>
    <w:p w14:paraId="671DDCEC" w14:textId="32947652" w:rsidR="00771767" w:rsidRPr="00FF45B2" w:rsidRDefault="00771767" w:rsidP="00771767">
      <w:pPr>
        <w:jc w:val="center"/>
      </w:pPr>
      <w:r w:rsidRPr="00FF45B2">
        <w:t>OPIS PRZEDMIOTU ZAMÓWIENIA</w:t>
      </w:r>
    </w:p>
    <w:p w14:paraId="190B43AD" w14:textId="517E4E5D" w:rsidR="003675D4" w:rsidRPr="00FF45B2" w:rsidRDefault="003675D4" w:rsidP="003675D4">
      <w:pPr>
        <w:jc w:val="both"/>
      </w:pPr>
      <w:r w:rsidRPr="00FF45B2">
        <w:t xml:space="preserve">Przedmiotem zamówienia jest dostawa </w:t>
      </w:r>
      <w:r w:rsidRPr="00FF45B2">
        <w:rPr>
          <w:b/>
        </w:rPr>
        <w:t>dwóch zestawów</w:t>
      </w:r>
      <w:r w:rsidRPr="00FF45B2">
        <w:t xml:space="preserve"> wyposażenia niezbędnego do realizacji kursu „nowoczesne, zintegrowane systemy fotowoltaiczne” w ramach projektu „Rozwój CKZ </w:t>
      </w:r>
      <w:r w:rsidR="00FF45B2" w:rsidRPr="00FF45B2">
        <w:t xml:space="preserve">                           </w:t>
      </w:r>
      <w:r w:rsidRPr="00FF45B2">
        <w:t xml:space="preserve">w Nowym Sączu”. Opis części składowych </w:t>
      </w:r>
      <w:r w:rsidRPr="00FF45B2">
        <w:rPr>
          <w:b/>
        </w:rPr>
        <w:t>jednego zestawu</w:t>
      </w:r>
      <w:r w:rsidRPr="00FF45B2">
        <w:t>:</w:t>
      </w:r>
    </w:p>
    <w:p w14:paraId="3D0D6AE0" w14:textId="56FDF146" w:rsidR="00771767" w:rsidRPr="00FF45B2" w:rsidRDefault="00771767" w:rsidP="00771767">
      <w:r w:rsidRPr="00FF45B2">
        <w:t>I.</w:t>
      </w:r>
      <w:r w:rsidRPr="00FF45B2">
        <w:tab/>
        <w:t>Inwerter hybrydowy jednofazowy</w:t>
      </w:r>
    </w:p>
    <w:p w14:paraId="46C9D623" w14:textId="77777777" w:rsidR="00771767" w:rsidRPr="00FF45B2" w:rsidRDefault="00771767" w:rsidP="00771767">
      <w:r w:rsidRPr="00FF45B2">
        <w:t>Posiadający:</w:t>
      </w:r>
    </w:p>
    <w:p w14:paraId="4828D07C" w14:textId="5A803550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Podwójny układ śledzący punkt mocy maksymalnej (MPPT), do 14 A prądu MPPT,</w:t>
      </w:r>
    </w:p>
    <w:p w14:paraId="60D301BB" w14:textId="4B953E1F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Stosunek DC/AC do 150%,</w:t>
      </w:r>
    </w:p>
    <w:p w14:paraId="19F6573A" w14:textId="724614BB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Obsługa systemów ze sprzężeniem stałoprądowym (DC) i zmiennoprądowym (AC),</w:t>
      </w:r>
    </w:p>
    <w:p w14:paraId="1A7CFBF4" w14:textId="75BC6171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Zintegrowany system EMS z trybem zużycia własnego, trybem ekonomicznym, trybem awaryjnym w zastosowaniach wieloscenariuszowych,</w:t>
      </w:r>
    </w:p>
    <w:p w14:paraId="60ED6631" w14:textId="77777777" w:rsidR="00481BB6" w:rsidRPr="00FF45B2" w:rsidRDefault="00481BB6" w:rsidP="00481BB6">
      <w:pPr>
        <w:pStyle w:val="Akapitzlist"/>
        <w:numPr>
          <w:ilvl w:val="0"/>
          <w:numId w:val="3"/>
        </w:numPr>
      </w:pPr>
      <w:r w:rsidRPr="00FF45B2">
        <w:t>Wbudowany styk bez napięciowy, który można elastycznie konfigurować na alarm</w:t>
      </w:r>
    </w:p>
    <w:p w14:paraId="3FFB0444" w14:textId="0E7661CF" w:rsidR="00481BB6" w:rsidRPr="00FF45B2" w:rsidRDefault="00481BB6" w:rsidP="00481BB6">
      <w:pPr>
        <w:pStyle w:val="Akapitzlist"/>
        <w:ind w:left="1425"/>
      </w:pPr>
      <w:r w:rsidRPr="00FF45B2">
        <w:t>zwarcia doziemnego, sterowanie obciążeniem lub sterowanie generatorem</w:t>
      </w:r>
    </w:p>
    <w:p w14:paraId="22E3B30C" w14:textId="2EE4E558" w:rsidR="00771767" w:rsidRPr="00FF45B2" w:rsidRDefault="00771767" w:rsidP="00481BB6">
      <w:pPr>
        <w:pStyle w:val="Akapitzlist"/>
        <w:numPr>
          <w:ilvl w:val="0"/>
          <w:numId w:val="3"/>
        </w:numPr>
      </w:pPr>
      <w:r w:rsidRPr="00FF45B2">
        <w:t xml:space="preserve">Zdalne monitorowanie </w:t>
      </w:r>
      <w:r w:rsidR="00481BB6" w:rsidRPr="00FF45B2">
        <w:t>za pośrednictwem usługi w chmurze S-Miles Clou</w:t>
      </w:r>
    </w:p>
    <w:p w14:paraId="14588F9B" w14:textId="77777777" w:rsidR="00771767" w:rsidRPr="00FF45B2" w:rsidRDefault="00771767" w:rsidP="00771767">
      <w:r w:rsidRPr="00FF45B2">
        <w:t>1. Wejście fotowoltaiczne:</w:t>
      </w:r>
    </w:p>
    <w:p w14:paraId="2489E249" w14:textId="29D7F5AD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Maks. moc wejściowa PV (W) 6000</w:t>
      </w:r>
    </w:p>
    <w:p w14:paraId="58BACE1B" w14:textId="5EFF573B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Maksymalne/znamionowe napięcie wejściowe PV (V) 5</w:t>
      </w:r>
      <w:r w:rsidR="00772404" w:rsidRPr="00FF45B2">
        <w:t>0</w:t>
      </w:r>
      <w:r w:rsidRPr="00FF45B2">
        <w:t>0/360</w:t>
      </w:r>
    </w:p>
    <w:p w14:paraId="1181B582" w14:textId="7008F6D9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Napięcie rozruchowe (V) 150</w:t>
      </w:r>
    </w:p>
    <w:p w14:paraId="381CEB95" w14:textId="31C333C0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Zakres napięcia MPPT (V) 12</w:t>
      </w:r>
      <w:r w:rsidR="00772404" w:rsidRPr="00FF45B2">
        <w:t>0</w:t>
      </w:r>
      <w:r w:rsidRPr="00FF45B2">
        <w:t>–500</w:t>
      </w:r>
    </w:p>
    <w:p w14:paraId="4886852D" w14:textId="706E424B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Liczba MPPT 2</w:t>
      </w:r>
    </w:p>
    <w:p w14:paraId="6BAFE537" w14:textId="1FAD7155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Maks. liczba ciągów fotowoltaicznych na MPPT 1</w:t>
      </w:r>
    </w:p>
    <w:p w14:paraId="55F94EF6" w14:textId="32EE6244" w:rsidR="00771767" w:rsidRPr="00FF45B2" w:rsidRDefault="00AB71D0" w:rsidP="00AB71D0">
      <w:pPr>
        <w:pStyle w:val="Akapitzlist"/>
        <w:numPr>
          <w:ilvl w:val="0"/>
          <w:numId w:val="3"/>
        </w:numPr>
      </w:pPr>
      <w:r w:rsidRPr="00FF45B2">
        <w:t xml:space="preserve">Maksymalny/zwarciowy </w:t>
      </w:r>
      <w:r w:rsidR="00771767" w:rsidRPr="00FF45B2">
        <w:t xml:space="preserve">prąd wejściowy PV (A) </w:t>
      </w:r>
      <w:r w:rsidRPr="00FF45B2">
        <w:t>14/17</w:t>
      </w:r>
    </w:p>
    <w:p w14:paraId="5857276E" w14:textId="77777777" w:rsidR="00771767" w:rsidRPr="00FF45B2" w:rsidRDefault="00771767" w:rsidP="00771767">
      <w:r w:rsidRPr="00FF45B2">
        <w:t>2. Wejście i wyjście AC dla sieci włączonej:</w:t>
      </w:r>
    </w:p>
    <w:p w14:paraId="22908EAA" w14:textId="77C07752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Znamionowa pozorna moc wyjściowa (VA) 36</w:t>
      </w:r>
      <w:r w:rsidR="00AB71D0" w:rsidRPr="00FF45B2">
        <w:t>8</w:t>
      </w:r>
      <w:r w:rsidRPr="00FF45B2">
        <w:t>0</w:t>
      </w:r>
    </w:p>
    <w:p w14:paraId="1EBDD239" w14:textId="777BBFB8" w:rsidR="00771767" w:rsidRPr="00FF45B2" w:rsidRDefault="00771767" w:rsidP="00481BB6">
      <w:pPr>
        <w:pStyle w:val="Akapitzlist"/>
        <w:numPr>
          <w:ilvl w:val="0"/>
          <w:numId w:val="3"/>
        </w:numPr>
      </w:pPr>
      <w:r w:rsidRPr="00FF45B2">
        <w:t xml:space="preserve">Maks. pozorna moc wejściowa (VA) </w:t>
      </w:r>
      <w:r w:rsidR="00481BB6" w:rsidRPr="00FF45B2">
        <w:t>7360</w:t>
      </w:r>
    </w:p>
    <w:p w14:paraId="73368C9A" w14:textId="06150CE8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Znamionowe napięcie AC (V) 230</w:t>
      </w:r>
    </w:p>
    <w:p w14:paraId="0EBCDD1F" w14:textId="6F655FD0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Znamionowa częstotliwość sieci (Hz) 50/60</w:t>
      </w:r>
    </w:p>
    <w:p w14:paraId="7E7B9466" w14:textId="0CE08786" w:rsidR="00771767" w:rsidRPr="00FF45B2" w:rsidRDefault="00771767" w:rsidP="00AB71D0">
      <w:pPr>
        <w:pStyle w:val="Akapitzlist"/>
        <w:numPr>
          <w:ilvl w:val="0"/>
          <w:numId w:val="3"/>
        </w:numPr>
      </w:pPr>
      <w:r w:rsidRPr="00FF45B2">
        <w:t xml:space="preserve">Maks. prąd wyjściowy/ wejściowy (A) </w:t>
      </w:r>
      <w:r w:rsidR="00AB71D0" w:rsidRPr="00FF45B2">
        <w:t>16/32</w:t>
      </w:r>
    </w:p>
    <w:p w14:paraId="65F8F85A" w14:textId="414658E4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Współczynnik mocy 0,8 (wyprzedzający)/ 0,8 (opóźniony)</w:t>
      </w:r>
    </w:p>
    <w:p w14:paraId="1B5C72BC" w14:textId="77777777" w:rsidR="00771767" w:rsidRPr="00FF45B2" w:rsidRDefault="00771767" w:rsidP="00771767">
      <w:r w:rsidRPr="00FF45B2">
        <w:t>3. Wyjście AC dla siei wyłączonej:</w:t>
      </w:r>
    </w:p>
    <w:p w14:paraId="4C9610E6" w14:textId="5A1DC754" w:rsidR="00481BB6" w:rsidRPr="00FF45B2" w:rsidRDefault="00771767" w:rsidP="00481BB6">
      <w:pPr>
        <w:pStyle w:val="Akapitzlist"/>
        <w:numPr>
          <w:ilvl w:val="0"/>
          <w:numId w:val="3"/>
        </w:numPr>
      </w:pPr>
      <w:r w:rsidRPr="00FF45B2">
        <w:t>Maks. pozorna moc wyjściowa (VA) 36</w:t>
      </w:r>
      <w:r w:rsidR="00481BB6" w:rsidRPr="00FF45B2">
        <w:t>8</w:t>
      </w:r>
      <w:r w:rsidRPr="00FF45B2">
        <w:t>0</w:t>
      </w:r>
    </w:p>
    <w:p w14:paraId="44AA4833" w14:textId="5CC6F36E" w:rsidR="00771767" w:rsidRPr="00FF45B2" w:rsidRDefault="00481BB6" w:rsidP="00481BB6">
      <w:pPr>
        <w:pStyle w:val="Akapitzlist"/>
        <w:numPr>
          <w:ilvl w:val="0"/>
          <w:numId w:val="3"/>
        </w:numPr>
      </w:pPr>
      <w:r w:rsidRPr="00FF45B2">
        <w:t>Szczytowa pozorna moc wyjściowa (VA) 7360 przez 10s</w:t>
      </w:r>
    </w:p>
    <w:p w14:paraId="54F2F7A1" w14:textId="65560BF4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Znamionowe napięcie AC (V) 230</w:t>
      </w:r>
    </w:p>
    <w:p w14:paraId="0812C837" w14:textId="6C35C3BB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Znamionowa częstotliwość AC (Hz) 50/60</w:t>
      </w:r>
    </w:p>
    <w:p w14:paraId="53978899" w14:textId="1A7B97C7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Maks. prąd wyjściowy (A) 16,0</w:t>
      </w:r>
    </w:p>
    <w:p w14:paraId="77602C45" w14:textId="77777777" w:rsidR="00771767" w:rsidRPr="00FF45B2" w:rsidRDefault="00771767" w:rsidP="00771767">
      <w:r w:rsidRPr="00FF45B2">
        <w:t>4. Akumulator:</w:t>
      </w:r>
    </w:p>
    <w:p w14:paraId="3F8F5957" w14:textId="3F0ECE52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Napięcie znamionowe akumulatora (V) 48</w:t>
      </w:r>
    </w:p>
    <w:p w14:paraId="79632542" w14:textId="6FB25920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Zakres napięcia (V) 40–60</w:t>
      </w:r>
    </w:p>
    <w:p w14:paraId="6B996031" w14:textId="09D70C80" w:rsidR="00771767" w:rsidRPr="00FF45B2" w:rsidRDefault="00481BB6" w:rsidP="00481BB6">
      <w:pPr>
        <w:pStyle w:val="Akapitzlist"/>
        <w:numPr>
          <w:ilvl w:val="0"/>
          <w:numId w:val="3"/>
        </w:numPr>
      </w:pPr>
      <w:r w:rsidRPr="00FF45B2">
        <w:t>Maksymalny  prąd ładowania/rozładowania (A) 90/90</w:t>
      </w:r>
    </w:p>
    <w:p w14:paraId="760C2485" w14:textId="77777777" w:rsidR="00771767" w:rsidRPr="00FF45B2" w:rsidRDefault="00771767" w:rsidP="00771767">
      <w:r w:rsidRPr="00FF45B2">
        <w:lastRenderedPageBreak/>
        <w:t>5. Wydajność:</w:t>
      </w:r>
    </w:p>
    <w:p w14:paraId="4AE1F1BC" w14:textId="1FED1D26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Wydajność wg norm europejskich 9</w:t>
      </w:r>
      <w:r w:rsidR="00481BB6" w:rsidRPr="00FF45B2">
        <w:t>7</w:t>
      </w:r>
      <w:r w:rsidRPr="00FF45B2">
        <w:t>%</w:t>
      </w:r>
    </w:p>
    <w:p w14:paraId="59039708" w14:textId="4DA563F7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Maks. wydajność akumulatora w stosunku do obciążenia 9</w:t>
      </w:r>
      <w:r w:rsidR="00481BB6" w:rsidRPr="00FF45B2">
        <w:t>5</w:t>
      </w:r>
      <w:r w:rsidRPr="00FF45B2">
        <w:t>%</w:t>
      </w:r>
    </w:p>
    <w:p w14:paraId="79C5F0A9" w14:textId="70D9DD01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Wydajność MPPT 99,</w:t>
      </w:r>
      <w:r w:rsidR="00481BB6" w:rsidRPr="00FF45B2">
        <w:t>9</w:t>
      </w:r>
      <w:r w:rsidRPr="00FF45B2">
        <w:t>%</w:t>
      </w:r>
    </w:p>
    <w:p w14:paraId="39AE6CAB" w14:textId="7A436125" w:rsidR="00771767" w:rsidRPr="00FF45B2" w:rsidRDefault="00771767" w:rsidP="00771767">
      <w:r w:rsidRPr="00FF45B2">
        <w:t>6. Zabezpieczenie:</w:t>
      </w:r>
    </w:p>
    <w:p w14:paraId="738BBDE6" w14:textId="33529BE1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Zabezpieczenie przed wyspowym trybem pracy i odwrotną polaryzacją wejścia ciągu  fotowoltaicznego – Zintegrowane</w:t>
      </w:r>
    </w:p>
    <w:p w14:paraId="53012254" w14:textId="068B13E1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Wykrywanie rezystora izolacyjnego – Zintegrowane</w:t>
      </w:r>
    </w:p>
    <w:p w14:paraId="6D8EE16E" w14:textId="3CF611FF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Moduł monitorowania prądu szczątkowego  – Zintegrowane</w:t>
      </w:r>
    </w:p>
    <w:p w14:paraId="1D6B2EE7" w14:textId="26103C50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Zabezpieczenie nad prądowe i przeciwzwarciowe AC – Zintegrowane</w:t>
      </w:r>
    </w:p>
    <w:p w14:paraId="33F303CC" w14:textId="4D28E675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Zabezpieczenie nadnapięciowe i podnapięciowe AC Zintegrowane</w:t>
      </w:r>
    </w:p>
    <w:p w14:paraId="0CE58593" w14:textId="77777777" w:rsidR="00771767" w:rsidRPr="00FF45B2" w:rsidRDefault="00771767" w:rsidP="00771767">
      <w:r w:rsidRPr="00FF45B2">
        <w:t>7. Ogólne:</w:t>
      </w:r>
    </w:p>
    <w:p w14:paraId="5C42116C" w14:textId="5BABD723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Stopień ochrony IP65</w:t>
      </w:r>
    </w:p>
    <w:p w14:paraId="6DA33ED6" w14:textId="46436F0D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Interfejs użytkownika: diody LED i aplikacja</w:t>
      </w:r>
    </w:p>
    <w:p w14:paraId="2AAE9972" w14:textId="52218E2C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Komunikacja z systemem: BMS RS485, CAN</w:t>
      </w:r>
    </w:p>
    <w:p w14:paraId="07416E14" w14:textId="05AACB9C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Komunikacja z licznikiem: RS485</w:t>
      </w:r>
    </w:p>
    <w:p w14:paraId="0E749310" w14:textId="1D008A41" w:rsidR="00064588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Interfejs komunikacyjny RS485, Wi-Fi/Ethernet/4G</w:t>
      </w:r>
    </w:p>
    <w:p w14:paraId="5ADB48A3" w14:textId="77777777" w:rsidR="00771767" w:rsidRPr="00FF45B2" w:rsidRDefault="00771767" w:rsidP="00771767"/>
    <w:p w14:paraId="78EA374C" w14:textId="15E705EE" w:rsidR="00771767" w:rsidRPr="00FF45B2" w:rsidRDefault="00771767" w:rsidP="00771767">
      <w:r w:rsidRPr="00FF45B2">
        <w:t>II.</w:t>
      </w:r>
      <w:r w:rsidRPr="00FF45B2">
        <w:tab/>
        <w:t xml:space="preserve">Bank energii 2 po 5kWh kompatybilny z inwerterem </w:t>
      </w:r>
    </w:p>
    <w:p w14:paraId="60745925" w14:textId="2FC12105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Wbudowany BMS (system zarządzania bateriami)</w:t>
      </w:r>
    </w:p>
    <w:p w14:paraId="6A8CC392" w14:textId="28C43627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Pojemność elektryczna jednego magazynu: minimum 5kWh</w:t>
      </w:r>
    </w:p>
    <w:p w14:paraId="35379DCB" w14:textId="2F14B2BA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Napięcie znamionowe: 48V</w:t>
      </w:r>
    </w:p>
    <w:p w14:paraId="31AD41D9" w14:textId="217461EB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Zakres napięć pracy: 4</w:t>
      </w:r>
      <w:r w:rsidR="00E23F04" w:rsidRPr="00FF45B2">
        <w:t>4</w:t>
      </w:r>
      <w:r w:rsidRPr="00FF45B2">
        <w:t>V-58,</w:t>
      </w:r>
      <w:r w:rsidR="00481BB6" w:rsidRPr="00FF45B2">
        <w:t>5</w:t>
      </w:r>
      <w:r w:rsidRPr="00FF45B2">
        <w:t>V</w:t>
      </w:r>
    </w:p>
    <w:p w14:paraId="5EC3F826" w14:textId="0A6D89F6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Pojemność znamionowa: 100Ah</w:t>
      </w:r>
    </w:p>
    <w:p w14:paraId="1F13AD3D" w14:textId="2CDCF614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Wydajność: 99%</w:t>
      </w:r>
    </w:p>
    <w:p w14:paraId="50E9B20F" w14:textId="5C671204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Komunikacja inwertera (CAN i RS485)</w:t>
      </w:r>
    </w:p>
    <w:p w14:paraId="0DB2883E" w14:textId="77777777" w:rsidR="002A766B" w:rsidRPr="00FF45B2" w:rsidRDefault="002A766B" w:rsidP="002A766B">
      <w:pPr>
        <w:pStyle w:val="Akapitzlist"/>
        <w:numPr>
          <w:ilvl w:val="0"/>
          <w:numId w:val="3"/>
        </w:numPr>
      </w:pPr>
      <w:r w:rsidRPr="00FF45B2">
        <w:t>Odcięcie napięcia rozładowywania (BMS): 40V (2.5 ±0.05V) (1-2s)</w:t>
      </w:r>
    </w:p>
    <w:p w14:paraId="152159CA" w14:textId="583973A0" w:rsidR="002A766B" w:rsidRPr="00FF45B2" w:rsidRDefault="002A766B" w:rsidP="002A766B">
      <w:pPr>
        <w:pStyle w:val="Akapitzlist"/>
        <w:numPr>
          <w:ilvl w:val="0"/>
          <w:numId w:val="3"/>
        </w:numPr>
      </w:pPr>
      <w:r w:rsidRPr="00FF45B2">
        <w:t>Napięcie ponownego połączenia: 43.2V (2.7 ±0.05V)</w:t>
      </w:r>
    </w:p>
    <w:p w14:paraId="2DA909B9" w14:textId="6D060EF5" w:rsidR="002A766B" w:rsidRPr="00FF45B2" w:rsidRDefault="002A766B" w:rsidP="002A766B">
      <w:pPr>
        <w:pStyle w:val="Akapitzlist"/>
        <w:numPr>
          <w:ilvl w:val="0"/>
          <w:numId w:val="3"/>
        </w:numPr>
      </w:pPr>
      <w:r w:rsidRPr="00FF45B2">
        <w:t>Ochrona przeciwzwarciowa: 200-600μs</w:t>
      </w:r>
    </w:p>
    <w:p w14:paraId="34CD2748" w14:textId="35DE567F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 xml:space="preserve">Zalecany prąd ładowania: </w:t>
      </w:r>
      <w:r w:rsidR="002A766B" w:rsidRPr="00FF45B2">
        <w:t>2</w:t>
      </w:r>
      <w:r w:rsidRPr="00FF45B2">
        <w:t>0A</w:t>
      </w:r>
    </w:p>
    <w:p w14:paraId="65CF6184" w14:textId="34AF28B1" w:rsidR="00771767" w:rsidRPr="00FF45B2" w:rsidRDefault="00771767" w:rsidP="00771767">
      <w:pPr>
        <w:pStyle w:val="Akapitzlist"/>
        <w:numPr>
          <w:ilvl w:val="0"/>
          <w:numId w:val="3"/>
        </w:numPr>
      </w:pPr>
      <w:r w:rsidRPr="00FF45B2">
        <w:t>Maksymalny prąd ładowania: 100A</w:t>
      </w:r>
    </w:p>
    <w:p w14:paraId="26C81759" w14:textId="77777777" w:rsidR="00771767" w:rsidRPr="00FF45B2" w:rsidRDefault="00771767" w:rsidP="00771767"/>
    <w:p w14:paraId="1F085125" w14:textId="77777777" w:rsidR="00771767" w:rsidRPr="00FF45B2" w:rsidRDefault="00771767" w:rsidP="00771767">
      <w:r w:rsidRPr="00FF45B2">
        <w:t>III.</w:t>
      </w:r>
      <w:r w:rsidRPr="00FF45B2">
        <w:tab/>
        <w:t xml:space="preserve"> Panel fotowoltaiczny  min 500 W (6 sztuk)</w:t>
      </w:r>
    </w:p>
    <w:p w14:paraId="1D1DCBEA" w14:textId="77777777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 xml:space="preserve">Moc Maksymalna (Pmax) [W]  </w:t>
      </w:r>
      <w:r w:rsidRPr="00FF45B2">
        <w:tab/>
      </w:r>
      <w:r w:rsidRPr="00FF45B2">
        <w:tab/>
      </w:r>
      <w:r w:rsidRPr="00FF45B2">
        <w:tab/>
      </w:r>
      <w:r w:rsidRPr="00FF45B2">
        <w:tab/>
        <w:t>550</w:t>
      </w:r>
    </w:p>
    <w:p w14:paraId="1B2490D3" w14:textId="11697B19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 xml:space="preserve">Napięcie obwodu otwartego (Voc) [V] </w:t>
      </w:r>
      <w:r w:rsidRPr="00FF45B2">
        <w:tab/>
      </w:r>
      <w:r w:rsidRPr="00FF45B2">
        <w:tab/>
      </w:r>
      <w:r w:rsidRPr="00FF45B2">
        <w:tab/>
        <w:t>47</w:t>
      </w:r>
    </w:p>
    <w:p w14:paraId="64D4A6B2" w14:textId="1FF4E7B3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 xml:space="preserve">Napięcie w punkcie mocy maksymalnej (Vmp) [V] </w:t>
      </w:r>
      <w:r w:rsidRPr="00FF45B2">
        <w:tab/>
      </w:r>
      <w:r w:rsidRPr="00FF45B2">
        <w:tab/>
        <w:t>39,5</w:t>
      </w:r>
    </w:p>
    <w:p w14:paraId="4D0BF5C5" w14:textId="7C067CF6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 xml:space="preserve">Prąd obwodu zamkniętego (Isc) [A] </w:t>
      </w:r>
      <w:r w:rsidRPr="00FF45B2">
        <w:tab/>
      </w:r>
      <w:r w:rsidRPr="00FF45B2">
        <w:tab/>
      </w:r>
      <w:r w:rsidRPr="00FF45B2">
        <w:tab/>
      </w:r>
      <w:r w:rsidRPr="00FF45B2">
        <w:tab/>
        <w:t>11,5</w:t>
      </w:r>
    </w:p>
    <w:p w14:paraId="5EE0711D" w14:textId="77777777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Prąd w punkcie mocy maksymalnej (Imp) [A]</w:t>
      </w:r>
      <w:r w:rsidRPr="00FF45B2">
        <w:tab/>
      </w:r>
      <w:r w:rsidRPr="00FF45B2">
        <w:tab/>
        <w:t>10,55</w:t>
      </w:r>
    </w:p>
    <w:p w14:paraId="437FF53D" w14:textId="199ECC0B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Sprawność modułu [%]</w:t>
      </w:r>
      <w:r w:rsidRPr="00FF45B2">
        <w:tab/>
      </w:r>
      <w:r w:rsidRPr="00FF45B2">
        <w:tab/>
      </w:r>
      <w:r w:rsidRPr="00FF45B2">
        <w:tab/>
      </w:r>
      <w:r w:rsidRPr="00FF45B2">
        <w:tab/>
      </w:r>
      <w:r w:rsidRPr="00FF45B2">
        <w:tab/>
        <w:t>21,3</w:t>
      </w:r>
    </w:p>
    <w:p w14:paraId="008766AF" w14:textId="77777777" w:rsidR="00771767" w:rsidRPr="00FF45B2" w:rsidRDefault="00771767" w:rsidP="00771767"/>
    <w:p w14:paraId="732C910C" w14:textId="77777777" w:rsidR="00771767" w:rsidRPr="00FF45B2" w:rsidRDefault="00771767" w:rsidP="00771767">
      <w:r w:rsidRPr="00FF45B2">
        <w:lastRenderedPageBreak/>
        <w:t>IV.</w:t>
      </w:r>
      <w:r w:rsidRPr="00FF45B2">
        <w:tab/>
        <w:t>Zabezpieczenia:</w:t>
      </w:r>
    </w:p>
    <w:p w14:paraId="0FC56AA7" w14:textId="2AC76482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Wyłącznik dwusekcyjny fotowoltaiczny 125A/60V DC: 1 szt.</w:t>
      </w:r>
    </w:p>
    <w:p w14:paraId="239954B9" w14:textId="414F4FC9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Wyłącznik jednofazowy 20A/230V AC: 3 szt.</w:t>
      </w:r>
    </w:p>
    <w:p w14:paraId="4C53FEB2" w14:textId="01DDB35E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Wyłącznik jednofazowy 40A/230V AC: 1 szt.</w:t>
      </w:r>
    </w:p>
    <w:p w14:paraId="4D5EC310" w14:textId="302495EA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>Zabezpieczenie różnicowo prądowe RCD jednofazowe:  20A ∆I30mA: 2szt.</w:t>
      </w:r>
    </w:p>
    <w:p w14:paraId="476E12D4" w14:textId="63C4F0AE" w:rsidR="00771767" w:rsidRPr="00FF45B2" w:rsidRDefault="00771767" w:rsidP="00771767">
      <w:pPr>
        <w:pStyle w:val="Akapitzlist"/>
        <w:numPr>
          <w:ilvl w:val="0"/>
          <w:numId w:val="12"/>
        </w:numPr>
      </w:pPr>
      <w:r w:rsidRPr="00FF45B2">
        <w:t xml:space="preserve">Ogranicznik przepięć AC klasa ochrony: B+C (I+II) Ilość pól: 2, In: 30kA </w:t>
      </w:r>
    </w:p>
    <w:p w14:paraId="64D53CEF" w14:textId="77777777" w:rsidR="00771767" w:rsidRPr="00FF45B2" w:rsidRDefault="00771767" w:rsidP="00771767">
      <w:pPr>
        <w:pStyle w:val="Akapitzlist"/>
        <w:ind w:left="1065"/>
      </w:pPr>
      <w:r w:rsidRPr="00FF45B2">
        <w:t>Imax: 60kA, Uc: 385V, Un: 230V / 400V 50/60Hz, Up: &lt;1,5kV, Imp: 6kA: 2szt</w:t>
      </w:r>
    </w:p>
    <w:p w14:paraId="638F8892" w14:textId="3C154550" w:rsidR="00771767" w:rsidRPr="00FF45B2" w:rsidRDefault="00771767" w:rsidP="00771767">
      <w:pPr>
        <w:pStyle w:val="Akapitzlist"/>
        <w:numPr>
          <w:ilvl w:val="0"/>
          <w:numId w:val="13"/>
        </w:numPr>
      </w:pPr>
      <w:r w:rsidRPr="00FF45B2">
        <w:t xml:space="preserve">Ogranicznik przepięć DC Klasa ochrony: B+C (T1+T2), Ilość pól 2, </w:t>
      </w:r>
    </w:p>
    <w:p w14:paraId="4A8BB215" w14:textId="14772A86" w:rsidR="00771767" w:rsidRPr="00FF45B2" w:rsidRDefault="00771767" w:rsidP="00771767">
      <w:pPr>
        <w:pStyle w:val="Akapitzlist"/>
        <w:ind w:left="1065"/>
      </w:pPr>
      <w:r w:rsidRPr="00FF45B2">
        <w:t>Un - 1000V DC, Uc - 1060V DC, In: 20kA, Inmax: 40kA, Up: 2,8kV, Montaż: szyna 35 mm: 2szt.</w:t>
      </w:r>
    </w:p>
    <w:p w14:paraId="61306CEF" w14:textId="77777777" w:rsidR="00771767" w:rsidRPr="00FF45B2" w:rsidRDefault="00771767" w:rsidP="00771767">
      <w:pPr>
        <w:pStyle w:val="Akapitzlist"/>
        <w:ind w:left="1065"/>
      </w:pPr>
    </w:p>
    <w:p w14:paraId="621EA34E" w14:textId="77777777" w:rsidR="00771767" w:rsidRPr="00FF45B2" w:rsidRDefault="00771767" w:rsidP="00771767">
      <w:r w:rsidRPr="00FF45B2">
        <w:t>V.</w:t>
      </w:r>
      <w:r w:rsidRPr="00FF45B2">
        <w:tab/>
        <w:t>Elementy montażu mechanicznego.</w:t>
      </w:r>
    </w:p>
    <w:p w14:paraId="5A7FDA85" w14:textId="4C6BE358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Profil montażowy PV szyna aluminiowa 40x40 2300 z łącznikami 40 x40 14 mb</w:t>
      </w:r>
    </w:p>
    <w:p w14:paraId="69EE6D67" w14:textId="0A0152DC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Klema środkowa:  8szt.</w:t>
      </w:r>
    </w:p>
    <w:p w14:paraId="2944C3CD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 xml:space="preserve">Klema końcowa:  12szt. </w:t>
      </w:r>
    </w:p>
    <w:p w14:paraId="4AA35686" w14:textId="4E18608B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Zaślepka profilu:  8szt.</w:t>
      </w:r>
    </w:p>
    <w:p w14:paraId="06A6D528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Komplet śrub montażowych do klem : 30szt.</w:t>
      </w:r>
    </w:p>
    <w:p w14:paraId="494C10D5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Adapter  PV 80x30x5: 20szt.</w:t>
      </w:r>
    </w:p>
    <w:p w14:paraId="5E3E45B5" w14:textId="471BF49D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Śruba dwugwintowa do montażu profili PV:  20szt.</w:t>
      </w:r>
    </w:p>
    <w:p w14:paraId="57289DC8" w14:textId="77777777" w:rsidR="00771767" w:rsidRPr="00FF45B2" w:rsidRDefault="00771767" w:rsidP="00771767">
      <w:pPr>
        <w:pStyle w:val="Akapitzlist"/>
        <w:ind w:left="1065"/>
      </w:pPr>
    </w:p>
    <w:p w14:paraId="62C32783" w14:textId="77777777" w:rsidR="00771767" w:rsidRPr="00FF45B2" w:rsidRDefault="00771767" w:rsidP="00771767">
      <w:pPr>
        <w:pStyle w:val="Akapitzlist"/>
        <w:ind w:left="1065"/>
      </w:pPr>
    </w:p>
    <w:p w14:paraId="67CA9232" w14:textId="77777777" w:rsidR="00771767" w:rsidRPr="00FF45B2" w:rsidRDefault="00771767" w:rsidP="00771767">
      <w:r w:rsidRPr="00FF45B2">
        <w:t>VI.</w:t>
      </w:r>
      <w:r w:rsidRPr="00FF45B2">
        <w:tab/>
        <w:t>Elementy montażu elektrycznego</w:t>
      </w:r>
    </w:p>
    <w:p w14:paraId="61577E79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Złącze MC4 kompatybilny z panelami PV: 30szt.</w:t>
      </w:r>
    </w:p>
    <w:p w14:paraId="749BE0E3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Przewód solarny 6mm2 : 100mb. (50 czarny, 50 czerwony)</w:t>
      </w:r>
    </w:p>
    <w:p w14:paraId="707C489A" w14:textId="77777777" w:rsidR="00771767" w:rsidRPr="00FF45B2" w:rsidRDefault="00771767" w:rsidP="00771767">
      <w:pPr>
        <w:pStyle w:val="Akapitzlist"/>
        <w:ind w:left="1065"/>
      </w:pPr>
      <w:r w:rsidRPr="00FF45B2">
        <w:t>•</w:t>
      </w:r>
      <w:r w:rsidRPr="00FF45B2">
        <w:tab/>
        <w:t>Przewód ochronny PE żółto zielony LgY 16mm2: 20mb</w:t>
      </w:r>
    </w:p>
    <w:sectPr w:rsidR="00771767" w:rsidRPr="00FF45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E9E04" w14:textId="77777777" w:rsidR="00B855C0" w:rsidRDefault="00B855C0" w:rsidP="003675D4">
      <w:pPr>
        <w:spacing w:after="0" w:line="240" w:lineRule="auto"/>
      </w:pPr>
      <w:r>
        <w:separator/>
      </w:r>
    </w:p>
  </w:endnote>
  <w:endnote w:type="continuationSeparator" w:id="0">
    <w:p w14:paraId="0A3DD6AE" w14:textId="77777777" w:rsidR="00B855C0" w:rsidRDefault="00B855C0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A5790" w14:textId="77777777" w:rsidR="00B855C0" w:rsidRDefault="00B855C0" w:rsidP="003675D4">
      <w:pPr>
        <w:spacing w:after="0" w:line="240" w:lineRule="auto"/>
      </w:pPr>
      <w:r>
        <w:separator/>
      </w:r>
    </w:p>
  </w:footnote>
  <w:footnote w:type="continuationSeparator" w:id="0">
    <w:p w14:paraId="71CCE5B7" w14:textId="77777777" w:rsidR="00B855C0" w:rsidRDefault="00B855C0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2670" w14:textId="5447575D" w:rsidR="003675D4" w:rsidRDefault="003675D4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017A1"/>
    <w:multiLevelType w:val="hybridMultilevel"/>
    <w:tmpl w:val="6860B98A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1AF6"/>
    <w:multiLevelType w:val="hybridMultilevel"/>
    <w:tmpl w:val="27401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114"/>
    <w:multiLevelType w:val="hybridMultilevel"/>
    <w:tmpl w:val="40B6FDC0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B7CF1"/>
    <w:multiLevelType w:val="hybridMultilevel"/>
    <w:tmpl w:val="E5B8593C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95795"/>
    <w:multiLevelType w:val="hybridMultilevel"/>
    <w:tmpl w:val="6194D24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666CF"/>
    <w:multiLevelType w:val="hybridMultilevel"/>
    <w:tmpl w:val="91C243E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E286F"/>
    <w:multiLevelType w:val="hybridMultilevel"/>
    <w:tmpl w:val="EAC8984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452DF"/>
    <w:multiLevelType w:val="hybridMultilevel"/>
    <w:tmpl w:val="F5462A0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3260B"/>
    <w:multiLevelType w:val="hybridMultilevel"/>
    <w:tmpl w:val="76A2C508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E4467"/>
    <w:multiLevelType w:val="hybridMultilevel"/>
    <w:tmpl w:val="BF2EC0DE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16C4A"/>
    <w:multiLevelType w:val="hybridMultilevel"/>
    <w:tmpl w:val="5AFCD01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642F0"/>
    <w:multiLevelType w:val="hybridMultilevel"/>
    <w:tmpl w:val="7F66EDBA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4293F"/>
    <w:multiLevelType w:val="hybridMultilevel"/>
    <w:tmpl w:val="1C6CC052"/>
    <w:lvl w:ilvl="0" w:tplc="880A7C02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2968316">
    <w:abstractNumId w:val="1"/>
  </w:num>
  <w:num w:numId="2" w16cid:durableId="1183938369">
    <w:abstractNumId w:val="5"/>
  </w:num>
  <w:num w:numId="3" w16cid:durableId="175077177">
    <w:abstractNumId w:val="12"/>
  </w:num>
  <w:num w:numId="4" w16cid:durableId="1971552183">
    <w:abstractNumId w:val="4"/>
  </w:num>
  <w:num w:numId="5" w16cid:durableId="1196040124">
    <w:abstractNumId w:val="10"/>
  </w:num>
  <w:num w:numId="6" w16cid:durableId="118839813">
    <w:abstractNumId w:val="8"/>
  </w:num>
  <w:num w:numId="7" w16cid:durableId="801844913">
    <w:abstractNumId w:val="9"/>
  </w:num>
  <w:num w:numId="8" w16cid:durableId="1740246926">
    <w:abstractNumId w:val="3"/>
  </w:num>
  <w:num w:numId="9" w16cid:durableId="511915824">
    <w:abstractNumId w:val="0"/>
  </w:num>
  <w:num w:numId="10" w16cid:durableId="1609384172">
    <w:abstractNumId w:val="6"/>
  </w:num>
  <w:num w:numId="11" w16cid:durableId="1070497149">
    <w:abstractNumId w:val="11"/>
  </w:num>
  <w:num w:numId="12" w16cid:durableId="857232166">
    <w:abstractNumId w:val="2"/>
  </w:num>
  <w:num w:numId="13" w16cid:durableId="374547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767"/>
    <w:rsid w:val="00064588"/>
    <w:rsid w:val="002A766B"/>
    <w:rsid w:val="003025E9"/>
    <w:rsid w:val="0032747E"/>
    <w:rsid w:val="003675D4"/>
    <w:rsid w:val="003C43BC"/>
    <w:rsid w:val="00481BB6"/>
    <w:rsid w:val="00667DEE"/>
    <w:rsid w:val="00771767"/>
    <w:rsid w:val="00772404"/>
    <w:rsid w:val="007B3D20"/>
    <w:rsid w:val="007D0287"/>
    <w:rsid w:val="00967422"/>
    <w:rsid w:val="009F72D5"/>
    <w:rsid w:val="00AB71D0"/>
    <w:rsid w:val="00B855C0"/>
    <w:rsid w:val="00CA6519"/>
    <w:rsid w:val="00DB1FD7"/>
    <w:rsid w:val="00DF3E75"/>
    <w:rsid w:val="00DF5DAD"/>
    <w:rsid w:val="00E23F04"/>
    <w:rsid w:val="00F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docId w15:val="{45D08E9A-8875-4D45-9604-A552DC13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  <w:style w:type="paragraph" w:styleId="Tekstdymka">
    <w:name w:val="Balloon Text"/>
    <w:basedOn w:val="Normalny"/>
    <w:link w:val="TekstdymkaZnak"/>
    <w:uiPriority w:val="99"/>
    <w:semiHidden/>
    <w:unhideWhenUsed/>
    <w:rsid w:val="0048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b.sliwa</cp:lastModifiedBy>
  <cp:revision>4</cp:revision>
  <dcterms:created xsi:type="dcterms:W3CDTF">2025-04-23T10:57:00Z</dcterms:created>
  <dcterms:modified xsi:type="dcterms:W3CDTF">2025-05-05T08:22:00Z</dcterms:modified>
</cp:coreProperties>
</file>