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D641" w14:textId="43E70753" w:rsidR="006C0FEA" w:rsidRPr="00B50033" w:rsidRDefault="006C0FEA" w:rsidP="00673F6D">
      <w:pPr>
        <w:pStyle w:val="Nagwek1"/>
        <w:tabs>
          <w:tab w:val="clear" w:pos="0"/>
        </w:tabs>
        <w:spacing w:before="0" w:after="0"/>
        <w:jc w:val="right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i/>
          <w:sz w:val="22"/>
          <w:szCs w:val="22"/>
          <w:u w:val="single"/>
        </w:rPr>
        <w:t>Załącznik Nr 4</w:t>
      </w:r>
      <w:r w:rsidR="00D25961">
        <w:rPr>
          <w:rFonts w:asciiTheme="minorHAnsi" w:hAnsiTheme="minorHAnsi" w:cstheme="minorHAnsi"/>
          <w:i/>
          <w:sz w:val="22"/>
          <w:szCs w:val="22"/>
          <w:u w:val="single"/>
        </w:rPr>
        <w:t>b</w:t>
      </w:r>
      <w:r w:rsidRPr="00B50033">
        <w:rPr>
          <w:rFonts w:asciiTheme="minorHAnsi" w:hAnsiTheme="minorHAnsi" w:cstheme="minorHAnsi"/>
          <w:i/>
          <w:sz w:val="22"/>
          <w:szCs w:val="22"/>
          <w:u w:val="single"/>
        </w:rPr>
        <w:t xml:space="preserve"> do SWZ</w:t>
      </w:r>
    </w:p>
    <w:p w14:paraId="69B05EBE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F4FC7" w14:textId="4B10453E" w:rsidR="00511E8F" w:rsidRPr="00B50033" w:rsidRDefault="00511E8F" w:rsidP="00511E8F">
      <w:pPr>
        <w:rPr>
          <w:rFonts w:ascii="Verdana" w:hAnsi="Verdana"/>
          <w:b/>
          <w:i/>
          <w:sz w:val="18"/>
          <w:szCs w:val="18"/>
        </w:rPr>
      </w:pPr>
      <w:r w:rsidRPr="00B50033">
        <w:rPr>
          <w:rFonts w:ascii="Verdana" w:hAnsi="Verdana"/>
          <w:b/>
          <w:i/>
          <w:sz w:val="18"/>
          <w:szCs w:val="18"/>
        </w:rPr>
        <w:t xml:space="preserve">Załącznik nr </w:t>
      </w:r>
      <w:r w:rsidR="00747295" w:rsidRPr="00B50033">
        <w:rPr>
          <w:rFonts w:ascii="Verdana" w:hAnsi="Verdana"/>
          <w:b/>
          <w:i/>
          <w:sz w:val="18"/>
          <w:szCs w:val="18"/>
        </w:rPr>
        <w:t>4</w:t>
      </w:r>
      <w:r w:rsidR="00D25961">
        <w:rPr>
          <w:rFonts w:ascii="Verdana" w:hAnsi="Verdana"/>
          <w:b/>
          <w:i/>
          <w:sz w:val="18"/>
          <w:szCs w:val="18"/>
        </w:rPr>
        <w:t>b</w:t>
      </w:r>
      <w:r w:rsidRPr="00B50033">
        <w:rPr>
          <w:rFonts w:ascii="Verdana" w:hAnsi="Verdana"/>
          <w:b/>
          <w:i/>
          <w:sz w:val="18"/>
          <w:szCs w:val="18"/>
        </w:rPr>
        <w:t xml:space="preserve"> – wzór umowy</w:t>
      </w:r>
    </w:p>
    <w:p w14:paraId="0AB48AAB" w14:textId="3820343E" w:rsidR="00511E8F" w:rsidRDefault="00511E8F" w:rsidP="00511E8F">
      <w:pPr>
        <w:pStyle w:val="Tytu"/>
        <w:spacing w:line="360" w:lineRule="auto"/>
        <w:rPr>
          <w:rFonts w:ascii="Calibri" w:hAnsi="Calibri"/>
          <w:sz w:val="18"/>
          <w:szCs w:val="18"/>
        </w:rPr>
      </w:pPr>
    </w:p>
    <w:p w14:paraId="468104EA" w14:textId="4A3D34C3" w:rsidR="00A61EA3" w:rsidRPr="00A61EA3" w:rsidRDefault="00D25961" w:rsidP="00D25961">
      <w:pPr>
        <w:pStyle w:val="Podtytu"/>
        <w:tabs>
          <w:tab w:val="left" w:pos="6575"/>
        </w:tabs>
        <w:jc w:val="left"/>
      </w:pPr>
      <w:r>
        <w:tab/>
      </w:r>
    </w:p>
    <w:p w14:paraId="152D577B" w14:textId="77777777" w:rsidR="00AA12AE" w:rsidRDefault="00AA12AE" w:rsidP="00AA12AE">
      <w:pPr>
        <w:pStyle w:val="Tytu"/>
        <w:spacing w:line="360" w:lineRule="auto"/>
        <w:rPr>
          <w:rFonts w:ascii="Verdana" w:hAnsi="Verdana"/>
          <w:sz w:val="20"/>
          <w:szCs w:val="18"/>
        </w:rPr>
      </w:pPr>
      <w:r w:rsidRPr="00B50033">
        <w:rPr>
          <w:rFonts w:ascii="Verdana" w:hAnsi="Verdana"/>
          <w:sz w:val="20"/>
          <w:szCs w:val="18"/>
        </w:rPr>
        <w:t xml:space="preserve">UMOWA </w:t>
      </w:r>
    </w:p>
    <w:p w14:paraId="0781D763" w14:textId="649A51A2" w:rsidR="00AA12AE" w:rsidRDefault="00A16F09" w:rsidP="00AA12AE">
      <w:pPr>
        <w:spacing w:line="276" w:lineRule="auto"/>
        <w:jc w:val="center"/>
        <w:rPr>
          <w:rFonts w:ascii="Arial" w:eastAsia="ArialMT" w:hAnsi="Arial" w:cs="Arial"/>
          <w:b/>
          <w:iCs/>
          <w:spacing w:val="9"/>
          <w:sz w:val="20"/>
          <w:shd w:val="clear" w:color="auto" w:fill="FFFFFF"/>
        </w:rPr>
      </w:pPr>
      <w:r w:rsidRPr="00A16F09">
        <w:rPr>
          <w:rFonts w:ascii="Arial" w:eastAsia="ArialMT" w:hAnsi="Arial" w:cs="Arial"/>
          <w:b/>
          <w:iCs/>
          <w:spacing w:val="9"/>
          <w:sz w:val="20"/>
          <w:shd w:val="clear" w:color="auto" w:fill="FFFFFF"/>
        </w:rPr>
        <w:t>Kompleksowe ubezpieczenie Świętokrzyskiego Centrum Psychiatrii w Morawicy</w:t>
      </w:r>
    </w:p>
    <w:p w14:paraId="1B30B24E" w14:textId="77777777" w:rsidR="00AA12AE" w:rsidRDefault="00AA12AE" w:rsidP="00AA12AE">
      <w:pPr>
        <w:pStyle w:val="Tytu"/>
        <w:spacing w:line="360" w:lineRule="auto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 </w:t>
      </w:r>
    </w:p>
    <w:p w14:paraId="36351CCC" w14:textId="314B651F" w:rsidR="00AA12AE" w:rsidRPr="00AF496F" w:rsidRDefault="00AA12AE" w:rsidP="00AA12AE">
      <w:pPr>
        <w:pStyle w:val="Tytu"/>
        <w:spacing w:line="360" w:lineRule="auto"/>
        <w:rPr>
          <w:rFonts w:eastAsia="ArialMT" w:cs="Arial"/>
          <w:b w:val="0"/>
          <w:iCs/>
          <w:spacing w:val="9"/>
          <w:sz w:val="20"/>
          <w:shd w:val="clear" w:color="auto" w:fill="FFFFFF"/>
        </w:rPr>
      </w:pPr>
      <w:r w:rsidRPr="00AF496F">
        <w:rPr>
          <w:rFonts w:cs="Arial"/>
          <w:sz w:val="20"/>
          <w:szCs w:val="18"/>
        </w:rPr>
        <w:t>Część I</w:t>
      </w:r>
      <w:r>
        <w:rPr>
          <w:rFonts w:cs="Arial"/>
          <w:sz w:val="20"/>
          <w:szCs w:val="18"/>
        </w:rPr>
        <w:t>I</w:t>
      </w:r>
      <w:r w:rsidRPr="00AF496F">
        <w:rPr>
          <w:rFonts w:cs="Arial"/>
          <w:sz w:val="20"/>
          <w:szCs w:val="18"/>
        </w:rPr>
        <w:t xml:space="preserve">: </w:t>
      </w:r>
      <w:r w:rsidR="00A16F09" w:rsidRPr="00A16F09">
        <w:rPr>
          <w:rFonts w:cs="Arial"/>
          <w:sz w:val="20"/>
          <w:szCs w:val="18"/>
        </w:rPr>
        <w:t>Ubezpieczenie komunikacyjne</w:t>
      </w:r>
    </w:p>
    <w:p w14:paraId="22843F51" w14:textId="77777777" w:rsidR="00B2397E" w:rsidRPr="00B2397E" w:rsidRDefault="00B2397E" w:rsidP="00511E8F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4A1E2E5F" w14:textId="77777777" w:rsidR="00AD3951" w:rsidRPr="00B50033" w:rsidRDefault="00AD3951" w:rsidP="00AD3951">
      <w:pPr>
        <w:pStyle w:val="Tekstpodstawowy"/>
        <w:widowControl/>
        <w:jc w:val="both"/>
        <w:rPr>
          <w:rFonts w:ascii="Verdana" w:hAnsi="Verdana"/>
          <w:sz w:val="18"/>
          <w:szCs w:val="18"/>
        </w:rPr>
      </w:pPr>
      <w:r w:rsidRPr="00B50033">
        <w:rPr>
          <w:rFonts w:ascii="Verdana" w:hAnsi="Verdana"/>
          <w:sz w:val="18"/>
          <w:szCs w:val="18"/>
        </w:rPr>
        <w:t xml:space="preserve">zawarta w dniu ……………………… w ……………, </w:t>
      </w:r>
    </w:p>
    <w:p w14:paraId="02E5CBAE" w14:textId="77777777" w:rsidR="00AD3951" w:rsidRPr="00B50033" w:rsidRDefault="00AD3951" w:rsidP="00AD3951">
      <w:pPr>
        <w:pStyle w:val="Tekstpodstawowy"/>
        <w:widowControl/>
        <w:jc w:val="both"/>
        <w:rPr>
          <w:rFonts w:ascii="Verdana" w:hAnsi="Verdana"/>
          <w:sz w:val="18"/>
          <w:szCs w:val="18"/>
        </w:rPr>
      </w:pPr>
      <w:r w:rsidRPr="00B50033">
        <w:rPr>
          <w:rFonts w:ascii="Verdana" w:hAnsi="Verdana"/>
          <w:sz w:val="18"/>
          <w:szCs w:val="18"/>
        </w:rPr>
        <w:t>pomiędzy:</w:t>
      </w:r>
    </w:p>
    <w:p w14:paraId="592DF8C7" w14:textId="77777777" w:rsidR="00206AFC" w:rsidRPr="00B50033" w:rsidRDefault="00206AFC" w:rsidP="00206AFC">
      <w:pPr>
        <w:pStyle w:val="BodyText24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74CFCE88" w14:textId="77777777" w:rsidR="00AD3951" w:rsidRPr="00B50033" w:rsidRDefault="00AD3951" w:rsidP="00AD3951">
      <w:pPr>
        <w:pStyle w:val="Tekstpodstawowy"/>
        <w:widowControl/>
        <w:jc w:val="both"/>
        <w:rPr>
          <w:rFonts w:ascii="Verdana" w:hAnsi="Verdana"/>
          <w:sz w:val="18"/>
          <w:szCs w:val="18"/>
        </w:rPr>
      </w:pPr>
      <w:r w:rsidRPr="00B50033">
        <w:rPr>
          <w:rFonts w:ascii="Verdana" w:hAnsi="Verdana"/>
          <w:sz w:val="18"/>
          <w:szCs w:val="18"/>
        </w:rPr>
        <w:t>reprezentowanym przez:</w:t>
      </w:r>
    </w:p>
    <w:p w14:paraId="63334026" w14:textId="77777777" w:rsidR="00AD3951" w:rsidRPr="00B50033" w:rsidRDefault="00AD3951" w:rsidP="00AD3951">
      <w:pPr>
        <w:pStyle w:val="BodyText24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4030DEAD" w14:textId="77777777" w:rsidR="00AD3951" w:rsidRPr="00B50033" w:rsidRDefault="00AD3951" w:rsidP="00AD3951">
      <w:pPr>
        <w:pStyle w:val="BodyText24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DDB69C4" w14:textId="77777777" w:rsidR="00AD3951" w:rsidRPr="00B50033" w:rsidRDefault="00AD3951" w:rsidP="00AD395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zwaną dalej „</w:t>
      </w:r>
      <w:r w:rsidRPr="00B50033">
        <w:rPr>
          <w:rFonts w:asciiTheme="minorHAnsi" w:hAnsiTheme="minorHAnsi" w:cstheme="minorHAnsi"/>
          <w:b/>
          <w:sz w:val="22"/>
          <w:szCs w:val="22"/>
        </w:rPr>
        <w:t>Zamawiającym”,</w:t>
      </w:r>
    </w:p>
    <w:p w14:paraId="557552A7" w14:textId="77777777" w:rsidR="00AD3951" w:rsidRPr="00B50033" w:rsidRDefault="00AD3951" w:rsidP="00AD3951">
      <w:pPr>
        <w:rPr>
          <w:rFonts w:asciiTheme="minorHAnsi" w:hAnsiTheme="minorHAnsi" w:cstheme="minorHAnsi"/>
          <w:sz w:val="22"/>
          <w:szCs w:val="22"/>
        </w:rPr>
      </w:pPr>
    </w:p>
    <w:p w14:paraId="10F0B154" w14:textId="77777777" w:rsidR="00AD3951" w:rsidRPr="00B50033" w:rsidRDefault="00AD3951" w:rsidP="00AD3951">
      <w:pPr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a</w:t>
      </w:r>
    </w:p>
    <w:p w14:paraId="7CCFA320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ab/>
      </w:r>
    </w:p>
    <w:p w14:paraId="44B20AFF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 </w:t>
      </w:r>
    </w:p>
    <w:p w14:paraId="7D5CA296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D65F68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6C170FFD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CD5CBD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1. ..................................................................................................................................................</w:t>
      </w:r>
    </w:p>
    <w:p w14:paraId="206B9401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9BFEE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2. .................................................................................................................................................</w:t>
      </w:r>
    </w:p>
    <w:p w14:paraId="28E4F7F0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0869EE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prowadzącym działalność ubezpieczeniową zarejestrowaną w ………………………………..</w:t>
      </w:r>
    </w:p>
    <w:p w14:paraId="24D4D50F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pod numerem ………………………………………………….., NIP: …………., REGON: …………….. posiadającym zezwolenie na prowadzenie działalności ubezpieczeniowej obejmującej przedmiot zamówienia nr:……. z dnia ……………</w:t>
      </w:r>
    </w:p>
    <w:p w14:paraId="13FE7532" w14:textId="77777777" w:rsidR="00AD3951" w:rsidRPr="00B50033" w:rsidRDefault="00AD3951" w:rsidP="00AD395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zwanym dalej „</w:t>
      </w:r>
      <w:r w:rsidRPr="00B50033">
        <w:rPr>
          <w:rFonts w:asciiTheme="minorHAnsi" w:hAnsiTheme="minorHAnsi" w:cstheme="minorHAnsi"/>
          <w:b/>
          <w:sz w:val="22"/>
          <w:szCs w:val="22"/>
        </w:rPr>
        <w:t>Wykonawcą”</w:t>
      </w:r>
    </w:p>
    <w:p w14:paraId="27EDFF60" w14:textId="77777777" w:rsidR="006C0FEA" w:rsidRPr="00B50033" w:rsidRDefault="006C0FEA" w:rsidP="00673F6D">
      <w:pPr>
        <w:pStyle w:val="BodyText24"/>
        <w:ind w:left="0"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57337C0D" w14:textId="1C6BB970" w:rsidR="00D908FF" w:rsidRPr="00B50033" w:rsidRDefault="00D908FF" w:rsidP="00D908FF">
      <w:pPr>
        <w:pStyle w:val="Tekstpodstawowy"/>
        <w:widowControl/>
        <w:spacing w:line="276" w:lineRule="auto"/>
        <w:jc w:val="both"/>
        <w:rPr>
          <w:rFonts w:ascii="Calibri" w:hAnsi="Calibri"/>
          <w:sz w:val="22"/>
          <w:szCs w:val="22"/>
        </w:rPr>
      </w:pPr>
      <w:r w:rsidRPr="00B50033">
        <w:rPr>
          <w:rFonts w:ascii="Calibri" w:hAnsi="Calibri"/>
          <w:sz w:val="22"/>
          <w:szCs w:val="22"/>
        </w:rPr>
        <w:t xml:space="preserve">Przy udziale brokera ubezpieczeniowego Mentor SA w Toruniu, zezwolenie Ministra Finansów z dnia 31 maja 1994 r., nr 475, wpisanego do rejestru przedsiębiorców prowadzonego przez Sąd Rejonowy </w:t>
      </w:r>
      <w:r w:rsidRPr="00B50033">
        <w:rPr>
          <w:rFonts w:ascii="Calibri" w:hAnsi="Calibri"/>
          <w:sz w:val="22"/>
          <w:szCs w:val="22"/>
        </w:rPr>
        <w:br/>
        <w:t>w Toruniu, VII Wydział Gospodarczy Krajowego Rejestru Sądowego pod nr KRS 0000031423, o opłaconym w całości kapitale zakładowym w wysokości 784 628 zł.</w:t>
      </w:r>
    </w:p>
    <w:p w14:paraId="00190F2F" w14:textId="77777777" w:rsidR="00067069" w:rsidRPr="00B50033" w:rsidRDefault="00067069" w:rsidP="00673F6D">
      <w:pPr>
        <w:pStyle w:val="BodyText24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1FB84581" w14:textId="48E46458" w:rsidR="006C0FEA" w:rsidRPr="00B50033" w:rsidRDefault="006C0FEA" w:rsidP="00673F6D">
      <w:pPr>
        <w:pStyle w:val="BodyText24"/>
        <w:ind w:left="0" w:right="283"/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W rezultacie dokonania przez Zamawiającego wyboru oferty Wykonawcy, została zawarta umowa o następującej treści:</w:t>
      </w:r>
    </w:p>
    <w:p w14:paraId="7B4F3B21" w14:textId="77777777" w:rsidR="006C0FEA" w:rsidRPr="00B50033" w:rsidRDefault="006C0FEA" w:rsidP="00673F6D">
      <w:pPr>
        <w:pStyle w:val="BodyText24"/>
        <w:ind w:left="0" w:right="283"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299C55F4" w14:textId="4A7F1A30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14:paraId="091C8F6A" w14:textId="77777777" w:rsidR="00F513AB" w:rsidRPr="00B50033" w:rsidRDefault="00F513AB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9A39F2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1</w:t>
      </w:r>
    </w:p>
    <w:p w14:paraId="391BD509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Niniejsza umowa reguluje zasady współpracy pomiędzy Zamawiającym i Wykonawcą dotyczące wykonania zamówienia.</w:t>
      </w:r>
    </w:p>
    <w:p w14:paraId="7BC87D8D" w14:textId="7654199E" w:rsidR="006C0FEA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67C30E" w14:textId="77777777" w:rsidR="000B0FDE" w:rsidRPr="00B50033" w:rsidRDefault="000B0FDE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858EC5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C301D7" w14:textId="27B67F2B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lastRenderedPageBreak/>
        <w:t>Przedmiot i zakres zamówienia</w:t>
      </w:r>
    </w:p>
    <w:p w14:paraId="1F396E2A" w14:textId="77777777" w:rsidR="00F513AB" w:rsidRPr="00B50033" w:rsidRDefault="00F513AB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2A92FB" w14:textId="3BDF1504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2</w:t>
      </w:r>
    </w:p>
    <w:p w14:paraId="783607A0" w14:textId="77777777" w:rsidR="00AD3951" w:rsidRPr="00B50033" w:rsidRDefault="00AD3951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56921C" w14:textId="36A7928F" w:rsidR="00B2397E" w:rsidRPr="00B2397E" w:rsidRDefault="00B2397E" w:rsidP="00B2397E">
      <w:pPr>
        <w:pStyle w:val="Akapitzlist"/>
        <w:numPr>
          <w:ilvl w:val="0"/>
          <w:numId w:val="20"/>
        </w:numPr>
        <w:spacing w:line="276" w:lineRule="auto"/>
        <w:ind w:left="357" w:hanging="357"/>
        <w:rPr>
          <w:rFonts w:asciiTheme="minorHAnsi" w:hAnsiTheme="minorHAnsi" w:cstheme="minorHAnsi"/>
          <w:w w:val="100"/>
          <w:sz w:val="22"/>
          <w:szCs w:val="22"/>
        </w:rPr>
      </w:pPr>
      <w:r w:rsidRPr="00B2397E">
        <w:rPr>
          <w:rFonts w:asciiTheme="minorHAnsi" w:hAnsiTheme="minorHAnsi" w:cstheme="minorHAnsi"/>
          <w:w w:val="100"/>
          <w:sz w:val="22"/>
          <w:szCs w:val="22"/>
        </w:rPr>
        <w:t xml:space="preserve">Przedmiotem ubezpieczenia jest </w:t>
      </w:r>
      <w:r w:rsidRPr="00B2397E">
        <w:rPr>
          <w:rFonts w:asciiTheme="minorHAnsi" w:eastAsia="ArialMT" w:hAnsiTheme="minorHAnsi" w:cstheme="minorHAnsi"/>
          <w:iCs/>
          <w:spacing w:val="9"/>
          <w:w w:val="100"/>
          <w:sz w:val="22"/>
          <w:szCs w:val="22"/>
          <w:shd w:val="clear" w:color="auto" w:fill="FFFFFF"/>
        </w:rPr>
        <w:t xml:space="preserve">ubezpieczenie komunikacyjne </w:t>
      </w:r>
      <w:r w:rsidR="00A16F09" w:rsidRPr="00A16F09">
        <w:rPr>
          <w:rFonts w:asciiTheme="minorHAnsi" w:eastAsia="ArialMT" w:hAnsiTheme="minorHAnsi" w:cstheme="minorHAnsi"/>
          <w:iCs/>
          <w:spacing w:val="9"/>
          <w:w w:val="100"/>
          <w:sz w:val="22"/>
          <w:szCs w:val="22"/>
          <w:shd w:val="clear" w:color="auto" w:fill="FFFFFF"/>
        </w:rPr>
        <w:t>Świętokrzyskiego Centrum Psychiatrii w Morawicy</w:t>
      </w:r>
      <w:r w:rsidRPr="00B2397E">
        <w:rPr>
          <w:rFonts w:asciiTheme="minorHAnsi" w:eastAsia="ArialMT" w:hAnsiTheme="minorHAnsi" w:cstheme="minorHAnsi"/>
          <w:iCs/>
          <w:spacing w:val="9"/>
          <w:w w:val="100"/>
          <w:sz w:val="22"/>
          <w:szCs w:val="22"/>
          <w:shd w:val="clear" w:color="auto" w:fill="FFFFFF"/>
        </w:rPr>
        <w:t>.</w:t>
      </w:r>
      <w:r w:rsidR="00AA12AE">
        <w:rPr>
          <w:rFonts w:asciiTheme="minorHAnsi" w:eastAsia="ArialMT" w:hAnsiTheme="minorHAnsi" w:cstheme="minorHAnsi"/>
          <w:iCs/>
          <w:spacing w:val="9"/>
          <w:w w:val="100"/>
          <w:sz w:val="22"/>
          <w:szCs w:val="22"/>
          <w:shd w:val="clear" w:color="auto" w:fill="FFFFFF"/>
        </w:rPr>
        <w:t xml:space="preserve"> </w:t>
      </w:r>
      <w:r w:rsidRPr="00B2397E">
        <w:rPr>
          <w:rFonts w:asciiTheme="minorHAnsi" w:eastAsia="ArialMT" w:hAnsiTheme="minorHAnsi" w:cstheme="minorHAnsi"/>
          <w:iCs/>
          <w:spacing w:val="9"/>
          <w:w w:val="100"/>
          <w:sz w:val="22"/>
          <w:szCs w:val="22"/>
          <w:shd w:val="clear" w:color="auto" w:fill="FFFFFF"/>
        </w:rPr>
        <w:t xml:space="preserve"> W skład ubezpieczenia będzie wchodzić:</w:t>
      </w:r>
    </w:p>
    <w:p w14:paraId="0EA036A6" w14:textId="77777777" w:rsidR="005C5096" w:rsidRDefault="005C5096" w:rsidP="005C5096">
      <w:pPr>
        <w:pStyle w:val="Akapitzlist"/>
        <w:adjustRightInd w:val="0"/>
        <w:spacing w:before="120" w:after="12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a) ubezpieczenie odpowiedzialności cywilnej posiadaczy pojazdów mechanicznych;</w:t>
      </w:r>
    </w:p>
    <w:p w14:paraId="335D37C7" w14:textId="77777777" w:rsidR="005C5096" w:rsidRDefault="005C5096" w:rsidP="005C5096">
      <w:pPr>
        <w:pStyle w:val="Akapitzlist"/>
        <w:adjustRightInd w:val="0"/>
        <w:spacing w:before="120" w:after="12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b) ubezpieczenie autocasco;</w:t>
      </w:r>
    </w:p>
    <w:p w14:paraId="1A318CFC" w14:textId="77777777" w:rsidR="005C5096" w:rsidRDefault="005C5096" w:rsidP="005C5096">
      <w:pPr>
        <w:pStyle w:val="Akapitzlist"/>
        <w:adjustRightInd w:val="0"/>
        <w:spacing w:before="120" w:after="120" w:line="24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c) ubezpieczenie następstw nieszczęśliwych wypadków;</w:t>
      </w:r>
    </w:p>
    <w:p w14:paraId="79FA6228" w14:textId="77777777" w:rsidR="005C5096" w:rsidRDefault="005C5096" w:rsidP="005C5096">
      <w:pPr>
        <w:pStyle w:val="Akapitzlist"/>
        <w:adjustRightInd w:val="0"/>
        <w:spacing w:before="120" w:after="120" w:line="24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d) ubezpieczenie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assistance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;</w:t>
      </w:r>
    </w:p>
    <w:p w14:paraId="159484BB" w14:textId="77777777" w:rsidR="005C5096" w:rsidRDefault="005C5096" w:rsidP="005C5096">
      <w:pPr>
        <w:pStyle w:val="Akapitzlist"/>
        <w:adjustRightInd w:val="0"/>
        <w:spacing w:before="120" w:after="120" w:line="24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e) ubezpieczenie szyb</w:t>
      </w:r>
    </w:p>
    <w:p w14:paraId="15FA77C6" w14:textId="77777777" w:rsidR="002264FC" w:rsidRPr="00FE7002" w:rsidRDefault="002264FC" w:rsidP="002264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129CB6" w14:textId="77777777" w:rsidR="00AD3951" w:rsidRPr="00B50033" w:rsidRDefault="00AD3951" w:rsidP="00B2397E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Zamawiający nie dopuszcza udziału podwykonawców przy realizacji przedmiotowego zamówienia w zakresie ochrony ubezpieczeniowej. W przypadku udziału podwykonawców w zakresie innym niż ochrona ubezpieczeniowa,  wykonawca zobowiązany jest do wskazania części zamówienia (czynności), którą zamierza powierzyć podwykonawcom. W przypadku braku takiego wskazania Zamawiający uzna, że Wykonawca zrealizuje przedmiotowe zamówienie sam.</w:t>
      </w:r>
    </w:p>
    <w:p w14:paraId="7712D758" w14:textId="77777777" w:rsidR="00AD3951" w:rsidRPr="00B50033" w:rsidRDefault="00AD3951" w:rsidP="00B2397E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W zakresie wykonywania przez Wykonawcę niniejszego zamówienia publicznego w imieniu i na rzecz Zamawiającego działa Broker, który każdorazowo będzie składał do Wykonawcy wnioski o wystawienie dokumentów ubezpieczeniowych, potwierdzających zawarcie poszczególnych umów ubezpieczenia, określające m.in. niezbędny okres ubezpieczenia.</w:t>
      </w:r>
    </w:p>
    <w:p w14:paraId="7E76E240" w14:textId="77777777" w:rsidR="006C0FEA" w:rsidRPr="00B50033" w:rsidRDefault="006C0FEA" w:rsidP="00673F6D">
      <w:pPr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1D2BBA5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3BA5F4" w14:textId="7943F70E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Warunki wykonania zamówienia</w:t>
      </w:r>
    </w:p>
    <w:p w14:paraId="3F69BDF6" w14:textId="77777777" w:rsidR="00F513AB" w:rsidRPr="00B50033" w:rsidRDefault="00F513AB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5A587B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3</w:t>
      </w:r>
    </w:p>
    <w:p w14:paraId="2214A3D3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Warunki wykonania zamówienia określa oferta złożona przez Wykonawcę oraz specyfikacja  warunków zamówienia.</w:t>
      </w:r>
    </w:p>
    <w:p w14:paraId="0CDD94E5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A5D45C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4</w:t>
      </w:r>
    </w:p>
    <w:p w14:paraId="13D0859F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Wykonawca:</w:t>
      </w:r>
    </w:p>
    <w:p w14:paraId="41A2E114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1) przyjmuje warunki wymagane dla poszczególnych rodzajów ubezpieczeń wymienione w załącznikach do specyfikacji,</w:t>
      </w:r>
    </w:p>
    <w:p w14:paraId="20A19E93" w14:textId="05D974CC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2) gwarantuje niezmienność stawek wynikających ze złożonej oferty przez cały okres wykonania zamówienia i we wszystkich rodzajach ubezpieczeń</w:t>
      </w:r>
      <w:r w:rsidR="005562EB">
        <w:rPr>
          <w:rFonts w:asciiTheme="minorHAnsi" w:hAnsiTheme="minorHAnsi" w:cstheme="minorHAnsi"/>
          <w:sz w:val="22"/>
          <w:szCs w:val="22"/>
        </w:rPr>
        <w:t xml:space="preserve"> </w:t>
      </w:r>
      <w:r w:rsidR="005562EB" w:rsidRPr="00507ED4">
        <w:rPr>
          <w:rFonts w:asciiTheme="minorHAnsi" w:hAnsiTheme="minorHAnsi" w:cstheme="minorHAnsi"/>
          <w:sz w:val="22"/>
          <w:szCs w:val="22"/>
        </w:rPr>
        <w:t>z zastrzeżeniem postanowień niniejszej umowy.</w:t>
      </w:r>
    </w:p>
    <w:p w14:paraId="734D2CDD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3) akceptuje proporcjonalną zmianę ceny ochrony ubezpieczeniowej w stosunku do ceny ofertowej z uwagi na zmienność w czasie ilości i wartości przedmiotu ubezpieczenia,</w:t>
      </w:r>
    </w:p>
    <w:p w14:paraId="72BF14B7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4) akceptuje wystawianie polis na okres krótszy niż 1 rok, z naliczeniem składki co do dnia za faktyczny okres ochrony, wg stawek rocznych zgodnych ze złożoną ofertą, bez stosowania składki minimalnej z polisy,</w:t>
      </w:r>
    </w:p>
    <w:p w14:paraId="278AA931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5) zobowiązuje się do pisemnego informowania brokera ubezpieczeniowego, Mentor S.A. w Toruniu, o każdej decyzji odszkodowawczej.</w:t>
      </w:r>
    </w:p>
    <w:p w14:paraId="0D898842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9F7CA1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7D25F2" w14:textId="56A9532B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Termin wykonania zamówienia</w:t>
      </w:r>
    </w:p>
    <w:p w14:paraId="38E8796E" w14:textId="77777777" w:rsidR="00F513AB" w:rsidRPr="00B50033" w:rsidRDefault="00F513AB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259FB1" w14:textId="77777777" w:rsidR="006C0FEA" w:rsidRPr="008D2057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057">
        <w:rPr>
          <w:rFonts w:asciiTheme="minorHAnsi" w:hAnsiTheme="minorHAnsi" w:cstheme="minorHAnsi"/>
          <w:b/>
          <w:sz w:val="22"/>
          <w:szCs w:val="22"/>
        </w:rPr>
        <w:t>§ 5</w:t>
      </w:r>
    </w:p>
    <w:p w14:paraId="752E1DE4" w14:textId="77777777" w:rsidR="00FE7002" w:rsidRPr="00696176" w:rsidRDefault="00AD3951" w:rsidP="00974C88">
      <w:pPr>
        <w:pStyle w:val="Akapitzlist"/>
        <w:numPr>
          <w:ilvl w:val="0"/>
          <w:numId w:val="16"/>
        </w:numPr>
        <w:spacing w:before="0" w:line="276" w:lineRule="auto"/>
        <w:ind w:left="357" w:hanging="357"/>
        <w:rPr>
          <w:rFonts w:asciiTheme="minorHAnsi" w:eastAsia="Arial" w:hAnsiTheme="minorHAnsi" w:cstheme="minorHAnsi"/>
          <w:w w:val="100"/>
          <w:sz w:val="22"/>
          <w:szCs w:val="22"/>
        </w:rPr>
      </w:pPr>
      <w:r w:rsidRPr="00696176">
        <w:rPr>
          <w:rFonts w:asciiTheme="minorHAnsi" w:hAnsiTheme="minorHAnsi" w:cstheme="minorHAnsi"/>
          <w:w w:val="100"/>
          <w:sz w:val="22"/>
          <w:szCs w:val="22"/>
        </w:rPr>
        <w:t>Wykonawca udziela Zamawiającemu ochrony na okres wskazany w specyfikacji warunków zamówienia</w:t>
      </w:r>
    </w:p>
    <w:p w14:paraId="46BE127F" w14:textId="6D74F196" w:rsidR="00FE7002" w:rsidRPr="00696176" w:rsidRDefault="00AD3951" w:rsidP="00974C88">
      <w:pPr>
        <w:pStyle w:val="Akapitzlist"/>
        <w:numPr>
          <w:ilvl w:val="0"/>
          <w:numId w:val="16"/>
        </w:numPr>
        <w:spacing w:before="0" w:line="276" w:lineRule="auto"/>
        <w:ind w:left="357" w:hanging="357"/>
        <w:rPr>
          <w:rFonts w:asciiTheme="minorHAnsi" w:eastAsia="Arial" w:hAnsiTheme="minorHAnsi" w:cstheme="minorHAnsi"/>
          <w:w w:val="100"/>
          <w:sz w:val="22"/>
          <w:szCs w:val="22"/>
        </w:rPr>
      </w:pPr>
      <w:r w:rsidRPr="00696176">
        <w:rPr>
          <w:rFonts w:asciiTheme="minorHAnsi" w:hAnsiTheme="minorHAnsi" w:cstheme="minorHAnsi"/>
          <w:w w:val="100"/>
          <w:sz w:val="22"/>
          <w:szCs w:val="22"/>
          <w:lang w:eastAsia="en-US"/>
        </w:rPr>
        <w:lastRenderedPageBreak/>
        <w:t xml:space="preserve">Ubezpieczenia  poszczególnych </w:t>
      </w:r>
      <w:proofErr w:type="spellStart"/>
      <w:r w:rsidRPr="00696176">
        <w:rPr>
          <w:rFonts w:asciiTheme="minorHAnsi" w:hAnsiTheme="minorHAnsi" w:cstheme="minorHAnsi"/>
          <w:w w:val="100"/>
          <w:sz w:val="22"/>
          <w:szCs w:val="22"/>
          <w:lang w:eastAsia="en-US"/>
        </w:rPr>
        <w:t>ryzyk</w:t>
      </w:r>
      <w:proofErr w:type="spellEnd"/>
      <w:r w:rsidRPr="00696176">
        <w:rPr>
          <w:rFonts w:asciiTheme="minorHAnsi" w:hAnsiTheme="minorHAnsi" w:cstheme="minorHAnsi"/>
          <w:w w:val="100"/>
          <w:sz w:val="22"/>
          <w:szCs w:val="22"/>
          <w:lang w:eastAsia="en-US"/>
        </w:rPr>
        <w:t xml:space="preserve"> obejmują </w:t>
      </w:r>
      <w:r w:rsidR="00B2397E" w:rsidRPr="00696176">
        <w:rPr>
          <w:rFonts w:asciiTheme="minorHAnsi" w:hAnsiTheme="minorHAnsi" w:cstheme="minorHAnsi"/>
          <w:w w:val="100"/>
          <w:sz w:val="22"/>
          <w:szCs w:val="22"/>
          <w:lang w:eastAsia="en-US"/>
        </w:rPr>
        <w:t xml:space="preserve">okres </w:t>
      </w:r>
      <w:r w:rsidR="00AA12AE" w:rsidRPr="00696176">
        <w:rPr>
          <w:rFonts w:asciiTheme="minorHAnsi" w:hAnsiTheme="minorHAnsi" w:cstheme="minorHAnsi"/>
          <w:bCs/>
          <w:w w:val="100"/>
          <w:sz w:val="22"/>
          <w:szCs w:val="22"/>
        </w:rPr>
        <w:t>12</w:t>
      </w:r>
      <w:r w:rsidR="00B2397E" w:rsidRPr="00696176">
        <w:rPr>
          <w:rFonts w:asciiTheme="minorHAnsi" w:hAnsiTheme="minorHAnsi" w:cstheme="minorHAnsi"/>
          <w:bCs/>
          <w:w w:val="100"/>
          <w:sz w:val="22"/>
          <w:szCs w:val="22"/>
        </w:rPr>
        <w:t xml:space="preserve"> miesięcy począwszy od 01.01.2023</w:t>
      </w:r>
      <w:r w:rsidR="00AA12AE" w:rsidRPr="00696176">
        <w:rPr>
          <w:rFonts w:asciiTheme="minorHAnsi" w:hAnsiTheme="minorHAnsi" w:cstheme="minorHAnsi"/>
          <w:bCs/>
          <w:w w:val="100"/>
          <w:sz w:val="22"/>
          <w:szCs w:val="22"/>
        </w:rPr>
        <w:t>r.</w:t>
      </w:r>
      <w:r w:rsidR="00A16F09" w:rsidRPr="00696176">
        <w:rPr>
          <w:rFonts w:asciiTheme="minorHAnsi" w:hAnsiTheme="minorHAnsi" w:cstheme="minorHAnsi"/>
          <w:bCs/>
          <w:w w:val="100"/>
          <w:sz w:val="22"/>
          <w:szCs w:val="22"/>
        </w:rPr>
        <w:t>:</w:t>
      </w:r>
    </w:p>
    <w:p w14:paraId="18242FEC" w14:textId="78759483" w:rsidR="00A16F09" w:rsidRPr="00696176" w:rsidRDefault="00A16F09" w:rsidP="00A16F09">
      <w:pPr>
        <w:pStyle w:val="Akapitzlist"/>
        <w:numPr>
          <w:ilvl w:val="0"/>
          <w:numId w:val="24"/>
        </w:numPr>
        <w:spacing w:before="0" w:line="276" w:lineRule="auto"/>
        <w:rPr>
          <w:rFonts w:asciiTheme="minorHAnsi" w:eastAsia="Arial" w:hAnsiTheme="minorHAnsi" w:cstheme="minorHAnsi"/>
          <w:w w:val="100"/>
          <w:sz w:val="22"/>
          <w:szCs w:val="22"/>
        </w:rPr>
      </w:pPr>
      <w:r w:rsidRPr="00696176">
        <w:rPr>
          <w:rFonts w:asciiTheme="minorHAnsi" w:eastAsia="Arial" w:hAnsiTheme="minorHAnsi" w:cstheme="minorHAnsi"/>
          <w:w w:val="100"/>
          <w:sz w:val="22"/>
          <w:szCs w:val="22"/>
        </w:rPr>
        <w:t>ubezpieczenie odpowiedzialności cywilnej posiadaczy pojazdów mechanicznych,  ubezpieczenie autocasco, ubezpieczenie następstw nieszczęśliwych wypadków</w:t>
      </w:r>
      <w:r w:rsidR="005C5096" w:rsidRPr="00696176">
        <w:rPr>
          <w:rFonts w:asciiTheme="minorHAnsi" w:eastAsia="Arial" w:hAnsiTheme="minorHAnsi" w:cstheme="minorHAnsi"/>
          <w:w w:val="100"/>
          <w:sz w:val="22"/>
          <w:szCs w:val="22"/>
        </w:rPr>
        <w:t xml:space="preserve">, </w:t>
      </w:r>
      <w:proofErr w:type="spellStart"/>
      <w:r w:rsidR="005C5096" w:rsidRPr="00696176">
        <w:rPr>
          <w:rFonts w:asciiTheme="minorHAnsi" w:eastAsia="Arial" w:hAnsiTheme="minorHAnsi" w:cstheme="minorHAnsi"/>
          <w:w w:val="100"/>
          <w:sz w:val="22"/>
          <w:szCs w:val="22"/>
        </w:rPr>
        <w:t>assistance</w:t>
      </w:r>
      <w:proofErr w:type="spellEnd"/>
      <w:r w:rsidR="005C5096" w:rsidRPr="00696176">
        <w:rPr>
          <w:rFonts w:asciiTheme="minorHAnsi" w:eastAsia="Arial" w:hAnsiTheme="minorHAnsi" w:cstheme="minorHAnsi"/>
          <w:w w:val="100"/>
          <w:sz w:val="22"/>
          <w:szCs w:val="22"/>
        </w:rPr>
        <w:t xml:space="preserve"> oraz szyb</w:t>
      </w:r>
      <w:r w:rsidRPr="00696176">
        <w:rPr>
          <w:rFonts w:asciiTheme="minorHAnsi" w:eastAsia="Arial" w:hAnsiTheme="minorHAnsi" w:cstheme="minorHAnsi"/>
          <w:w w:val="100"/>
          <w:sz w:val="22"/>
          <w:szCs w:val="22"/>
        </w:rPr>
        <w:t>: termin wykonania zamówienia od 01.01.2023 r. do 31.12.2024r., składający się z dwóch rocznych okresów ubezpieczenia, tj.: od 01.01.2023 r. do 31.12.2023 r., od 01.01.2024 r. do 31.12.2024 r.  z zastrzeżeniem regulacji klauzuli wyrównania okresów ubezpieczenia.</w:t>
      </w:r>
    </w:p>
    <w:p w14:paraId="44DE4651" w14:textId="77777777" w:rsidR="00CD3F1E" w:rsidRPr="00CD3F1E" w:rsidRDefault="00CD3F1E" w:rsidP="00974C88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4175C7D8" w14:textId="7DBEA6F9" w:rsidR="00DF01C0" w:rsidRPr="008D2057" w:rsidRDefault="00DF01C0" w:rsidP="00032F25">
      <w:pPr>
        <w:pStyle w:val="Tekstpodstawowywcity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57F2DC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0CC1E7" w14:textId="49873E83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Forma wykonania zamówienia</w:t>
      </w:r>
    </w:p>
    <w:p w14:paraId="6476015A" w14:textId="77777777" w:rsidR="00F513AB" w:rsidRPr="00B50033" w:rsidRDefault="00F513AB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77AEE8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6</w:t>
      </w:r>
    </w:p>
    <w:p w14:paraId="7A47EF08" w14:textId="77777777" w:rsidR="006C0FEA" w:rsidRPr="00B50033" w:rsidRDefault="006C0FEA">
      <w:pPr>
        <w:numPr>
          <w:ilvl w:val="1"/>
          <w:numId w:val="1"/>
        </w:numPr>
        <w:overflowPunct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Zawarcie umowy ubezpieczenia Wykonawca potwierdza poprzez wystawienie stosownych polis ubezpieczeniowych zgodnych z ofertą złożoną Zamawiającemu.</w:t>
      </w:r>
    </w:p>
    <w:p w14:paraId="34AA0A28" w14:textId="77777777" w:rsidR="006C0FEA" w:rsidRPr="00B50033" w:rsidRDefault="006C0FEA">
      <w:pPr>
        <w:numPr>
          <w:ilvl w:val="1"/>
          <w:numId w:val="1"/>
        </w:numPr>
        <w:overflowPunct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Polisy ubezpieczeniowe będą wystawiane na okres roczny, zgodny z terminem wykonania zamówienia, chyba że co innego wynika z postanowień specyfikacji przy poszczególnych ryzykach.</w:t>
      </w:r>
    </w:p>
    <w:p w14:paraId="7A546AEF" w14:textId="2AA087A5" w:rsidR="006C0FEA" w:rsidRPr="00B50033" w:rsidRDefault="006C0FEA">
      <w:pPr>
        <w:numPr>
          <w:ilvl w:val="1"/>
          <w:numId w:val="1"/>
        </w:numPr>
        <w:overflowPunct/>
        <w:autoSpaceDN w:val="0"/>
        <w:adjustRightInd w:val="0"/>
        <w:ind w:left="284" w:hanging="284"/>
        <w:jc w:val="both"/>
        <w:textAlignment w:val="auto"/>
        <w:rPr>
          <w:rFonts w:asciiTheme="minorHAnsi" w:eastAsia="SimSun" w:hAnsiTheme="minorHAnsi" w:cstheme="minorHAnsi"/>
          <w:sz w:val="22"/>
          <w:szCs w:val="22"/>
        </w:rPr>
      </w:pPr>
      <w:r w:rsidRPr="00B50033">
        <w:rPr>
          <w:rFonts w:asciiTheme="minorHAnsi" w:eastAsia="SimSun" w:hAnsiTheme="minorHAnsi" w:cstheme="minorHAnsi"/>
          <w:sz w:val="22"/>
          <w:szCs w:val="22"/>
        </w:rPr>
        <w:t>Wykonawca wystawi polisy ubezpieczeniowe nie później niż 7 dni przed początkiem okresu ubezpieczenia i przekaże je do sprawdzenia, a w przypadku niemożliwości wystawienia w tym terminie polis ubezpieczeniowych Wykonawca wystawi notę pokrycia ubezpieczeniowego, gwarantującą bezwarunkowo i nieodwołalnie wykonanie zamówienia w zakresie i na warunkach zgodnych ze złożoną ofertą. Nota pokrycia ubezpieczeniowego będzie obowiązywała do czasu wystawienia polis lub innych dokumentów ubezpieczeniowych.</w:t>
      </w:r>
    </w:p>
    <w:p w14:paraId="13973AD4" w14:textId="77777777" w:rsidR="006C0FEA" w:rsidRPr="00B50033" w:rsidRDefault="006C0FEA" w:rsidP="00673F6D">
      <w:pPr>
        <w:rPr>
          <w:rFonts w:asciiTheme="minorHAnsi" w:hAnsiTheme="minorHAnsi" w:cstheme="minorHAnsi"/>
          <w:b/>
          <w:sz w:val="22"/>
          <w:szCs w:val="22"/>
        </w:rPr>
      </w:pPr>
    </w:p>
    <w:p w14:paraId="2BB88EFD" w14:textId="1E1ECAC4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14:paraId="1E55785A" w14:textId="77777777" w:rsidR="00F513AB" w:rsidRPr="00B50033" w:rsidRDefault="00F513AB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524DAF" w14:textId="6F691833" w:rsidR="006C0FEA" w:rsidRPr="00B50033" w:rsidRDefault="00AA12AE" w:rsidP="00AA12AE">
      <w:pPr>
        <w:tabs>
          <w:tab w:val="center" w:pos="4770"/>
          <w:tab w:val="left" w:pos="6948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6C0FEA" w:rsidRPr="00B50033">
        <w:rPr>
          <w:rFonts w:asciiTheme="minorHAnsi" w:hAnsiTheme="minorHAnsi" w:cstheme="minorHAnsi"/>
          <w:b/>
          <w:sz w:val="22"/>
          <w:szCs w:val="22"/>
        </w:rPr>
        <w:t>§ 7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0B72C3A" w14:textId="77777777" w:rsidR="006C0FEA" w:rsidRPr="00B50033" w:rsidRDefault="006C0FEA">
      <w:pPr>
        <w:pStyle w:val="Akapitzlist"/>
        <w:numPr>
          <w:ilvl w:val="0"/>
          <w:numId w:val="2"/>
        </w:numPr>
        <w:spacing w:line="240" w:lineRule="auto"/>
        <w:ind w:left="426"/>
        <w:rPr>
          <w:rFonts w:asciiTheme="minorHAnsi" w:eastAsia="SimSun" w:hAnsiTheme="minorHAnsi" w:cstheme="minorHAnsi"/>
          <w:w w:val="100"/>
          <w:sz w:val="22"/>
          <w:szCs w:val="22"/>
        </w:rPr>
      </w:pPr>
      <w:r w:rsidRPr="00B50033">
        <w:rPr>
          <w:rFonts w:asciiTheme="minorHAnsi" w:eastAsia="SimSun" w:hAnsiTheme="minorHAnsi" w:cstheme="minorHAnsi"/>
          <w:w w:val="100"/>
          <w:sz w:val="22"/>
          <w:szCs w:val="22"/>
        </w:rPr>
        <w:t>Strony ustalają, że wynagrodzenie Wykonawcy za wykonanie przedmiotu umowy wyraża się kwotą ………………………………. PLN ( słownie: …………………………..).</w:t>
      </w:r>
    </w:p>
    <w:p w14:paraId="7E288BB4" w14:textId="77777777" w:rsidR="006C0FEA" w:rsidRPr="00B50033" w:rsidRDefault="006C0FEA">
      <w:pPr>
        <w:pStyle w:val="Akapitzlist"/>
        <w:numPr>
          <w:ilvl w:val="0"/>
          <w:numId w:val="2"/>
        </w:numPr>
        <w:spacing w:line="240" w:lineRule="auto"/>
        <w:ind w:left="426"/>
        <w:rPr>
          <w:rFonts w:asciiTheme="minorHAnsi" w:eastAsia="SimSun" w:hAnsiTheme="minorHAnsi" w:cstheme="minorHAnsi"/>
          <w:w w:val="100"/>
          <w:sz w:val="22"/>
          <w:szCs w:val="22"/>
        </w:rPr>
      </w:pPr>
      <w:r w:rsidRPr="00B50033">
        <w:rPr>
          <w:rFonts w:asciiTheme="minorHAnsi" w:eastAsia="SimSun" w:hAnsiTheme="minorHAnsi" w:cstheme="minorHAnsi"/>
          <w:w w:val="100"/>
          <w:sz w:val="22"/>
          <w:szCs w:val="22"/>
        </w:rPr>
        <w:t>Zmiana wynagrodzenia wskazanego w ust.1 może nastąpić wyłącznie w przypadkach i na zasadach  wskazanych w niniejszej umowie.</w:t>
      </w:r>
    </w:p>
    <w:p w14:paraId="74846209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5B1F7F8" w14:textId="19DD08AF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2397E">
        <w:rPr>
          <w:rFonts w:asciiTheme="minorHAnsi" w:hAnsiTheme="minorHAnsi" w:cstheme="minorHAnsi"/>
          <w:b/>
          <w:sz w:val="22"/>
          <w:szCs w:val="22"/>
        </w:rPr>
        <w:t>8</w:t>
      </w:r>
    </w:p>
    <w:p w14:paraId="6EF81FA1" w14:textId="2AE45D6D" w:rsidR="00C66A70" w:rsidRDefault="00176838" w:rsidP="00C66A70">
      <w:pPr>
        <w:numPr>
          <w:ilvl w:val="0"/>
          <w:numId w:val="25"/>
        </w:numPr>
        <w:tabs>
          <w:tab w:val="left" w:pos="284"/>
        </w:tabs>
        <w:ind w:hanging="436"/>
        <w:rPr>
          <w:rFonts w:asciiTheme="minorHAnsi" w:hAnsiTheme="minorHAnsi" w:cstheme="minorHAnsi"/>
          <w:sz w:val="22"/>
          <w:szCs w:val="22"/>
        </w:rPr>
      </w:pPr>
      <w:r w:rsidRPr="00176838">
        <w:rPr>
          <w:rFonts w:asciiTheme="minorHAnsi" w:hAnsiTheme="minorHAnsi" w:cstheme="minorHAnsi"/>
          <w:sz w:val="22"/>
          <w:szCs w:val="22"/>
        </w:rPr>
        <w:t xml:space="preserve">  </w:t>
      </w:r>
      <w:r w:rsidR="00C66A70">
        <w:rPr>
          <w:rFonts w:asciiTheme="minorHAnsi" w:hAnsiTheme="minorHAnsi" w:cstheme="minorHAnsi"/>
          <w:sz w:val="22"/>
          <w:szCs w:val="22"/>
        </w:rPr>
        <w:t xml:space="preserve">Składka ubezpieczeniowa za pełen roczny okres ubezpieczenia będzie płatna w dwóch ratach w każdym 12 miesięcznym okresie ubezpieczenia. Pierwsza rata płatna w ciągu 14 dni od początku okresu ubezpieczenia, druga rata płatna w ciągu 6 miesięcy od początku okresu ubezpieczenia, </w:t>
      </w:r>
      <w:r w:rsidR="00C66A70" w:rsidRPr="00734E03">
        <w:rPr>
          <w:rFonts w:asciiTheme="minorHAnsi" w:hAnsiTheme="minorHAnsi" w:cstheme="minorHAnsi"/>
          <w:sz w:val="22"/>
          <w:szCs w:val="22"/>
        </w:rPr>
        <w:t>z zastrzeżeniem klauzuli wyrównania okresów ubezpieczenia</w:t>
      </w:r>
      <w:r w:rsidR="00C66A7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1265C5B" w14:textId="7671CDDA" w:rsidR="00AD3951" w:rsidRDefault="004819AA">
      <w:pPr>
        <w:pStyle w:val="Tekstpodstawowywcity"/>
        <w:numPr>
          <w:ilvl w:val="0"/>
          <w:numId w:val="15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Terminy zapłaty składki zostaną określone w </w:t>
      </w:r>
      <w:r w:rsidR="00AD3951" w:rsidRPr="00B5003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dokumentach ubezpieczeniowych. </w:t>
      </w:r>
    </w:p>
    <w:p w14:paraId="3ED8D5CA" w14:textId="1B7E5085" w:rsidR="004819AA" w:rsidRPr="00B50033" w:rsidRDefault="004819AA">
      <w:pPr>
        <w:pStyle w:val="Tekstpodstawowywcity"/>
        <w:numPr>
          <w:ilvl w:val="0"/>
          <w:numId w:val="15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Wysokość składek za dany rodzaj ubezpieczenia określa oferta złożona przez Wykonawcę.</w:t>
      </w:r>
    </w:p>
    <w:p w14:paraId="37B1B7AC" w14:textId="411D409C" w:rsidR="00AD3951" w:rsidRPr="00B50033" w:rsidRDefault="00AD3951">
      <w:pPr>
        <w:pStyle w:val="Tekstpodstawowywcity"/>
        <w:numPr>
          <w:ilvl w:val="0"/>
          <w:numId w:val="15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Składka płatna jest na rachunek bankowy Wykonawcy określony w polisach.</w:t>
      </w:r>
    </w:p>
    <w:p w14:paraId="37E00632" w14:textId="09AE2A0E" w:rsidR="00AD3951" w:rsidRPr="00B50033" w:rsidRDefault="00AD3951">
      <w:pPr>
        <w:pStyle w:val="Tekstpodstawowywcity"/>
        <w:numPr>
          <w:ilvl w:val="0"/>
          <w:numId w:val="15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Za dzień opłacenia składki uważa się dzień obciążenia rachunku bankowego Zamawiającego.</w:t>
      </w:r>
    </w:p>
    <w:p w14:paraId="55BDBDC7" w14:textId="6688F29D" w:rsidR="006C0FEA" w:rsidRPr="00B50033" w:rsidRDefault="006C0FEA" w:rsidP="00696176">
      <w:pPr>
        <w:numPr>
          <w:ilvl w:val="1"/>
          <w:numId w:val="13"/>
        </w:numPr>
        <w:overflowPunct/>
        <w:autoSpaceDN w:val="0"/>
        <w:adjustRightInd w:val="0"/>
        <w:ind w:left="357" w:hanging="357"/>
        <w:jc w:val="both"/>
        <w:textAlignment w:val="auto"/>
        <w:rPr>
          <w:rFonts w:asciiTheme="minorHAnsi" w:eastAsia="SimSun" w:hAnsiTheme="minorHAnsi" w:cstheme="minorHAnsi"/>
          <w:sz w:val="22"/>
          <w:szCs w:val="22"/>
        </w:rPr>
      </w:pPr>
      <w:r w:rsidRPr="00B50033">
        <w:rPr>
          <w:rFonts w:asciiTheme="minorHAnsi" w:eastAsia="SimSun" w:hAnsiTheme="minorHAnsi" w:cstheme="minorHAnsi"/>
          <w:sz w:val="22"/>
          <w:szCs w:val="22"/>
        </w:rPr>
        <w:t>Nieopłacenie przez Zamawiającego raty składki z polisy w terminie przewidzianym w § 8 bądź w umowie ubezpieczenia nie powoduje ustania odpowiedzialności Wykonawcy</w:t>
      </w:r>
      <w:r w:rsidR="00D672AE">
        <w:rPr>
          <w:rFonts w:asciiTheme="minorHAnsi" w:eastAsia="SimSun" w:hAnsiTheme="minorHAnsi" w:cstheme="minorHAnsi"/>
          <w:sz w:val="22"/>
          <w:szCs w:val="22"/>
        </w:rPr>
        <w:t xml:space="preserve"> pod warunkiem jej zapłaty do końca okresu ubezpieczenia.</w:t>
      </w:r>
    </w:p>
    <w:p w14:paraId="6B266B3C" w14:textId="191D9DF0" w:rsidR="006C0FEA" w:rsidRPr="00B50033" w:rsidRDefault="00A61EA3">
      <w:pPr>
        <w:numPr>
          <w:ilvl w:val="1"/>
          <w:numId w:val="13"/>
        </w:numPr>
        <w:overflowPunct/>
        <w:autoSpaceDN w:val="0"/>
        <w:adjustRightInd w:val="0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6C0FEA" w:rsidRPr="00B50033">
        <w:rPr>
          <w:rFonts w:asciiTheme="minorHAnsi" w:eastAsia="SimSun" w:hAnsiTheme="minorHAnsi" w:cstheme="minorHAnsi"/>
          <w:sz w:val="22"/>
          <w:szCs w:val="22"/>
        </w:rPr>
        <w:t>W przypadku zwłoki w zapłacie składki przez Zamawiającego, Wykonawca może się domagać wyłącznie odsetek</w:t>
      </w:r>
      <w:r w:rsidR="006C0FEA" w:rsidRPr="00B50033">
        <w:rPr>
          <w:rFonts w:asciiTheme="minorHAnsi" w:hAnsiTheme="minorHAnsi" w:cstheme="minorHAnsi"/>
          <w:sz w:val="22"/>
          <w:szCs w:val="22"/>
        </w:rPr>
        <w:t xml:space="preserve"> w ustawowej wysokości.</w:t>
      </w:r>
    </w:p>
    <w:p w14:paraId="3BECC4DF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498465" w14:textId="62834195" w:rsidR="006C0FEA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77C978" w14:textId="6E78E059" w:rsidR="00696176" w:rsidRDefault="00696176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43BBC8" w14:textId="7787AE76" w:rsidR="00696176" w:rsidRDefault="00696176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3CD7A9" w14:textId="77777777" w:rsidR="00696176" w:rsidRPr="00B50033" w:rsidRDefault="00696176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68C0F3" w14:textId="47D693FD" w:rsidR="006C0FEA" w:rsidRPr="00B50033" w:rsidRDefault="00673F6D" w:rsidP="00673F6D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Odstąpienie, wypowiedzenie, rozwiązanie umowy</w:t>
      </w:r>
    </w:p>
    <w:p w14:paraId="49B175BB" w14:textId="37FE69D7" w:rsidR="00673F6D" w:rsidRPr="00B50033" w:rsidRDefault="00673F6D" w:rsidP="00673F6D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DBF1532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50033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B50033">
        <w:rPr>
          <w:rFonts w:asciiTheme="minorHAnsi" w:hAnsiTheme="minorHAnsi" w:cstheme="minorHAnsi"/>
          <w:b/>
          <w:bCs/>
          <w:sz w:val="22"/>
          <w:szCs w:val="22"/>
        </w:rPr>
        <w:t xml:space="preserve"> 9</w:t>
      </w:r>
    </w:p>
    <w:p w14:paraId="269D2729" w14:textId="77777777" w:rsidR="006C0FEA" w:rsidRPr="00B50033" w:rsidRDefault="006C0FEA">
      <w:pPr>
        <w:widowControl/>
        <w:numPr>
          <w:ilvl w:val="0"/>
          <w:numId w:val="3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Oprócz wypadków wymienionych w przepisach kodeksu cywilnego Zamawiającemu przysługuje prawo odstąpienia  od umowy:</w:t>
      </w:r>
    </w:p>
    <w:p w14:paraId="75F41D71" w14:textId="77777777" w:rsidR="006C0FEA" w:rsidRPr="00B50033" w:rsidRDefault="006C0FEA">
      <w:pPr>
        <w:pStyle w:val="Akapitzlist"/>
        <w:numPr>
          <w:ilvl w:val="0"/>
          <w:numId w:val="4"/>
        </w:numPr>
        <w:autoSpaceDE/>
        <w:spacing w:after="160" w:line="240" w:lineRule="auto"/>
        <w:contextualSpacing/>
        <w:rPr>
          <w:rFonts w:asciiTheme="minorHAnsi" w:hAnsiTheme="minorHAnsi" w:cstheme="minorHAnsi"/>
          <w:w w:val="100"/>
          <w:sz w:val="22"/>
          <w:szCs w:val="22"/>
        </w:rPr>
      </w:pPr>
      <w:r w:rsidRPr="00B50033">
        <w:rPr>
          <w:rFonts w:asciiTheme="minorHAnsi" w:hAnsiTheme="minorHAnsi" w:cstheme="minorHAnsi"/>
          <w:w w:val="100"/>
          <w:sz w:val="22"/>
          <w:szCs w:val="22"/>
        </w:rPr>
        <w:t xml:space="preserve">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</w:p>
    <w:p w14:paraId="311A782E" w14:textId="77777777" w:rsidR="006C0FEA" w:rsidRPr="00B50033" w:rsidRDefault="006C0FEA">
      <w:pPr>
        <w:pStyle w:val="Akapitzlist"/>
        <w:numPr>
          <w:ilvl w:val="0"/>
          <w:numId w:val="4"/>
        </w:numPr>
        <w:autoSpaceDE/>
        <w:spacing w:after="160" w:line="240" w:lineRule="auto"/>
        <w:contextualSpacing/>
        <w:rPr>
          <w:rFonts w:asciiTheme="minorHAnsi" w:hAnsiTheme="minorHAnsi" w:cstheme="minorHAnsi"/>
          <w:w w:val="100"/>
          <w:sz w:val="22"/>
          <w:szCs w:val="22"/>
        </w:rPr>
      </w:pPr>
      <w:r w:rsidRPr="00B50033">
        <w:rPr>
          <w:rFonts w:asciiTheme="minorHAnsi" w:hAnsiTheme="minorHAnsi" w:cstheme="minorHAnsi"/>
          <w:w w:val="100"/>
          <w:sz w:val="22"/>
          <w:szCs w:val="22"/>
        </w:rPr>
        <w:t>Jeżeli zachodzi co najmniej jedna z okoliczności wyszczególnionych w art. 456 ust.1 pkt 2) ustawy Prawo zamówień publicznych</w:t>
      </w:r>
    </w:p>
    <w:p w14:paraId="5F814790" w14:textId="77777777" w:rsidR="006C0FEA" w:rsidRPr="00B50033" w:rsidRDefault="006C0FEA">
      <w:pPr>
        <w:widowControl/>
        <w:numPr>
          <w:ilvl w:val="0"/>
          <w:numId w:val="3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Zamawiającemu przysługuje uprawnienie do rozwiązania umowy bez zachowania okresu wypowiedzenia, w przypadku, gdy:</w:t>
      </w:r>
    </w:p>
    <w:p w14:paraId="7DA34AC2" w14:textId="77777777" w:rsidR="006C0FEA" w:rsidRPr="00B50033" w:rsidRDefault="006C0FEA">
      <w:pPr>
        <w:widowControl/>
        <w:numPr>
          <w:ilvl w:val="0"/>
          <w:numId w:val="5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zostanie złożony wniosek o  likwidację Wykonawcy,</w:t>
      </w:r>
    </w:p>
    <w:p w14:paraId="7C77E072" w14:textId="77777777" w:rsidR="006C0FEA" w:rsidRPr="00B50033" w:rsidRDefault="006C0FEA">
      <w:pPr>
        <w:widowControl/>
        <w:numPr>
          <w:ilvl w:val="0"/>
          <w:numId w:val="5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Wykonawca nie rozpoczął realizacji zamówienia bez uzasadnionych przyczyn oraz nie kontynuuje ich pomimo wezwania Zamawiającego na piśmie,</w:t>
      </w:r>
    </w:p>
    <w:p w14:paraId="1DEA6BE1" w14:textId="77777777" w:rsidR="006C0FEA" w:rsidRPr="00B50033" w:rsidRDefault="006C0FEA">
      <w:pPr>
        <w:widowControl/>
        <w:numPr>
          <w:ilvl w:val="0"/>
          <w:numId w:val="5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Wykonawca nie wywiązał się ze swoich zobowiązań wynikających z niniejszej umowy. </w:t>
      </w:r>
    </w:p>
    <w:p w14:paraId="453950F5" w14:textId="77777777" w:rsidR="006C0FEA" w:rsidRPr="00B50033" w:rsidRDefault="006C0FEA">
      <w:pPr>
        <w:widowControl/>
        <w:numPr>
          <w:ilvl w:val="0"/>
          <w:numId w:val="3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Odstąpienie lub rozwiązanie umowy powinno nastąpić w formie pisemnej pod rygorem nieważności takiego oświadczenia i powinno zawierać uzasadnienie.</w:t>
      </w:r>
    </w:p>
    <w:p w14:paraId="42E3A603" w14:textId="77777777" w:rsidR="006C0FEA" w:rsidRPr="00B50033" w:rsidRDefault="006C0FEA">
      <w:pPr>
        <w:widowControl/>
        <w:numPr>
          <w:ilvl w:val="0"/>
          <w:numId w:val="3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Zamawiającemu przysługuje zwrot składki za niewykorzystany okres ochrony ubezpieczeniowej.</w:t>
      </w:r>
    </w:p>
    <w:p w14:paraId="3264A738" w14:textId="77777777" w:rsidR="006C0FEA" w:rsidRPr="00B50033" w:rsidRDefault="006C0FEA" w:rsidP="00673F6D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5A6FD8EC" w14:textId="0513F359" w:rsidR="006C0FEA" w:rsidRPr="00B50033" w:rsidRDefault="00673F6D" w:rsidP="00673F6D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b/>
          <w:sz w:val="22"/>
          <w:szCs w:val="22"/>
          <w:lang w:eastAsia="en-US"/>
        </w:rPr>
        <w:t>Zmiany umowy</w:t>
      </w:r>
    </w:p>
    <w:p w14:paraId="757C860C" w14:textId="77777777" w:rsidR="00673F6D" w:rsidRPr="00B50033" w:rsidRDefault="00673F6D" w:rsidP="00673F6D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FE1BDD0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b/>
          <w:sz w:val="22"/>
          <w:szCs w:val="22"/>
          <w:lang w:eastAsia="en-US"/>
        </w:rPr>
        <w:fldChar w:fldCharType="begin"/>
      </w:r>
      <w:r w:rsidRPr="00B50033">
        <w:rPr>
          <w:rFonts w:asciiTheme="minorHAnsi" w:hAnsiTheme="minorHAnsi" w:cstheme="minorHAnsi"/>
          <w:b/>
          <w:sz w:val="22"/>
          <w:szCs w:val="22"/>
          <w:lang w:eastAsia="en-US"/>
        </w:rPr>
        <w:instrText>\SYMBOL 167 \f "Times New Roman CE"</w:instrText>
      </w:r>
      <w:r w:rsidRPr="00B50033">
        <w:rPr>
          <w:rFonts w:asciiTheme="minorHAnsi" w:hAnsiTheme="minorHAnsi" w:cstheme="minorHAnsi"/>
          <w:b/>
          <w:sz w:val="22"/>
          <w:szCs w:val="22"/>
          <w:lang w:eastAsia="en-US"/>
        </w:rPr>
        <w:fldChar w:fldCharType="end"/>
      </w:r>
      <w:r w:rsidRPr="00B5003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10</w:t>
      </w:r>
    </w:p>
    <w:p w14:paraId="623B9380" w14:textId="77777777" w:rsidR="006C0FEA" w:rsidRPr="00B50033" w:rsidRDefault="006C0FEA">
      <w:pPr>
        <w:widowControl/>
        <w:numPr>
          <w:ilvl w:val="0"/>
          <w:numId w:val="6"/>
        </w:numPr>
        <w:suppressAutoHyphens w:val="0"/>
        <w:overflowPunct/>
        <w:autoSpaceDE/>
        <w:spacing w:after="160"/>
        <w:ind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 xml:space="preserve">Na podstawie art. 455 ust.1 ustawy Prawo zamówień publicznych, Zamawiający przewiduje możliwość wprowadzenia niżej wymienionych zmian postanowień zawartej umowy  bez przeprowadzania nowego postępowania o udzielenie zamówienia w sytuacjach: </w:t>
      </w:r>
    </w:p>
    <w:p w14:paraId="22968585" w14:textId="77777777" w:rsidR="006C0FEA" w:rsidRPr="00B50033" w:rsidRDefault="006C0FEA">
      <w:pPr>
        <w:widowControl/>
        <w:numPr>
          <w:ilvl w:val="0"/>
          <w:numId w:val="7"/>
        </w:numPr>
        <w:suppressAutoHyphens w:val="0"/>
        <w:overflowPunct/>
        <w:autoSpaceDE/>
        <w:spacing w:after="160"/>
        <w:ind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>zmiany dotyczące terminów płatności, wysokości i liczby rat składki; w przypadku braku środków na zapłatę składek przez Zamawiającego w terminie przewidzianym w umowie oraz dokumentach ubezpieczenia, bez dodatkowej zwyżki wysokości składki przy rozłożeniu jej na raty,</w:t>
      </w:r>
    </w:p>
    <w:p w14:paraId="5478A2D1" w14:textId="77777777" w:rsidR="006C0FEA" w:rsidRPr="00B50033" w:rsidRDefault="006C0FEA">
      <w:pPr>
        <w:widowControl/>
        <w:numPr>
          <w:ilvl w:val="0"/>
          <w:numId w:val="7"/>
        </w:numPr>
        <w:suppressAutoHyphens w:val="0"/>
        <w:overflowPunct/>
        <w:autoSpaceDE/>
        <w:spacing w:after="160"/>
        <w:ind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>rozszerzenie zakresu ubezpieczenia na wniosek Zamawiającego i za zgodą Wykonawcy; w przypadku ujawnienia się bądź powstania nowego ryzyka ubezpieczeniowego, nie przewidzianego wcześniej w specyfikacji,</w:t>
      </w:r>
    </w:p>
    <w:p w14:paraId="330B1C52" w14:textId="77777777" w:rsidR="006C0FEA" w:rsidRPr="00B50033" w:rsidRDefault="006C0FEA">
      <w:pPr>
        <w:widowControl/>
        <w:numPr>
          <w:ilvl w:val="0"/>
          <w:numId w:val="7"/>
        </w:numPr>
        <w:suppressAutoHyphens w:val="0"/>
        <w:overflowPunct/>
        <w:autoSpaceDE/>
        <w:spacing w:after="160"/>
        <w:ind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>korzystne dla Zamawiającego zmiany zakresu ubezpieczenia wynikające ze zmian OWU Wykonawcy za zgodą Zamawiającego i Wykonawcy;</w:t>
      </w:r>
    </w:p>
    <w:p w14:paraId="4C4A3AF3" w14:textId="77777777" w:rsidR="006C0FEA" w:rsidRPr="00B50033" w:rsidRDefault="006C0FEA">
      <w:pPr>
        <w:widowControl/>
        <w:numPr>
          <w:ilvl w:val="0"/>
          <w:numId w:val="7"/>
        </w:numPr>
        <w:suppressAutoHyphens w:val="0"/>
        <w:overflowPunct/>
        <w:autoSpaceDE/>
        <w:spacing w:after="160"/>
        <w:ind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>zmiana zakresu ubezpieczenia wynikająca ze zmian przepisów prawnych,</w:t>
      </w:r>
    </w:p>
    <w:p w14:paraId="56C448DA" w14:textId="242889A0" w:rsidR="006C0FEA" w:rsidRPr="00B50033" w:rsidRDefault="006C0FEA">
      <w:pPr>
        <w:widowControl/>
        <w:numPr>
          <w:ilvl w:val="0"/>
          <w:numId w:val="7"/>
        </w:numPr>
        <w:suppressAutoHyphens w:val="0"/>
        <w:overflowPunct/>
        <w:autoSpaceDE/>
        <w:spacing w:after="160"/>
        <w:ind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>zmiana wysokości składki lub raty składki w przypadku zmiany sumy ubezpieczenia; w przypadku zmiany wartości/ilości majątku, doubezpieczenia mienia po szkodzie; z zachowaniem dotychczasowych stawek,</w:t>
      </w:r>
    </w:p>
    <w:p w14:paraId="432BC576" w14:textId="77777777" w:rsidR="006C0FEA" w:rsidRPr="00B50033" w:rsidRDefault="006C0FEA">
      <w:pPr>
        <w:numPr>
          <w:ilvl w:val="0"/>
          <w:numId w:val="7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zmiany w zakresie ochrony ubezpieczeniowej wynikające z wymogów zawartych </w:t>
      </w:r>
      <w:r w:rsidRPr="00B50033">
        <w:rPr>
          <w:rFonts w:asciiTheme="minorHAnsi" w:hAnsiTheme="minorHAnsi" w:cstheme="minorHAnsi"/>
          <w:sz w:val="22"/>
          <w:szCs w:val="22"/>
        </w:rPr>
        <w:br/>
        <w:t>w umowach na udostępnienie mienia, usługi lub dofinansowanie Ubezpieczającego,</w:t>
      </w:r>
    </w:p>
    <w:p w14:paraId="014319C9" w14:textId="77777777" w:rsidR="006C0FEA" w:rsidRPr="00B50033" w:rsidRDefault="006C0FEA">
      <w:pPr>
        <w:widowControl/>
        <w:numPr>
          <w:ilvl w:val="0"/>
          <w:numId w:val="7"/>
        </w:numPr>
        <w:suppressAutoHyphens w:val="0"/>
        <w:overflowPunct/>
        <w:autoSpaceDE/>
        <w:spacing w:after="160"/>
        <w:ind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</w:rPr>
        <w:t>wydłużenie terminu realizacji umowy maksymalnie o 3 miesiące i przy zastosowaniu dotychczasowych stawek, w celu umożliwienia Zamawiającemu przeprowadzenia lub ukończenia postępowania na udzielenie zamówienia na usługi ubezpieczenia na kolejny okres zgodnie z ustawą Prawo zamówień publicznych</w:t>
      </w:r>
    </w:p>
    <w:p w14:paraId="0640E64D" w14:textId="77777777" w:rsidR="006C0FEA" w:rsidRPr="00B50033" w:rsidRDefault="006C0FEA">
      <w:pPr>
        <w:widowControl/>
        <w:numPr>
          <w:ilvl w:val="0"/>
          <w:numId w:val="6"/>
        </w:numPr>
        <w:suppressAutoHyphens w:val="0"/>
        <w:overflowPunct/>
        <w:autoSpaceDE/>
        <w:spacing w:after="160"/>
        <w:ind w:left="426"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>Zgodnie z art. 436 pkt 4) ustawy Prawo zamówień publicznych, zmiana wysokości wynagrodzenia należnego Wykonawcy może nastąpić  w przypadku zmiany:</w:t>
      </w:r>
    </w:p>
    <w:p w14:paraId="02CFC6E2" w14:textId="3975D6CE" w:rsidR="006C0FEA" w:rsidRPr="00B50033" w:rsidRDefault="006C0FEA">
      <w:pPr>
        <w:pStyle w:val="Akapitzlist"/>
        <w:numPr>
          <w:ilvl w:val="1"/>
          <w:numId w:val="6"/>
        </w:numPr>
        <w:autoSpaceDE/>
        <w:spacing w:line="240" w:lineRule="auto"/>
        <w:ind w:left="709" w:right="-1"/>
        <w:rPr>
          <w:rFonts w:asciiTheme="minorHAnsi" w:hAnsiTheme="minorHAnsi" w:cstheme="minorHAnsi"/>
          <w:w w:val="10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w w:val="100"/>
          <w:sz w:val="22"/>
          <w:szCs w:val="22"/>
          <w:lang w:eastAsia="en-US"/>
        </w:rPr>
        <w:lastRenderedPageBreak/>
        <w:t>stawki podatku od towarów i usług oraz podatku akcyzowego,</w:t>
      </w:r>
    </w:p>
    <w:p w14:paraId="780D7FD5" w14:textId="15698082" w:rsidR="006C0FEA" w:rsidRPr="00B50033" w:rsidRDefault="006C0FEA">
      <w:pPr>
        <w:pStyle w:val="Akapitzlist"/>
        <w:numPr>
          <w:ilvl w:val="1"/>
          <w:numId w:val="6"/>
        </w:numPr>
        <w:autoSpaceDE/>
        <w:spacing w:line="240" w:lineRule="auto"/>
        <w:ind w:left="709" w:right="-1"/>
        <w:rPr>
          <w:rFonts w:asciiTheme="minorHAnsi" w:hAnsiTheme="minorHAnsi" w:cstheme="minorHAnsi"/>
          <w:w w:val="10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w w:val="100"/>
          <w:sz w:val="22"/>
          <w:szCs w:val="22"/>
          <w:lang w:eastAsia="en-US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38EE03FF" w14:textId="26063485" w:rsidR="006C0FEA" w:rsidRPr="00B50033" w:rsidRDefault="006C0FEA">
      <w:pPr>
        <w:pStyle w:val="Akapitzlist"/>
        <w:numPr>
          <w:ilvl w:val="1"/>
          <w:numId w:val="6"/>
        </w:numPr>
        <w:autoSpaceDE/>
        <w:spacing w:line="240" w:lineRule="auto"/>
        <w:ind w:left="709" w:right="-1"/>
        <w:rPr>
          <w:rFonts w:asciiTheme="minorHAnsi" w:hAnsiTheme="minorHAnsi" w:cstheme="minorHAnsi"/>
          <w:w w:val="10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w w:val="100"/>
          <w:sz w:val="22"/>
          <w:szCs w:val="22"/>
          <w:lang w:eastAsia="en-US"/>
        </w:rPr>
        <w:t>zasad podlegania ubezpieczeniom społecznym lub ubezpieczeniu zdrowotnemu lub wysokości stawki składki na ubezpieczenia społeczne lub zdrowotne,</w:t>
      </w:r>
    </w:p>
    <w:p w14:paraId="1E1C1F16" w14:textId="78B07693" w:rsidR="006C0FEA" w:rsidRPr="00B50033" w:rsidRDefault="006C0FEA">
      <w:pPr>
        <w:pStyle w:val="Akapitzlist"/>
        <w:numPr>
          <w:ilvl w:val="1"/>
          <w:numId w:val="6"/>
        </w:numPr>
        <w:autoSpaceDE/>
        <w:spacing w:line="240" w:lineRule="auto"/>
        <w:ind w:left="709" w:right="-1"/>
        <w:rPr>
          <w:rFonts w:asciiTheme="minorHAnsi" w:hAnsiTheme="minorHAnsi" w:cstheme="minorHAnsi"/>
          <w:w w:val="10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w w:val="100"/>
          <w:sz w:val="22"/>
          <w:szCs w:val="22"/>
          <w:lang w:eastAsia="en-US"/>
        </w:rPr>
        <w:t xml:space="preserve">zasad gromadzenia i wysokości wpłat do pracowniczych planów kapitałowych, o których mowa w </w:t>
      </w:r>
      <w:hyperlink r:id="rId8" w:anchor="/document/18781862?cm=DOCUMENT" w:history="1">
        <w:r w:rsidRPr="00B50033">
          <w:rPr>
            <w:rStyle w:val="Hipercze"/>
            <w:rFonts w:asciiTheme="minorHAnsi" w:hAnsiTheme="minorHAnsi" w:cstheme="minorHAnsi"/>
            <w:color w:val="auto"/>
            <w:w w:val="100"/>
            <w:sz w:val="22"/>
            <w:szCs w:val="22"/>
            <w:u w:val="none"/>
            <w:lang w:eastAsia="en-US"/>
          </w:rPr>
          <w:t>ustawie</w:t>
        </w:r>
      </w:hyperlink>
      <w:r w:rsidRPr="00B50033">
        <w:rPr>
          <w:rFonts w:asciiTheme="minorHAnsi" w:hAnsiTheme="minorHAnsi" w:cstheme="minorHAnsi"/>
          <w:w w:val="100"/>
          <w:sz w:val="22"/>
          <w:szCs w:val="22"/>
          <w:lang w:eastAsia="en-US"/>
        </w:rPr>
        <w:t xml:space="preserve"> z dnia 4 października 2018 r. o pracowniczych planach kapitałowych</w:t>
      </w:r>
    </w:p>
    <w:p w14:paraId="37E1537A" w14:textId="77777777" w:rsidR="006C0FEA" w:rsidRPr="00B50033" w:rsidRDefault="006C0FEA" w:rsidP="00673F6D">
      <w:pPr>
        <w:widowControl/>
        <w:suppressAutoHyphens w:val="0"/>
        <w:overflowPunct/>
        <w:autoSpaceDE/>
        <w:ind w:left="709" w:right="-1" w:hanging="283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A4C49E8" w14:textId="77777777" w:rsidR="006C0FEA" w:rsidRPr="00B50033" w:rsidRDefault="006C0FEA" w:rsidP="00673F6D">
      <w:pPr>
        <w:widowControl/>
        <w:suppressAutoHyphens w:val="0"/>
        <w:overflowPunct/>
        <w:autoSpaceDE/>
        <w:ind w:left="709" w:right="-1" w:hanging="283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 xml:space="preserve">     - jeżeli zmiany te będą miały wpływ na koszty wykonania zamówienia przez Wykonawcę, każda ze stron umowy może zwrócić się do drugiej strony o przeprowadzenie negocjacji w sprawie odpowiedniej zmiany wysokości składek zgodnie z zasadami wprowadzania zmian określonymi w ust.3-7 niniejszej umowy.</w:t>
      </w:r>
    </w:p>
    <w:p w14:paraId="3BBC3A46" w14:textId="77777777" w:rsidR="006C0FEA" w:rsidRPr="00B50033" w:rsidRDefault="006C0FEA">
      <w:pPr>
        <w:widowControl/>
        <w:numPr>
          <w:ilvl w:val="0"/>
          <w:numId w:val="6"/>
        </w:numPr>
        <w:suppressAutoHyphens w:val="0"/>
        <w:overflowPunct/>
        <w:autoSpaceDE/>
        <w:spacing w:after="160"/>
        <w:ind w:left="426"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 xml:space="preserve">Wprowadzenie zmian w zawartej umowie w przypadkach wymienionych w ust. 2 niniejszej Umowy wymaga uprzedniego złożenia pisemnego wniosku wraz z dokumentacją wpływu zmian na koszty wykonania zamówienia przez Wykonawcę oraz propozycją zmiany umowy w terminie do 30 dnia od dnia wejścia w życie przepisów dokonujących tych zmian.  </w:t>
      </w:r>
    </w:p>
    <w:p w14:paraId="3F1465F9" w14:textId="77777777" w:rsidR="006C0FEA" w:rsidRPr="00B50033" w:rsidRDefault="006C0FEA">
      <w:pPr>
        <w:widowControl/>
        <w:numPr>
          <w:ilvl w:val="0"/>
          <w:numId w:val="6"/>
        </w:numPr>
        <w:suppressAutoHyphens w:val="0"/>
        <w:overflowPunct/>
        <w:autoSpaceDE/>
        <w:spacing w:after="160"/>
        <w:ind w:left="426" w:right="-1"/>
        <w:jc w:val="both"/>
        <w:textAlignment w:val="auto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>Za dokumentację, o której mowa w ust. 3 niniejszej Umowy uznaje się w szczególności dokumenty potwierdzające</w:t>
      </w:r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i/lub zawierające:</w:t>
      </w:r>
    </w:p>
    <w:p w14:paraId="0C98D36F" w14:textId="39D3A003" w:rsidR="006C0FEA" w:rsidRPr="00B50033" w:rsidRDefault="006C0FEA">
      <w:pPr>
        <w:widowControl/>
        <w:numPr>
          <w:ilvl w:val="0"/>
          <w:numId w:val="8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/>
        <w:jc w:val="both"/>
        <w:textAlignment w:val="auto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przyjęte przez Wykonawcę zasady kalkulacji wysokości kosztów wykonania umowy oraz założenia co do wysokości dotychczasowych oraz przyszłych kosztów wykonania umowy, wraz z dokumentami potwierdzającymi prawidłowość przyjętych założeń – takimi jak umowy o pracę lub dokumenty potwierdzające zgłoszenie pracowników do ubezpiecze</w:t>
      </w:r>
      <w:r w:rsidR="007E2F09"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nia</w:t>
      </w:r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;</w:t>
      </w:r>
    </w:p>
    <w:p w14:paraId="5DF3F1DC" w14:textId="77777777" w:rsidR="006C0FEA" w:rsidRPr="00B50033" w:rsidRDefault="006C0FEA">
      <w:pPr>
        <w:widowControl/>
        <w:numPr>
          <w:ilvl w:val="0"/>
          <w:numId w:val="8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/>
        <w:jc w:val="both"/>
        <w:textAlignment w:val="auto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wykazanie wpływu zmian, o których mowa w ust. 2 Umowy, na wysokość kosztów wykonania umowy przez Wykonawcę;</w:t>
      </w:r>
    </w:p>
    <w:p w14:paraId="72926906" w14:textId="77777777" w:rsidR="006C0FEA" w:rsidRPr="00B50033" w:rsidRDefault="006C0FEA">
      <w:pPr>
        <w:widowControl/>
        <w:numPr>
          <w:ilvl w:val="0"/>
          <w:numId w:val="8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/>
        <w:jc w:val="both"/>
        <w:textAlignment w:val="auto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szczegółową kalkulację proponowanej zmienionej wysokości składki należnej Wykonawcy oraz wykazanie adekwatności propozycji do zmiany wysokości kosztów wykonania umowy przez Wykonawcę.</w:t>
      </w:r>
    </w:p>
    <w:p w14:paraId="75D3FECB" w14:textId="77777777" w:rsidR="006C0FEA" w:rsidRPr="00B50033" w:rsidRDefault="006C0FEA">
      <w:pPr>
        <w:widowControl/>
        <w:numPr>
          <w:ilvl w:val="0"/>
          <w:numId w:val="6"/>
        </w:numPr>
        <w:suppressAutoHyphens w:val="0"/>
        <w:overflowPunct/>
        <w:autoSpaceDE/>
        <w:spacing w:after="160"/>
        <w:ind w:left="426"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>W terminie dwóch tygodni od otrzymania wniosku, o którym mowa w ust. 3 niniejszej Umowy Zamawiający może zwrócić się do Wykonawcy o jego dodatkowe uzasadnienie i/lub uzupełnienie wniosku oraz o przedłożenie dokumentów niezbędnych do oceny czy zmiany, o których mowa w ust. 2 mają lub będą miały wpływ na koszty wykonywania umowy przez Wykonawcę.</w:t>
      </w:r>
    </w:p>
    <w:p w14:paraId="60E29613" w14:textId="77777777" w:rsidR="006C0FEA" w:rsidRPr="00B50033" w:rsidRDefault="006C0FEA">
      <w:pPr>
        <w:widowControl/>
        <w:numPr>
          <w:ilvl w:val="0"/>
          <w:numId w:val="6"/>
        </w:numPr>
        <w:suppressAutoHyphens w:val="0"/>
        <w:overflowPunct/>
        <w:autoSpaceDE/>
        <w:spacing w:after="160"/>
        <w:ind w:left="426"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>Zamawiający w formie pisemnej, w terminie 1 miesiąca od doręczenia Zamawiającemu wniosku, a w przypadku przesyłania dokumentacji uzupełniającej, od daty doręczenia ostatniego dokumentu uzupełniającego wniosek, zajmie stanowisko w sprawie wniosku Wykonawcy.</w:t>
      </w:r>
    </w:p>
    <w:p w14:paraId="6FA43921" w14:textId="5DD70E18" w:rsidR="006C0FEA" w:rsidRPr="00085763" w:rsidRDefault="00D672AE">
      <w:pPr>
        <w:numPr>
          <w:ilvl w:val="0"/>
          <w:numId w:val="6"/>
        </w:numPr>
        <w:tabs>
          <w:tab w:val="left" w:pos="435"/>
        </w:tabs>
        <w:autoSpaceDE/>
        <w:adjustRightInd w:val="0"/>
        <w:spacing w:before="120" w:after="160" w:line="259" w:lineRule="auto"/>
        <w:jc w:val="both"/>
        <w:rPr>
          <w:rFonts w:ascii="Calibri" w:hAnsi="Calibri" w:cs="Calibri"/>
          <w:snapToGrid w:val="0"/>
          <w:sz w:val="22"/>
          <w:szCs w:val="22"/>
          <w:lang w:eastAsia="en-US"/>
        </w:rPr>
      </w:pPr>
      <w:bookmarkStart w:id="0" w:name="_Hlk106695895"/>
      <w:r w:rsidRPr="00085763">
        <w:rPr>
          <w:rFonts w:ascii="Calibri" w:hAnsi="Calibri" w:cs="Calibri"/>
          <w:snapToGrid w:val="0"/>
          <w:sz w:val="22"/>
          <w:szCs w:val="22"/>
          <w:lang w:eastAsia="en-US"/>
        </w:rPr>
        <w:t xml:space="preserve">Na podstawie art. 439 ustawy Prawo zamówień publicznych, Zamawiający przewiduje możliwość zmiany wynagrodzenia Wykonawcy w przypadku zmiany ceny materiałów lub  kosztów związanych z realizacją zamówienia. Zmiana może zostać wprowadzona najwcześniej po upływie </w:t>
      </w:r>
      <w:r w:rsidR="009E0C11" w:rsidRPr="00085763">
        <w:rPr>
          <w:rFonts w:ascii="Calibri" w:hAnsi="Calibri" w:cs="Calibri"/>
          <w:snapToGrid w:val="0"/>
          <w:color w:val="FF0000"/>
          <w:sz w:val="22"/>
          <w:szCs w:val="22"/>
          <w:lang w:eastAsia="en-US"/>
        </w:rPr>
        <w:t>6</w:t>
      </w:r>
      <w:r w:rsidRPr="00085763">
        <w:rPr>
          <w:rFonts w:ascii="Calibri" w:hAnsi="Calibri" w:cs="Calibri"/>
          <w:snapToGrid w:val="0"/>
          <w:color w:val="FF0000"/>
          <w:sz w:val="22"/>
          <w:szCs w:val="22"/>
          <w:lang w:eastAsia="en-US"/>
        </w:rPr>
        <w:t xml:space="preserve"> </w:t>
      </w:r>
      <w:r w:rsidRPr="00085763">
        <w:rPr>
          <w:rFonts w:ascii="Calibri" w:hAnsi="Calibri" w:cs="Calibri"/>
          <w:snapToGrid w:val="0"/>
          <w:sz w:val="22"/>
          <w:szCs w:val="22"/>
          <w:lang w:eastAsia="en-US"/>
        </w:rPr>
        <w:t>miesięcy obowiązywania umowy w przypadku wzrostu cen rzeczywiście ponoszonych kosztów, gdy wielkość wzrostu wartości wskaźnika cen towarów i usług konsumpcyjnych, publikowanego przez prezesa Głównego Urzędu Statystycznego mierzona w cyklu miesięcznym i odpowiadająca temu samemu miesiącowi w roku poprzednim, przekroczy 5,5 %. W takim przypadku Wykonawca może zwrócić się o zmianę wynagrodzenia w wysokości różnicy wzrostu wartości ww. wskaźnika i wartości wskazanej przez Zamawiającego w zdaniu poprzedzającym. Zamawiający zastrzega, że wysokość maksymalna zmiany wynagrodzenia Wykonawcy może wynieść 2% brutto wynagrodzenia Wykonawcy.</w:t>
      </w:r>
      <w:bookmarkEnd w:id="0"/>
    </w:p>
    <w:p w14:paraId="0A30AC37" w14:textId="79C4CD11" w:rsidR="006C0FEA" w:rsidRPr="00B50033" w:rsidRDefault="006C0FEA">
      <w:pPr>
        <w:widowControl/>
        <w:numPr>
          <w:ilvl w:val="0"/>
          <w:numId w:val="6"/>
        </w:numPr>
        <w:suppressAutoHyphens w:val="0"/>
        <w:overflowPunct/>
        <w:autoSpaceDE/>
        <w:spacing w:after="160"/>
        <w:ind w:left="426" w:right="-1"/>
        <w:jc w:val="both"/>
        <w:textAlignment w:val="auto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lastRenderedPageBreak/>
        <w:t>Dopuszczalne są również zmiany umowy bez przeprowadzania nowego postępowania o udzielenie zamówienia, których łączna wartość jest mniejsza niż progi unijne oraz jest niższa niż 10% wartości pierwotnej umowy, w przypadku zamówień na usługi, a zmiany te nie powodują zmiany ogólnego charakteru umowy.</w:t>
      </w:r>
    </w:p>
    <w:p w14:paraId="1747B8EC" w14:textId="77777777" w:rsidR="00B50033" w:rsidRPr="00B50033" w:rsidRDefault="00B50033">
      <w:pPr>
        <w:numPr>
          <w:ilvl w:val="0"/>
          <w:numId w:val="6"/>
        </w:numPr>
        <w:tabs>
          <w:tab w:val="left" w:pos="435"/>
        </w:tabs>
        <w:autoSpaceDE/>
        <w:adjustRightInd w:val="0"/>
        <w:spacing w:before="120" w:after="160" w:line="259" w:lineRule="auto"/>
        <w:jc w:val="both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Do zmiany wynagrodzenia, o której mowa w ust.7 stosuje się odpowiednio postanowienia ust.3-6. </w:t>
      </w:r>
    </w:p>
    <w:p w14:paraId="5EA798EC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5EA282D4" w14:textId="77777777" w:rsidR="006C0FEA" w:rsidRPr="00B50033" w:rsidRDefault="006C0FEA" w:rsidP="00673F6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B81EAD7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11</w:t>
      </w:r>
    </w:p>
    <w:p w14:paraId="4049C595" w14:textId="52F60A24" w:rsidR="006C0FEA" w:rsidRPr="00B50033" w:rsidRDefault="006C0FEA" w:rsidP="00673F6D">
      <w:pPr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 </w:t>
      </w:r>
      <w:r w:rsidR="00F97372" w:rsidRPr="00B50033">
        <w:rPr>
          <w:rFonts w:asciiTheme="minorHAnsi" w:hAnsiTheme="minorHAnsi" w:cstheme="minorHAnsi"/>
          <w:sz w:val="22"/>
          <w:szCs w:val="22"/>
        </w:rPr>
        <w:t xml:space="preserve">1. </w:t>
      </w:r>
      <w:r w:rsidRPr="00B50033">
        <w:rPr>
          <w:rFonts w:asciiTheme="minorHAnsi" w:hAnsiTheme="minorHAnsi" w:cstheme="minorHAnsi"/>
          <w:sz w:val="22"/>
          <w:szCs w:val="22"/>
        </w:rPr>
        <w:t>W sprawach nieuregulowanych w niniejszej umowie mają zastosowanie w podanej kolejności:</w:t>
      </w:r>
    </w:p>
    <w:p w14:paraId="692DC08A" w14:textId="77777777" w:rsidR="006C0FEA" w:rsidRPr="00B50033" w:rsidRDefault="006C0FEA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Specyfikacja  Warunków Zamówienia wraz z załącznikami;</w:t>
      </w:r>
    </w:p>
    <w:p w14:paraId="1B405F0D" w14:textId="77777777" w:rsidR="006C0FEA" w:rsidRPr="00B50033" w:rsidRDefault="006C0FEA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Oferta złożona przez Wykonawcę; </w:t>
      </w:r>
    </w:p>
    <w:p w14:paraId="0F8B454D" w14:textId="77777777" w:rsidR="006C0FEA" w:rsidRPr="00B50033" w:rsidRDefault="006C0FEA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Ogólne Warunki Ubezpieczenia Wykonawcy;</w:t>
      </w:r>
    </w:p>
    <w:p w14:paraId="6CEE4AB3" w14:textId="77777777" w:rsidR="006C0FEA" w:rsidRPr="00B50033" w:rsidRDefault="006C0FEA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obowiązujące przepisy prawa polskiego, a w szczególności przepisy Prawa zamówień publicznych, Kodeksu cywilnego i Ustawy o działalności ubezpieczeniowej i reasekuracyjnej. </w:t>
      </w:r>
    </w:p>
    <w:p w14:paraId="0CB4A9EB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E75DA3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12</w:t>
      </w:r>
    </w:p>
    <w:p w14:paraId="0BFFF1B6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4E88F22" w14:textId="77777777" w:rsidR="006C0FEA" w:rsidRPr="00507ED4" w:rsidRDefault="006C0FEA" w:rsidP="00673F6D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1.</w:t>
      </w:r>
      <w:r w:rsidRPr="00B50033">
        <w:rPr>
          <w:rFonts w:asciiTheme="minorHAnsi" w:hAnsiTheme="minorHAnsi" w:cstheme="minorHAnsi"/>
          <w:sz w:val="22"/>
          <w:szCs w:val="22"/>
        </w:rPr>
        <w:tab/>
      </w:r>
      <w:r w:rsidRPr="00507ED4">
        <w:rPr>
          <w:rFonts w:asciiTheme="minorHAnsi" w:hAnsiTheme="minorHAnsi" w:cstheme="minorHAnsi"/>
          <w:sz w:val="22"/>
          <w:szCs w:val="22"/>
        </w:rPr>
        <w:t>W zakresie bieżącej współpracy w trakcie realizacji postanowień niniejszej umowy:</w:t>
      </w:r>
    </w:p>
    <w:p w14:paraId="18C7F826" w14:textId="2E707D1C" w:rsidR="006C0FEA" w:rsidRPr="00507ED4" w:rsidRDefault="005562EB">
      <w:pPr>
        <w:pStyle w:val="Akapitzlist"/>
        <w:numPr>
          <w:ilvl w:val="1"/>
          <w:numId w:val="11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507ED4">
        <w:rPr>
          <w:rFonts w:asciiTheme="minorHAnsi" w:hAnsiTheme="minorHAnsi" w:cstheme="minorHAnsi"/>
          <w:w w:val="100"/>
          <w:sz w:val="22"/>
          <w:szCs w:val="22"/>
        </w:rPr>
        <w:t xml:space="preserve">ze strony </w:t>
      </w:r>
      <w:r w:rsidR="006C0FEA" w:rsidRPr="00507ED4">
        <w:rPr>
          <w:rFonts w:asciiTheme="minorHAnsi" w:hAnsiTheme="minorHAnsi" w:cstheme="minorHAnsi"/>
          <w:w w:val="100"/>
          <w:sz w:val="22"/>
          <w:szCs w:val="22"/>
        </w:rPr>
        <w:t xml:space="preserve">Ubezpieczającego  </w:t>
      </w:r>
      <w:r w:rsidRPr="00507ED4">
        <w:rPr>
          <w:rFonts w:asciiTheme="minorHAnsi" w:hAnsiTheme="minorHAnsi" w:cstheme="minorHAnsi"/>
          <w:w w:val="100"/>
          <w:sz w:val="22"/>
          <w:szCs w:val="22"/>
        </w:rPr>
        <w:t>jest</w:t>
      </w:r>
      <w:r w:rsidR="006C0FEA" w:rsidRPr="00507ED4">
        <w:rPr>
          <w:rFonts w:asciiTheme="minorHAnsi" w:hAnsiTheme="minorHAnsi" w:cstheme="minorHAnsi"/>
          <w:w w:val="100"/>
          <w:sz w:val="22"/>
          <w:szCs w:val="22"/>
        </w:rPr>
        <w:t>: ………………………………….</w:t>
      </w:r>
    </w:p>
    <w:p w14:paraId="4A8799C1" w14:textId="63C4A518" w:rsidR="006C0FEA" w:rsidRPr="00507ED4" w:rsidRDefault="005562EB">
      <w:pPr>
        <w:pStyle w:val="Akapitzlist"/>
        <w:numPr>
          <w:ilvl w:val="1"/>
          <w:numId w:val="11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507ED4">
        <w:rPr>
          <w:rFonts w:asciiTheme="minorHAnsi" w:hAnsiTheme="minorHAnsi" w:cstheme="minorHAnsi"/>
          <w:w w:val="100"/>
          <w:sz w:val="22"/>
          <w:szCs w:val="22"/>
        </w:rPr>
        <w:t xml:space="preserve">ze strony </w:t>
      </w:r>
      <w:r w:rsidR="006C0FEA" w:rsidRPr="00507ED4">
        <w:rPr>
          <w:rFonts w:asciiTheme="minorHAnsi" w:hAnsiTheme="minorHAnsi" w:cstheme="minorHAnsi"/>
          <w:w w:val="100"/>
          <w:sz w:val="22"/>
          <w:szCs w:val="22"/>
        </w:rPr>
        <w:t xml:space="preserve">Ubezpieczyciela </w:t>
      </w:r>
      <w:r w:rsidRPr="00507ED4">
        <w:rPr>
          <w:rFonts w:asciiTheme="minorHAnsi" w:hAnsiTheme="minorHAnsi" w:cstheme="minorHAnsi"/>
          <w:w w:val="100"/>
          <w:sz w:val="22"/>
          <w:szCs w:val="22"/>
        </w:rPr>
        <w:t>jest</w:t>
      </w:r>
      <w:r w:rsidR="006C0FEA" w:rsidRPr="00507ED4">
        <w:rPr>
          <w:rFonts w:asciiTheme="minorHAnsi" w:hAnsiTheme="minorHAnsi" w:cstheme="minorHAnsi"/>
          <w:w w:val="100"/>
          <w:sz w:val="22"/>
          <w:szCs w:val="22"/>
        </w:rPr>
        <w:t>: ……………………………….</w:t>
      </w:r>
    </w:p>
    <w:p w14:paraId="4F2253AF" w14:textId="3F84A3AD" w:rsidR="006C0FEA" w:rsidRPr="00507ED4" w:rsidRDefault="008C7E75" w:rsidP="008C7E75">
      <w:pPr>
        <w:tabs>
          <w:tab w:val="num" w:pos="2410"/>
        </w:tabs>
        <w:rPr>
          <w:rFonts w:asciiTheme="minorHAnsi" w:hAnsiTheme="minorHAnsi" w:cstheme="minorHAnsi"/>
          <w:sz w:val="22"/>
          <w:szCs w:val="22"/>
        </w:rPr>
      </w:pPr>
      <w:r w:rsidRPr="00507ED4">
        <w:rPr>
          <w:rFonts w:asciiTheme="minorHAnsi" w:hAnsiTheme="minorHAnsi" w:cstheme="minorHAnsi"/>
          <w:sz w:val="22"/>
          <w:szCs w:val="22"/>
        </w:rPr>
        <w:t>2.</w:t>
      </w:r>
      <w:r w:rsidR="006C0FEA" w:rsidRPr="00507ED4">
        <w:rPr>
          <w:rFonts w:asciiTheme="minorHAnsi" w:hAnsiTheme="minorHAnsi" w:cstheme="minorHAnsi"/>
          <w:sz w:val="22"/>
          <w:szCs w:val="22"/>
        </w:rPr>
        <w:t xml:space="preserve">Zmiany osoby reprezentującej Strony i adresów  nie wymagają zmiany umowy. </w:t>
      </w:r>
    </w:p>
    <w:p w14:paraId="72F140DB" w14:textId="77777777" w:rsidR="006C0FEA" w:rsidRPr="00507ED4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51FB0F" w14:textId="77777777" w:rsidR="006C0FEA" w:rsidRPr="00507ED4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7ED4">
        <w:rPr>
          <w:rFonts w:asciiTheme="minorHAnsi" w:hAnsiTheme="minorHAnsi" w:cstheme="minorHAnsi"/>
          <w:b/>
          <w:sz w:val="22"/>
          <w:szCs w:val="22"/>
        </w:rPr>
        <w:t>§ 13</w:t>
      </w:r>
    </w:p>
    <w:p w14:paraId="4387211C" w14:textId="4B3EF4EC" w:rsidR="006C0FEA" w:rsidRPr="00507ED4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507ED4">
        <w:rPr>
          <w:rFonts w:asciiTheme="minorHAnsi" w:hAnsiTheme="minorHAnsi" w:cstheme="minorHAnsi"/>
          <w:sz w:val="22"/>
          <w:szCs w:val="22"/>
        </w:rPr>
        <w:t>Strony Umowy są zobowiązane do utrzymywania w tajemnicy wszelkich danych i informacji, jakie uzyskały w związku z realizacją Umowy bez względu na sposób i formę ich utrwalenia i przekazywania, zgodnie z obowiązującymi przepisami prawa, a w szczególności w zakresie danych osobowych i tajemnicy ubezpieczeniowej, z zastrzeżeniem postanowień ustawy z dnia 6 września 2001 r. o dostępie do informacji publicznej</w:t>
      </w:r>
      <w:r w:rsidR="005562EB" w:rsidRPr="00507ED4">
        <w:rPr>
          <w:rFonts w:asciiTheme="minorHAnsi" w:hAnsiTheme="minorHAnsi" w:cstheme="minorHAnsi"/>
          <w:sz w:val="22"/>
          <w:szCs w:val="22"/>
        </w:rPr>
        <w:t xml:space="preserve"> i innych przepisów powszechnie obowiązujących.</w:t>
      </w:r>
    </w:p>
    <w:p w14:paraId="5DFB5B17" w14:textId="77777777" w:rsidR="006C0FEA" w:rsidRPr="00507ED4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E269E2" w14:textId="77777777" w:rsidR="006C0FEA" w:rsidRPr="00507ED4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7ED4">
        <w:rPr>
          <w:rFonts w:asciiTheme="minorHAnsi" w:hAnsiTheme="minorHAnsi" w:cstheme="minorHAnsi"/>
          <w:b/>
          <w:sz w:val="22"/>
          <w:szCs w:val="22"/>
        </w:rPr>
        <w:t>§ 14</w:t>
      </w:r>
    </w:p>
    <w:p w14:paraId="151923B4" w14:textId="093B5EEF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507ED4">
        <w:rPr>
          <w:rFonts w:asciiTheme="minorHAnsi" w:hAnsiTheme="minorHAnsi" w:cstheme="minorHAnsi"/>
          <w:sz w:val="22"/>
          <w:szCs w:val="22"/>
        </w:rPr>
        <w:t xml:space="preserve">Prawa i obowiązki wynikające z niniejszej umowy oraz innych ustaleń pomiędzy Stronami nie mogą być bez uprzedniej zgody </w:t>
      </w:r>
      <w:r w:rsidR="00A475D4" w:rsidRPr="00507ED4">
        <w:rPr>
          <w:rFonts w:asciiTheme="minorHAnsi" w:hAnsiTheme="minorHAnsi" w:cstheme="minorHAnsi"/>
          <w:sz w:val="22"/>
          <w:szCs w:val="22"/>
        </w:rPr>
        <w:t>Z</w:t>
      </w:r>
      <w:r w:rsidRPr="00507ED4">
        <w:rPr>
          <w:rFonts w:asciiTheme="minorHAnsi" w:hAnsiTheme="minorHAnsi" w:cstheme="minorHAnsi"/>
          <w:sz w:val="22"/>
          <w:szCs w:val="22"/>
        </w:rPr>
        <w:t>amawiającego zbyte, scedowane lub w jakiejkolwiek innej formie przeniesione na osoby trzecie</w:t>
      </w:r>
      <w:r w:rsidR="00A475D4" w:rsidRPr="00507ED4">
        <w:rPr>
          <w:rFonts w:asciiTheme="minorHAnsi" w:hAnsiTheme="minorHAnsi" w:cstheme="minorHAnsi"/>
          <w:sz w:val="22"/>
          <w:szCs w:val="22"/>
        </w:rPr>
        <w:t>. Czynność prawna mająca na celu zmianę wierzyciela może nastąpić wyłącznie w trybie określonym przepisami ustawy z dnia 15 kwietnia 2011 r. o działalności leczniczej (tekst jedn.: Dz. U. z 202</w:t>
      </w:r>
      <w:r w:rsidR="00726643">
        <w:rPr>
          <w:rFonts w:asciiTheme="minorHAnsi" w:hAnsiTheme="minorHAnsi" w:cstheme="minorHAnsi"/>
          <w:sz w:val="22"/>
          <w:szCs w:val="22"/>
        </w:rPr>
        <w:t>2</w:t>
      </w:r>
      <w:r w:rsidR="00A475D4" w:rsidRPr="00507ED4">
        <w:rPr>
          <w:rFonts w:asciiTheme="minorHAnsi" w:hAnsiTheme="minorHAnsi" w:cstheme="minorHAnsi"/>
          <w:sz w:val="22"/>
          <w:szCs w:val="22"/>
        </w:rPr>
        <w:t xml:space="preserve"> r., poz. </w:t>
      </w:r>
      <w:r w:rsidR="00726643">
        <w:rPr>
          <w:rFonts w:asciiTheme="minorHAnsi" w:hAnsiTheme="minorHAnsi" w:cstheme="minorHAnsi"/>
          <w:sz w:val="22"/>
          <w:szCs w:val="22"/>
        </w:rPr>
        <w:t>633</w:t>
      </w:r>
      <w:r w:rsidR="00A475D4" w:rsidRPr="00507ED4">
        <w:rPr>
          <w:rFonts w:asciiTheme="minorHAnsi" w:hAnsiTheme="minorHAnsi" w:cstheme="minorHAnsi"/>
          <w:sz w:val="22"/>
          <w:szCs w:val="22"/>
        </w:rPr>
        <w:t xml:space="preserve"> ze zm.).</w:t>
      </w:r>
    </w:p>
    <w:p w14:paraId="007B7B53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36C4D8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15</w:t>
      </w:r>
    </w:p>
    <w:p w14:paraId="7EE3B9E6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Wszelkie zmiany treści niniejszej umowy, z zastrzeżeniem § 12 ust.2,  wymagają formy pisemnej w postaci aneksu podpisanego przez obie strony pod rygorem ich nieważności.</w:t>
      </w:r>
    </w:p>
    <w:p w14:paraId="49B67427" w14:textId="77777777" w:rsidR="00B50033" w:rsidRPr="00B50033" w:rsidRDefault="00B50033" w:rsidP="00B5003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1EE411" w14:textId="04EB15F8" w:rsidR="00B50033" w:rsidRPr="00B50033" w:rsidRDefault="00B50033" w:rsidP="00B500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16</w:t>
      </w:r>
    </w:p>
    <w:p w14:paraId="012003D9" w14:textId="77777777" w:rsidR="00B50033" w:rsidRPr="00B50033" w:rsidRDefault="00B50033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W przypadku wspólnego ubiegania się Wykonawców o udzielenie zamówienia (koasekuracja),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 xml:space="preserve"> Wiodący przedstawia wszystkie decyzje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Koasekuratorów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 xml:space="preserve">, w tym w szczególności o uznaniu lub odmowie uznania roszczenia ze skutkiem dla pozostałych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Koasekuratorów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>.</w:t>
      </w:r>
    </w:p>
    <w:p w14:paraId="44403AA1" w14:textId="77777777" w:rsidR="00B50033" w:rsidRPr="00B50033" w:rsidRDefault="00B50033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Uznanie lub odmowa uznania roszczenia przez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Koasekuratora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 xml:space="preserve"> Wiodącego w całości lub w części w stosunku do Zamawiającego, jest równoznaczna z decyzją pozostałych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Koasekuratorów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>.</w:t>
      </w:r>
    </w:p>
    <w:p w14:paraId="6F15FF10" w14:textId="77777777" w:rsidR="00B50033" w:rsidRPr="00B50033" w:rsidRDefault="00B50033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Płatność składki ubezpieczeniowej będzie dokonywana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Koasekuratorowi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 xml:space="preserve"> Wiodącemu ze skutkiem wobec pozostałych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Koasekuratorów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>.</w:t>
      </w:r>
    </w:p>
    <w:p w14:paraId="39E7068B" w14:textId="77777777" w:rsidR="00B50033" w:rsidRPr="00B50033" w:rsidRDefault="00B50033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Gdziekolwiek w polisie/ofercie/umowie lub powołanych ogólnych (szczególnych) warunkach ubezpieczenia użyty będzie zwrot „Ubezpieczyciel" lub przywołana firma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Koasekuratora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 xml:space="preserve"> Wiodącego, </w:t>
      </w:r>
      <w:r w:rsidRPr="00B50033">
        <w:rPr>
          <w:rFonts w:asciiTheme="minorHAnsi" w:hAnsiTheme="minorHAnsi" w:cstheme="minorHAnsi"/>
          <w:sz w:val="22"/>
          <w:szCs w:val="22"/>
        </w:rPr>
        <w:lastRenderedPageBreak/>
        <w:t xml:space="preserve">zapis taki będzie rozumiany jako odnoszący się do wszystkich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Koasekuratorów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>.</w:t>
      </w:r>
    </w:p>
    <w:p w14:paraId="6EF2D48A" w14:textId="77777777" w:rsidR="00B50033" w:rsidRPr="00B50033" w:rsidRDefault="00B50033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Obowiązki informacyjne Ubezpieczającego będą realizowane wobec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Koasekuratora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 xml:space="preserve"> Wiodącego ze skutkiem dla pozostałych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Koasekuratorów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>.</w:t>
      </w:r>
    </w:p>
    <w:p w14:paraId="74D0AE5C" w14:textId="77777777" w:rsidR="00B50033" w:rsidRPr="00B50033" w:rsidRDefault="00B50033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Wszelkie dodatki do umowy i polis (aneksy, rozliczenia itp.) będą wystawiane przez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Koasekuratora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 xml:space="preserve"> Wiodącego ze skutkiem dla pozostałych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Koasekuratorów</w:t>
      </w:r>
      <w:proofErr w:type="spellEnd"/>
    </w:p>
    <w:p w14:paraId="04BE05EC" w14:textId="77777777" w:rsidR="00B50033" w:rsidRPr="00B50033" w:rsidRDefault="00B50033" w:rsidP="00B500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F5E403" w14:textId="77777777" w:rsidR="00B50033" w:rsidRPr="00B50033" w:rsidRDefault="00B50033" w:rsidP="00B500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0033">
        <w:rPr>
          <w:rFonts w:asciiTheme="minorHAnsi" w:hAnsiTheme="minorHAnsi" w:cstheme="minorHAnsi"/>
          <w:bCs/>
          <w:sz w:val="22"/>
          <w:szCs w:val="22"/>
        </w:rPr>
        <w:t>* Paragraf zostanie wykreślony, jeżeli Wykonawca nie występował w formie koasekuracji.</w:t>
      </w:r>
    </w:p>
    <w:p w14:paraId="5C39002F" w14:textId="77777777" w:rsidR="00B50033" w:rsidRPr="00B50033" w:rsidRDefault="00B50033" w:rsidP="00B500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C8F4A7" w14:textId="77777777" w:rsidR="00B50033" w:rsidRPr="00B50033" w:rsidRDefault="00B50033" w:rsidP="00B500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17</w:t>
      </w:r>
    </w:p>
    <w:p w14:paraId="655E5B85" w14:textId="77777777" w:rsidR="00B50033" w:rsidRPr="00B50033" w:rsidRDefault="00B50033" w:rsidP="00B50033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Spory wynikające z niniejszej umowy rozstrzygane będą przez sąd właściwy dla siedziby Zamawiającego.</w:t>
      </w:r>
    </w:p>
    <w:p w14:paraId="6FE9E7A3" w14:textId="77777777" w:rsidR="00B50033" w:rsidRPr="00B50033" w:rsidRDefault="00B50033" w:rsidP="00B500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684EC0" w14:textId="77777777" w:rsidR="00B50033" w:rsidRPr="00B50033" w:rsidRDefault="00B50033" w:rsidP="00B5003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A20360" w14:textId="77777777" w:rsidR="00B50033" w:rsidRPr="00B50033" w:rsidRDefault="00B50033" w:rsidP="00B5003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685BCE" w14:textId="77777777" w:rsidR="00B50033" w:rsidRPr="00B50033" w:rsidRDefault="00B50033" w:rsidP="00B500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18</w:t>
      </w:r>
    </w:p>
    <w:p w14:paraId="5B96D742" w14:textId="2F153B3D" w:rsidR="00B50033" w:rsidRPr="00B50033" w:rsidRDefault="00B50033" w:rsidP="00B50033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AF1ED5">
        <w:rPr>
          <w:rFonts w:asciiTheme="minorHAnsi" w:hAnsiTheme="minorHAnsi" w:cstheme="minorHAnsi"/>
          <w:sz w:val="22"/>
          <w:szCs w:val="22"/>
        </w:rPr>
        <w:t>trzech</w:t>
      </w:r>
      <w:r w:rsidRPr="00B50033">
        <w:rPr>
          <w:rFonts w:asciiTheme="minorHAnsi" w:hAnsiTheme="minorHAnsi" w:cstheme="minorHAnsi"/>
          <w:sz w:val="22"/>
          <w:szCs w:val="22"/>
        </w:rPr>
        <w:t xml:space="preserve"> jednobrzmiących egzemplarzach,  jeden dla Wykonawcy i </w:t>
      </w:r>
      <w:r w:rsidR="00AF1ED5">
        <w:rPr>
          <w:rFonts w:asciiTheme="minorHAnsi" w:hAnsiTheme="minorHAnsi" w:cstheme="minorHAnsi"/>
          <w:b/>
          <w:sz w:val="22"/>
          <w:szCs w:val="22"/>
        </w:rPr>
        <w:t>dwa</w:t>
      </w:r>
      <w:r w:rsidRPr="00B500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50033">
        <w:rPr>
          <w:rFonts w:asciiTheme="minorHAnsi" w:hAnsiTheme="minorHAnsi" w:cstheme="minorHAnsi"/>
          <w:sz w:val="22"/>
          <w:szCs w:val="22"/>
        </w:rPr>
        <w:t xml:space="preserve"> dla Zamawiającego.</w:t>
      </w:r>
    </w:p>
    <w:p w14:paraId="44CCEE9F" w14:textId="77777777" w:rsidR="00B50033" w:rsidRPr="00B50033" w:rsidRDefault="00B50033" w:rsidP="00B500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94D287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5D3A3D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903503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4EA1DC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A452BC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 xml:space="preserve">        ................................                                                                ................................</w:t>
      </w:r>
    </w:p>
    <w:p w14:paraId="2306B9A9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 xml:space="preserve">           Zamawiający</w:t>
      </w:r>
      <w:r w:rsidRPr="00B50033">
        <w:rPr>
          <w:rFonts w:asciiTheme="minorHAnsi" w:hAnsiTheme="minorHAnsi" w:cstheme="minorHAnsi"/>
          <w:b/>
          <w:sz w:val="22"/>
          <w:szCs w:val="22"/>
        </w:rPr>
        <w:tab/>
      </w:r>
      <w:r w:rsidRPr="00B50033">
        <w:rPr>
          <w:rFonts w:asciiTheme="minorHAnsi" w:hAnsiTheme="minorHAnsi" w:cstheme="minorHAnsi"/>
          <w:b/>
          <w:sz w:val="22"/>
          <w:szCs w:val="22"/>
        </w:rPr>
        <w:tab/>
      </w:r>
      <w:r w:rsidRPr="00B50033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Wykonawca</w:t>
      </w:r>
    </w:p>
    <w:p w14:paraId="32DC39E6" w14:textId="70E0C6AC" w:rsidR="006C0FEA" w:rsidRPr="00B50033" w:rsidRDefault="006C0FEA" w:rsidP="00673F6D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sectPr w:rsidR="006C0FEA" w:rsidRPr="00B50033" w:rsidSect="004B169E">
      <w:headerReference w:type="default" r:id="rId9"/>
      <w:footerReference w:type="default" r:id="rId10"/>
      <w:pgSz w:w="11906" w:h="16838"/>
      <w:pgMar w:top="1258" w:right="1106" w:bottom="1417" w:left="1260" w:header="708" w:footer="708" w:gutter="0"/>
      <w:pgBorders w:offsetFrom="page">
        <w:top w:val="thickThinLargeGap" w:sz="12" w:space="24" w:color="auto"/>
        <w:left w:val="thickThinLargeGap" w:sz="12" w:space="24" w:color="auto"/>
        <w:bottom w:val="thickThinLargeGap" w:sz="12" w:space="24" w:color="auto"/>
        <w:right w:val="thickThinLarge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76E9" w14:textId="77777777" w:rsidR="009F7073" w:rsidRDefault="009F7073" w:rsidP="00935C55">
      <w:r>
        <w:separator/>
      </w:r>
    </w:p>
  </w:endnote>
  <w:endnote w:type="continuationSeparator" w:id="0">
    <w:p w14:paraId="45A2B3C9" w14:textId="77777777" w:rsidR="009F7073" w:rsidRDefault="009F7073" w:rsidP="0093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CFC4" w14:textId="77777777" w:rsidR="00105582" w:rsidRDefault="0010558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455C4" w:rsidRPr="006455C4">
      <w:rPr>
        <w:noProof/>
        <w:lang w:val="pl-PL"/>
      </w:rPr>
      <w:t>28</w:t>
    </w:r>
    <w:r>
      <w:fldChar w:fldCharType="end"/>
    </w:r>
  </w:p>
  <w:p w14:paraId="0C3C770F" w14:textId="77777777" w:rsidR="00105582" w:rsidRDefault="001055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2108" w14:textId="77777777" w:rsidR="009F7073" w:rsidRDefault="009F7073" w:rsidP="00935C55">
      <w:r>
        <w:separator/>
      </w:r>
    </w:p>
  </w:footnote>
  <w:footnote w:type="continuationSeparator" w:id="0">
    <w:p w14:paraId="075CD308" w14:textId="77777777" w:rsidR="009F7073" w:rsidRDefault="009F7073" w:rsidP="0093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31D8" w14:textId="11AA8209" w:rsidR="008F78B9" w:rsidRDefault="008F78B9" w:rsidP="008F78B9">
    <w:pPr>
      <w:tabs>
        <w:tab w:val="left" w:pos="8340"/>
      </w:tabs>
      <w:ind w:left="7090" w:right="-82"/>
      <w:rPr>
        <w:noProof/>
        <w:sz w:val="20"/>
      </w:rPr>
    </w:pPr>
  </w:p>
  <w:p w14:paraId="6B43CD61" w14:textId="1A76D12D" w:rsidR="00105582" w:rsidRPr="008F78B9" w:rsidRDefault="00464556" w:rsidP="00464556">
    <w:pPr>
      <w:tabs>
        <w:tab w:val="left" w:pos="8340"/>
      </w:tabs>
      <w:ind w:left="142" w:right="-82"/>
    </w:pPr>
    <w:r w:rsidRPr="00464556">
      <w:rPr>
        <w:rFonts w:ascii="Calibri" w:eastAsia="Verdana,Bold" w:hAnsi="Calibri"/>
        <w:color w:val="000000"/>
        <w:sz w:val="20"/>
      </w:rPr>
      <w:t>Numer postępowania</w:t>
    </w:r>
    <w:r w:rsidR="00E60323">
      <w:rPr>
        <w:rFonts w:ascii="Calibri" w:eastAsia="Verdana,Bold" w:hAnsi="Calibri"/>
        <w:color w:val="000000"/>
        <w:sz w:val="20"/>
      </w:rPr>
      <w:t xml:space="preserve">: </w:t>
    </w:r>
    <w:r w:rsidR="00696176" w:rsidRPr="00BA39B2">
      <w:rPr>
        <w:rFonts w:asciiTheme="minorHAnsi" w:hAnsiTheme="minorHAnsi" w:cstheme="minorHAnsi"/>
        <w:b/>
        <w:color w:val="000000"/>
        <w:sz w:val="20"/>
      </w:rPr>
      <w:t>EZP-252-</w:t>
    </w:r>
    <w:r w:rsidR="00D25961">
      <w:rPr>
        <w:rFonts w:asciiTheme="minorHAnsi" w:hAnsiTheme="minorHAnsi" w:cstheme="minorHAnsi"/>
        <w:b/>
        <w:color w:val="000000"/>
        <w:sz w:val="20"/>
      </w:rPr>
      <w:t>31</w:t>
    </w:r>
    <w:r w:rsidR="00696176" w:rsidRPr="00BA39B2">
      <w:rPr>
        <w:rFonts w:asciiTheme="minorHAnsi" w:hAnsiTheme="minorHAnsi" w:cstheme="minorHAnsi"/>
        <w:b/>
        <w:color w:val="000000"/>
        <w:sz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4BA0C86E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</w:pPr>
    </w:lvl>
    <w:lvl w:ilvl="2">
      <w:start w:val="1"/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1"/>
    <w:multiLevelType w:val="singleLevel"/>
    <w:tmpl w:val="B596E4BA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F437BB"/>
    <w:multiLevelType w:val="multilevel"/>
    <w:tmpl w:val="892E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54C5370"/>
    <w:multiLevelType w:val="hybridMultilevel"/>
    <w:tmpl w:val="B314A8E4"/>
    <w:lvl w:ilvl="0" w:tplc="EDC43B7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E60EC"/>
    <w:multiLevelType w:val="hybridMultilevel"/>
    <w:tmpl w:val="E6CE287E"/>
    <w:lvl w:ilvl="0" w:tplc="DD466DC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0F2A6890"/>
    <w:multiLevelType w:val="hybridMultilevel"/>
    <w:tmpl w:val="68C252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681975"/>
    <w:multiLevelType w:val="hybridMultilevel"/>
    <w:tmpl w:val="0DE68C44"/>
    <w:lvl w:ilvl="0" w:tplc="46CA0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84D6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B075A9"/>
    <w:multiLevelType w:val="hybridMultilevel"/>
    <w:tmpl w:val="E50C8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E55CF"/>
    <w:multiLevelType w:val="hybridMultilevel"/>
    <w:tmpl w:val="535688F6"/>
    <w:name w:val="WW8Num203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A7C12B0"/>
    <w:multiLevelType w:val="hybridMultilevel"/>
    <w:tmpl w:val="65DC45D6"/>
    <w:lvl w:ilvl="0" w:tplc="B5E0EBF2">
      <w:start w:val="1"/>
      <w:numFmt w:val="lowerLetter"/>
      <w:lvlText w:val="%1)"/>
      <w:lvlJc w:val="left"/>
      <w:pPr>
        <w:ind w:left="1004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8D75BB"/>
    <w:multiLevelType w:val="hybridMultilevel"/>
    <w:tmpl w:val="93ACB27E"/>
    <w:name w:val="WW8Num2022"/>
    <w:lvl w:ilvl="0" w:tplc="B2804F9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F16C1"/>
    <w:multiLevelType w:val="hybridMultilevel"/>
    <w:tmpl w:val="F55ED6B2"/>
    <w:lvl w:ilvl="0" w:tplc="168C51C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44D10"/>
    <w:multiLevelType w:val="hybridMultilevel"/>
    <w:tmpl w:val="E02E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C7A2E"/>
    <w:multiLevelType w:val="hybridMultilevel"/>
    <w:tmpl w:val="1970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15709"/>
    <w:multiLevelType w:val="singleLevel"/>
    <w:tmpl w:val="B596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9D007EE"/>
    <w:multiLevelType w:val="hybridMultilevel"/>
    <w:tmpl w:val="EEFE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E73BE"/>
    <w:multiLevelType w:val="hybridMultilevel"/>
    <w:tmpl w:val="C4A80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F1BAC"/>
    <w:multiLevelType w:val="hybridMultilevel"/>
    <w:tmpl w:val="7A825FAC"/>
    <w:lvl w:ilvl="0" w:tplc="3BC6A0A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42475"/>
    <w:multiLevelType w:val="multilevel"/>
    <w:tmpl w:val="9ACC0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kern w:val="0"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C4645F3"/>
    <w:multiLevelType w:val="hybridMultilevel"/>
    <w:tmpl w:val="71E25114"/>
    <w:lvl w:ilvl="0" w:tplc="00000014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E2CEC"/>
    <w:multiLevelType w:val="hybridMultilevel"/>
    <w:tmpl w:val="1AF0E472"/>
    <w:name w:val="WW8Num202"/>
    <w:lvl w:ilvl="0" w:tplc="45B815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51FF7"/>
    <w:multiLevelType w:val="multilevel"/>
    <w:tmpl w:val="1D8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A80041"/>
    <w:multiLevelType w:val="hybridMultilevel"/>
    <w:tmpl w:val="474ED96C"/>
    <w:lvl w:ilvl="0" w:tplc="C248E67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668B2290"/>
    <w:multiLevelType w:val="multilevel"/>
    <w:tmpl w:val="0EEE3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C8C7AD3"/>
    <w:multiLevelType w:val="hybridMultilevel"/>
    <w:tmpl w:val="8C4CE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C2258"/>
    <w:multiLevelType w:val="hybridMultilevel"/>
    <w:tmpl w:val="784EC336"/>
    <w:lvl w:ilvl="0" w:tplc="DA5CAA0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92541D6"/>
    <w:multiLevelType w:val="hybridMultilevel"/>
    <w:tmpl w:val="5880B98A"/>
    <w:lvl w:ilvl="0" w:tplc="323C9172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8" w15:restartNumberingAfterBreak="0">
    <w:nsid w:val="7D673757"/>
    <w:multiLevelType w:val="singleLevel"/>
    <w:tmpl w:val="A3241AF8"/>
    <w:name w:val="WW8Num32222222222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9" w15:restartNumberingAfterBreak="0">
    <w:nsid w:val="7D935710"/>
    <w:multiLevelType w:val="hybridMultilevel"/>
    <w:tmpl w:val="F51AAA06"/>
    <w:lvl w:ilvl="0" w:tplc="179060E4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6180042">
    <w:abstractNumId w:val="22"/>
  </w:num>
  <w:num w:numId="2" w16cid:durableId="406272754">
    <w:abstractNumId w:val="14"/>
  </w:num>
  <w:num w:numId="3" w16cid:durableId="288782611">
    <w:abstractNumId w:val="29"/>
  </w:num>
  <w:num w:numId="4" w16cid:durableId="291058564">
    <w:abstractNumId w:val="13"/>
  </w:num>
  <w:num w:numId="5" w16cid:durableId="1411926476">
    <w:abstractNumId w:val="8"/>
  </w:num>
  <w:num w:numId="6" w16cid:durableId="183594336">
    <w:abstractNumId w:val="7"/>
  </w:num>
  <w:num w:numId="7" w16cid:durableId="99223442">
    <w:abstractNumId w:val="23"/>
  </w:num>
  <w:num w:numId="8" w16cid:durableId="1623731137">
    <w:abstractNumId w:val="27"/>
  </w:num>
  <w:num w:numId="9" w16cid:durableId="1491211288">
    <w:abstractNumId w:val="10"/>
  </w:num>
  <w:num w:numId="10" w16cid:durableId="1423451959">
    <w:abstractNumId w:val="15"/>
  </w:num>
  <w:num w:numId="11" w16cid:durableId="163983423">
    <w:abstractNumId w:val="19"/>
  </w:num>
  <w:num w:numId="12" w16cid:durableId="552236372">
    <w:abstractNumId w:val="17"/>
  </w:num>
  <w:num w:numId="13" w16cid:durableId="680159976">
    <w:abstractNumId w:val="3"/>
  </w:num>
  <w:num w:numId="14" w16cid:durableId="248193491">
    <w:abstractNumId w:val="24"/>
  </w:num>
  <w:num w:numId="15" w16cid:durableId="1801997895">
    <w:abstractNumId w:val="5"/>
  </w:num>
  <w:num w:numId="16" w16cid:durableId="38432282">
    <w:abstractNumId w:val="18"/>
  </w:num>
  <w:num w:numId="17" w16cid:durableId="221795945">
    <w:abstractNumId w:val="16"/>
  </w:num>
  <w:num w:numId="18" w16cid:durableId="1618830701">
    <w:abstractNumId w:val="20"/>
  </w:num>
  <w:num w:numId="19" w16cid:durableId="1286958705">
    <w:abstractNumId w:val="9"/>
  </w:num>
  <w:num w:numId="20" w16cid:durableId="691033721">
    <w:abstractNumId w:val="12"/>
  </w:num>
  <w:num w:numId="21" w16cid:durableId="289555869">
    <w:abstractNumId w:val="25"/>
  </w:num>
  <w:num w:numId="22" w16cid:durableId="1759014736">
    <w:abstractNumId w:val="6"/>
  </w:num>
  <w:num w:numId="23" w16cid:durableId="468976500">
    <w:abstractNumId w:val="4"/>
  </w:num>
  <w:num w:numId="24" w16cid:durableId="1117482427">
    <w:abstractNumId w:val="26"/>
  </w:num>
  <w:num w:numId="25" w16cid:durableId="5688836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11"/>
    <w:rsid w:val="00020A84"/>
    <w:rsid w:val="00032F25"/>
    <w:rsid w:val="00045E4D"/>
    <w:rsid w:val="00047D3A"/>
    <w:rsid w:val="0005152B"/>
    <w:rsid w:val="00067069"/>
    <w:rsid w:val="00084ACF"/>
    <w:rsid w:val="000851E2"/>
    <w:rsid w:val="00085763"/>
    <w:rsid w:val="000869AD"/>
    <w:rsid w:val="00087444"/>
    <w:rsid w:val="000B0FDE"/>
    <w:rsid w:val="000B532A"/>
    <w:rsid w:val="000B6CFF"/>
    <w:rsid w:val="000C3615"/>
    <w:rsid w:val="000C7A8B"/>
    <w:rsid w:val="000F1E89"/>
    <w:rsid w:val="000F4766"/>
    <w:rsid w:val="000F51DB"/>
    <w:rsid w:val="000F7864"/>
    <w:rsid w:val="00102A5D"/>
    <w:rsid w:val="00105468"/>
    <w:rsid w:val="00105582"/>
    <w:rsid w:val="00114523"/>
    <w:rsid w:val="00116B52"/>
    <w:rsid w:val="0012353A"/>
    <w:rsid w:val="0012768D"/>
    <w:rsid w:val="00130467"/>
    <w:rsid w:val="00136333"/>
    <w:rsid w:val="001366C8"/>
    <w:rsid w:val="00136FB1"/>
    <w:rsid w:val="0014460C"/>
    <w:rsid w:val="00147A02"/>
    <w:rsid w:val="00150BFB"/>
    <w:rsid w:val="0016128D"/>
    <w:rsid w:val="00165DB1"/>
    <w:rsid w:val="0017079A"/>
    <w:rsid w:val="00175CF4"/>
    <w:rsid w:val="00176838"/>
    <w:rsid w:val="001850E6"/>
    <w:rsid w:val="00186152"/>
    <w:rsid w:val="001A24A4"/>
    <w:rsid w:val="001A424F"/>
    <w:rsid w:val="001C1C85"/>
    <w:rsid w:val="001D5C45"/>
    <w:rsid w:val="001D62BF"/>
    <w:rsid w:val="001E73B1"/>
    <w:rsid w:val="00200AAD"/>
    <w:rsid w:val="00206AFC"/>
    <w:rsid w:val="002151E6"/>
    <w:rsid w:val="00223740"/>
    <w:rsid w:val="00225347"/>
    <w:rsid w:val="002264FC"/>
    <w:rsid w:val="002333FA"/>
    <w:rsid w:val="00235BAD"/>
    <w:rsid w:val="00241671"/>
    <w:rsid w:val="0026229A"/>
    <w:rsid w:val="00272B5F"/>
    <w:rsid w:val="00276062"/>
    <w:rsid w:val="0028346D"/>
    <w:rsid w:val="002A4F53"/>
    <w:rsid w:val="002A79E6"/>
    <w:rsid w:val="002B05A1"/>
    <w:rsid w:val="002C2A3D"/>
    <w:rsid w:val="002C6675"/>
    <w:rsid w:val="002C69C9"/>
    <w:rsid w:val="002D0705"/>
    <w:rsid w:val="002D6E12"/>
    <w:rsid w:val="002E2E90"/>
    <w:rsid w:val="002F4313"/>
    <w:rsid w:val="00302D95"/>
    <w:rsid w:val="00317818"/>
    <w:rsid w:val="00320BB9"/>
    <w:rsid w:val="00327443"/>
    <w:rsid w:val="003276B9"/>
    <w:rsid w:val="00333FF7"/>
    <w:rsid w:val="003344BE"/>
    <w:rsid w:val="00354660"/>
    <w:rsid w:val="003565FB"/>
    <w:rsid w:val="00360F18"/>
    <w:rsid w:val="00361186"/>
    <w:rsid w:val="00362878"/>
    <w:rsid w:val="00362BCB"/>
    <w:rsid w:val="003665D9"/>
    <w:rsid w:val="00373583"/>
    <w:rsid w:val="00373EFD"/>
    <w:rsid w:val="00390A5A"/>
    <w:rsid w:val="00390CAD"/>
    <w:rsid w:val="003C2784"/>
    <w:rsid w:val="003C50CB"/>
    <w:rsid w:val="003D6267"/>
    <w:rsid w:val="003D6CBE"/>
    <w:rsid w:val="003D772B"/>
    <w:rsid w:val="003F39DA"/>
    <w:rsid w:val="003F6837"/>
    <w:rsid w:val="003F74FA"/>
    <w:rsid w:val="003F791F"/>
    <w:rsid w:val="004040E1"/>
    <w:rsid w:val="004155A4"/>
    <w:rsid w:val="0042231C"/>
    <w:rsid w:val="00434D54"/>
    <w:rsid w:val="00441C84"/>
    <w:rsid w:val="0045714E"/>
    <w:rsid w:val="00464556"/>
    <w:rsid w:val="00470960"/>
    <w:rsid w:val="00471821"/>
    <w:rsid w:val="00474EEB"/>
    <w:rsid w:val="00475476"/>
    <w:rsid w:val="00476239"/>
    <w:rsid w:val="004819AA"/>
    <w:rsid w:val="004933C1"/>
    <w:rsid w:val="004A0A67"/>
    <w:rsid w:val="004A2746"/>
    <w:rsid w:val="004A643E"/>
    <w:rsid w:val="004A7A45"/>
    <w:rsid w:val="004B0767"/>
    <w:rsid w:val="004B169E"/>
    <w:rsid w:val="004C102E"/>
    <w:rsid w:val="004C20DD"/>
    <w:rsid w:val="004D371F"/>
    <w:rsid w:val="004D3792"/>
    <w:rsid w:val="004D3D3E"/>
    <w:rsid w:val="004D72AA"/>
    <w:rsid w:val="004E0EAB"/>
    <w:rsid w:val="004E2044"/>
    <w:rsid w:val="004E62A4"/>
    <w:rsid w:val="004F38B1"/>
    <w:rsid w:val="00507ED4"/>
    <w:rsid w:val="005111FB"/>
    <w:rsid w:val="00511E8F"/>
    <w:rsid w:val="00514212"/>
    <w:rsid w:val="00515069"/>
    <w:rsid w:val="005204D9"/>
    <w:rsid w:val="00532A90"/>
    <w:rsid w:val="00543424"/>
    <w:rsid w:val="00543970"/>
    <w:rsid w:val="00545C6B"/>
    <w:rsid w:val="00547F3E"/>
    <w:rsid w:val="005502C1"/>
    <w:rsid w:val="005552B1"/>
    <w:rsid w:val="00555F5C"/>
    <w:rsid w:val="005562EB"/>
    <w:rsid w:val="0055723E"/>
    <w:rsid w:val="00562B73"/>
    <w:rsid w:val="0056499D"/>
    <w:rsid w:val="00576324"/>
    <w:rsid w:val="005764D0"/>
    <w:rsid w:val="005809CF"/>
    <w:rsid w:val="00580B7A"/>
    <w:rsid w:val="00595476"/>
    <w:rsid w:val="005B1A32"/>
    <w:rsid w:val="005B3E80"/>
    <w:rsid w:val="005B70EB"/>
    <w:rsid w:val="005B799F"/>
    <w:rsid w:val="005C32B5"/>
    <w:rsid w:val="005C5096"/>
    <w:rsid w:val="005D3174"/>
    <w:rsid w:val="005D6DC4"/>
    <w:rsid w:val="005E121A"/>
    <w:rsid w:val="005E2D2A"/>
    <w:rsid w:val="005E2EB0"/>
    <w:rsid w:val="005E6AFC"/>
    <w:rsid w:val="00600827"/>
    <w:rsid w:val="006016C7"/>
    <w:rsid w:val="006043AA"/>
    <w:rsid w:val="00604E61"/>
    <w:rsid w:val="006110E2"/>
    <w:rsid w:val="00611610"/>
    <w:rsid w:val="00620D95"/>
    <w:rsid w:val="00624A62"/>
    <w:rsid w:val="00625017"/>
    <w:rsid w:val="00630813"/>
    <w:rsid w:val="00631EEE"/>
    <w:rsid w:val="006455C4"/>
    <w:rsid w:val="00650BB1"/>
    <w:rsid w:val="006512A9"/>
    <w:rsid w:val="00664868"/>
    <w:rsid w:val="00673F6D"/>
    <w:rsid w:val="00674F30"/>
    <w:rsid w:val="0067734F"/>
    <w:rsid w:val="00677815"/>
    <w:rsid w:val="00681799"/>
    <w:rsid w:val="0068197B"/>
    <w:rsid w:val="00682FC8"/>
    <w:rsid w:val="006900E0"/>
    <w:rsid w:val="006959CE"/>
    <w:rsid w:val="00696176"/>
    <w:rsid w:val="00697BB3"/>
    <w:rsid w:val="006B13EC"/>
    <w:rsid w:val="006C0D65"/>
    <w:rsid w:val="006C0FEA"/>
    <w:rsid w:val="006D14EC"/>
    <w:rsid w:val="006F163F"/>
    <w:rsid w:val="00703C72"/>
    <w:rsid w:val="00722658"/>
    <w:rsid w:val="00726643"/>
    <w:rsid w:val="007329CB"/>
    <w:rsid w:val="00734E03"/>
    <w:rsid w:val="00735421"/>
    <w:rsid w:val="00747242"/>
    <w:rsid w:val="00747295"/>
    <w:rsid w:val="00754EDC"/>
    <w:rsid w:val="007571D7"/>
    <w:rsid w:val="007620DC"/>
    <w:rsid w:val="00766243"/>
    <w:rsid w:val="007719E6"/>
    <w:rsid w:val="00782750"/>
    <w:rsid w:val="00784A60"/>
    <w:rsid w:val="007878A1"/>
    <w:rsid w:val="007B62FE"/>
    <w:rsid w:val="007D40A2"/>
    <w:rsid w:val="007D6D88"/>
    <w:rsid w:val="007E2F09"/>
    <w:rsid w:val="007F39A4"/>
    <w:rsid w:val="007F4C97"/>
    <w:rsid w:val="007F4DC5"/>
    <w:rsid w:val="00804230"/>
    <w:rsid w:val="0080584F"/>
    <w:rsid w:val="008069AF"/>
    <w:rsid w:val="008139D2"/>
    <w:rsid w:val="0081523D"/>
    <w:rsid w:val="008162FB"/>
    <w:rsid w:val="008176CD"/>
    <w:rsid w:val="00822AC2"/>
    <w:rsid w:val="008246D1"/>
    <w:rsid w:val="00826D72"/>
    <w:rsid w:val="00827FE7"/>
    <w:rsid w:val="0083205F"/>
    <w:rsid w:val="00832878"/>
    <w:rsid w:val="00840D62"/>
    <w:rsid w:val="00862117"/>
    <w:rsid w:val="00872457"/>
    <w:rsid w:val="008730A6"/>
    <w:rsid w:val="00887DD4"/>
    <w:rsid w:val="008935FD"/>
    <w:rsid w:val="008A20B9"/>
    <w:rsid w:val="008A46EC"/>
    <w:rsid w:val="008B3072"/>
    <w:rsid w:val="008B6429"/>
    <w:rsid w:val="008C3522"/>
    <w:rsid w:val="008C7E75"/>
    <w:rsid w:val="008D2057"/>
    <w:rsid w:val="008E2D5D"/>
    <w:rsid w:val="008E5C1F"/>
    <w:rsid w:val="008F0151"/>
    <w:rsid w:val="008F3141"/>
    <w:rsid w:val="008F68A2"/>
    <w:rsid w:val="008F78B9"/>
    <w:rsid w:val="0090117C"/>
    <w:rsid w:val="00903082"/>
    <w:rsid w:val="00903B52"/>
    <w:rsid w:val="00914965"/>
    <w:rsid w:val="00914EE0"/>
    <w:rsid w:val="009219F5"/>
    <w:rsid w:val="0093014B"/>
    <w:rsid w:val="0093525E"/>
    <w:rsid w:val="00935C55"/>
    <w:rsid w:val="00943F53"/>
    <w:rsid w:val="00947763"/>
    <w:rsid w:val="00964C07"/>
    <w:rsid w:val="0096529D"/>
    <w:rsid w:val="00974C88"/>
    <w:rsid w:val="009755A8"/>
    <w:rsid w:val="00986135"/>
    <w:rsid w:val="009922DE"/>
    <w:rsid w:val="009938F9"/>
    <w:rsid w:val="009A1D64"/>
    <w:rsid w:val="009B1A9E"/>
    <w:rsid w:val="009B38BB"/>
    <w:rsid w:val="009C2C11"/>
    <w:rsid w:val="009D73FC"/>
    <w:rsid w:val="009E02E2"/>
    <w:rsid w:val="009E0C11"/>
    <w:rsid w:val="009E15C8"/>
    <w:rsid w:val="009E37DA"/>
    <w:rsid w:val="009E47D4"/>
    <w:rsid w:val="009F0207"/>
    <w:rsid w:val="009F7073"/>
    <w:rsid w:val="00A01A04"/>
    <w:rsid w:val="00A05D2E"/>
    <w:rsid w:val="00A139EE"/>
    <w:rsid w:val="00A16F09"/>
    <w:rsid w:val="00A25E8F"/>
    <w:rsid w:val="00A420B1"/>
    <w:rsid w:val="00A44711"/>
    <w:rsid w:val="00A44C74"/>
    <w:rsid w:val="00A475D4"/>
    <w:rsid w:val="00A51F28"/>
    <w:rsid w:val="00A61EA3"/>
    <w:rsid w:val="00A63EAA"/>
    <w:rsid w:val="00A76238"/>
    <w:rsid w:val="00A87C7F"/>
    <w:rsid w:val="00A914D0"/>
    <w:rsid w:val="00AA12AE"/>
    <w:rsid w:val="00AA3315"/>
    <w:rsid w:val="00AA4D5F"/>
    <w:rsid w:val="00AB33DA"/>
    <w:rsid w:val="00AC2569"/>
    <w:rsid w:val="00AC5990"/>
    <w:rsid w:val="00AD3951"/>
    <w:rsid w:val="00AD585E"/>
    <w:rsid w:val="00AD7B58"/>
    <w:rsid w:val="00AF1ED5"/>
    <w:rsid w:val="00AF71F8"/>
    <w:rsid w:val="00AF769B"/>
    <w:rsid w:val="00B22D99"/>
    <w:rsid w:val="00B2397E"/>
    <w:rsid w:val="00B26514"/>
    <w:rsid w:val="00B27F60"/>
    <w:rsid w:val="00B318DF"/>
    <w:rsid w:val="00B34DEA"/>
    <w:rsid w:val="00B350EC"/>
    <w:rsid w:val="00B355EE"/>
    <w:rsid w:val="00B35A1C"/>
    <w:rsid w:val="00B40EB3"/>
    <w:rsid w:val="00B43AF7"/>
    <w:rsid w:val="00B50033"/>
    <w:rsid w:val="00B518A2"/>
    <w:rsid w:val="00B8181D"/>
    <w:rsid w:val="00B903E8"/>
    <w:rsid w:val="00B9482C"/>
    <w:rsid w:val="00BA29BF"/>
    <w:rsid w:val="00BA4BC0"/>
    <w:rsid w:val="00BA5F95"/>
    <w:rsid w:val="00BB06B3"/>
    <w:rsid w:val="00BB0D5D"/>
    <w:rsid w:val="00BB44C4"/>
    <w:rsid w:val="00BC7D42"/>
    <w:rsid w:val="00BD559D"/>
    <w:rsid w:val="00BE20D0"/>
    <w:rsid w:val="00BF1A0C"/>
    <w:rsid w:val="00BF501F"/>
    <w:rsid w:val="00BF5AB4"/>
    <w:rsid w:val="00BF6C1A"/>
    <w:rsid w:val="00C03781"/>
    <w:rsid w:val="00C05232"/>
    <w:rsid w:val="00C14624"/>
    <w:rsid w:val="00C16068"/>
    <w:rsid w:val="00C17BA8"/>
    <w:rsid w:val="00C2423D"/>
    <w:rsid w:val="00C24622"/>
    <w:rsid w:val="00C25346"/>
    <w:rsid w:val="00C2711C"/>
    <w:rsid w:val="00C3473D"/>
    <w:rsid w:val="00C6360E"/>
    <w:rsid w:val="00C64D8D"/>
    <w:rsid w:val="00C65061"/>
    <w:rsid w:val="00C6600A"/>
    <w:rsid w:val="00C66A70"/>
    <w:rsid w:val="00C7564C"/>
    <w:rsid w:val="00C91FB5"/>
    <w:rsid w:val="00C953E3"/>
    <w:rsid w:val="00C97088"/>
    <w:rsid w:val="00C97C81"/>
    <w:rsid w:val="00CA0320"/>
    <w:rsid w:val="00CA2AEF"/>
    <w:rsid w:val="00CA3F74"/>
    <w:rsid w:val="00CB1039"/>
    <w:rsid w:val="00CB2F8C"/>
    <w:rsid w:val="00CB349C"/>
    <w:rsid w:val="00CB7C9E"/>
    <w:rsid w:val="00CC3C51"/>
    <w:rsid w:val="00CD3F1E"/>
    <w:rsid w:val="00CD7081"/>
    <w:rsid w:val="00CE0040"/>
    <w:rsid w:val="00D014CA"/>
    <w:rsid w:val="00D04A35"/>
    <w:rsid w:val="00D05702"/>
    <w:rsid w:val="00D06445"/>
    <w:rsid w:val="00D2079B"/>
    <w:rsid w:val="00D25961"/>
    <w:rsid w:val="00D46847"/>
    <w:rsid w:val="00D5316E"/>
    <w:rsid w:val="00D53273"/>
    <w:rsid w:val="00D60565"/>
    <w:rsid w:val="00D60E78"/>
    <w:rsid w:val="00D654AE"/>
    <w:rsid w:val="00D671D4"/>
    <w:rsid w:val="00D672AE"/>
    <w:rsid w:val="00D73595"/>
    <w:rsid w:val="00D908FF"/>
    <w:rsid w:val="00DA41E6"/>
    <w:rsid w:val="00DA4844"/>
    <w:rsid w:val="00DB06F3"/>
    <w:rsid w:val="00DB7390"/>
    <w:rsid w:val="00DD33C6"/>
    <w:rsid w:val="00DD404F"/>
    <w:rsid w:val="00DD4E82"/>
    <w:rsid w:val="00DD653E"/>
    <w:rsid w:val="00DE2159"/>
    <w:rsid w:val="00DE77DC"/>
    <w:rsid w:val="00DF01C0"/>
    <w:rsid w:val="00E06084"/>
    <w:rsid w:val="00E411CE"/>
    <w:rsid w:val="00E416C3"/>
    <w:rsid w:val="00E45D21"/>
    <w:rsid w:val="00E60323"/>
    <w:rsid w:val="00E61E4E"/>
    <w:rsid w:val="00E643CC"/>
    <w:rsid w:val="00E661A2"/>
    <w:rsid w:val="00E7298F"/>
    <w:rsid w:val="00E731D6"/>
    <w:rsid w:val="00E75AB2"/>
    <w:rsid w:val="00E8529E"/>
    <w:rsid w:val="00EA4899"/>
    <w:rsid w:val="00EB4682"/>
    <w:rsid w:val="00EC115F"/>
    <w:rsid w:val="00EC3BED"/>
    <w:rsid w:val="00EC4BBD"/>
    <w:rsid w:val="00ED3A77"/>
    <w:rsid w:val="00EE44B5"/>
    <w:rsid w:val="00EF03E8"/>
    <w:rsid w:val="00EF0487"/>
    <w:rsid w:val="00EF44CF"/>
    <w:rsid w:val="00F048D1"/>
    <w:rsid w:val="00F17084"/>
    <w:rsid w:val="00F22F99"/>
    <w:rsid w:val="00F26074"/>
    <w:rsid w:val="00F310D0"/>
    <w:rsid w:val="00F355F2"/>
    <w:rsid w:val="00F45FE0"/>
    <w:rsid w:val="00F465C0"/>
    <w:rsid w:val="00F46690"/>
    <w:rsid w:val="00F50096"/>
    <w:rsid w:val="00F513AB"/>
    <w:rsid w:val="00F57A28"/>
    <w:rsid w:val="00F61E60"/>
    <w:rsid w:val="00F67DB3"/>
    <w:rsid w:val="00F77BAD"/>
    <w:rsid w:val="00F83D4A"/>
    <w:rsid w:val="00F97372"/>
    <w:rsid w:val="00FB422A"/>
    <w:rsid w:val="00FC10B6"/>
    <w:rsid w:val="00FC4318"/>
    <w:rsid w:val="00FC4708"/>
    <w:rsid w:val="00FE204B"/>
    <w:rsid w:val="00FE7002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5C9BEC"/>
  <w15:docId w15:val="{7BDC8329-CCDB-4BB9-84CA-26D1E240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1C85"/>
    <w:pPr>
      <w:widowControl w:val="0"/>
      <w:suppressAutoHyphens/>
      <w:overflowPunct w:val="0"/>
      <w:autoSpaceDE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87DD4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44711"/>
    <w:pPr>
      <w:spacing w:after="120"/>
    </w:pPr>
  </w:style>
  <w:style w:type="paragraph" w:styleId="Lista">
    <w:name w:val="List"/>
    <w:basedOn w:val="Tekstpodstawowy"/>
    <w:rsid w:val="00A44711"/>
  </w:style>
  <w:style w:type="paragraph" w:styleId="Tytu">
    <w:name w:val="Title"/>
    <w:basedOn w:val="Normalny"/>
    <w:next w:val="Podtytu"/>
    <w:qFormat/>
    <w:rsid w:val="00A44711"/>
    <w:pPr>
      <w:widowControl/>
      <w:suppressAutoHyphens w:val="0"/>
      <w:jc w:val="center"/>
    </w:pPr>
    <w:rPr>
      <w:rFonts w:ascii="Arial" w:hAnsi="Arial"/>
      <w:b/>
      <w:sz w:val="32"/>
    </w:rPr>
  </w:style>
  <w:style w:type="paragraph" w:styleId="Tekstpodstawowywcity">
    <w:name w:val="Body Text Indent"/>
    <w:basedOn w:val="Normalny"/>
    <w:link w:val="TekstpodstawowywcityZnak"/>
    <w:rsid w:val="00A44711"/>
    <w:pPr>
      <w:ind w:left="993" w:hanging="284"/>
      <w:jc w:val="both"/>
    </w:pPr>
    <w:rPr>
      <w:rFonts w:eastAsia="Arial Unicode MS"/>
      <w:sz w:val="20"/>
    </w:rPr>
  </w:style>
  <w:style w:type="paragraph" w:customStyle="1" w:styleId="WW-Tekstpodstawowy3">
    <w:name w:val="WW-Tekst podstawowy 3"/>
    <w:basedOn w:val="Normalny"/>
    <w:rsid w:val="00A44711"/>
    <w:pPr>
      <w:widowControl/>
      <w:tabs>
        <w:tab w:val="right" w:pos="9000"/>
      </w:tabs>
      <w:suppressAutoHyphens w:val="0"/>
      <w:overflowPunct/>
      <w:autoSpaceDE/>
      <w:textAlignment w:val="auto"/>
    </w:pPr>
    <w:rPr>
      <w:sz w:val="20"/>
    </w:rPr>
  </w:style>
  <w:style w:type="paragraph" w:styleId="Podtytu">
    <w:name w:val="Subtitle"/>
    <w:basedOn w:val="Normalny"/>
    <w:qFormat/>
    <w:rsid w:val="00A44711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ekstdymka">
    <w:name w:val="Balloon Text"/>
    <w:basedOn w:val="Normalny"/>
    <w:link w:val="TekstdymkaZnak"/>
    <w:rsid w:val="0026229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26229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E06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06084"/>
    <w:rPr>
      <w:sz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E06084"/>
  </w:style>
  <w:style w:type="paragraph" w:styleId="Tematkomentarza">
    <w:name w:val="annotation subject"/>
    <w:basedOn w:val="Tekstkomentarza"/>
    <w:next w:val="Tekstkomentarza"/>
    <w:link w:val="TematkomentarzaZnak"/>
    <w:rsid w:val="00E06084"/>
    <w:rPr>
      <w:b/>
      <w:bCs/>
    </w:rPr>
  </w:style>
  <w:style w:type="character" w:customStyle="1" w:styleId="TematkomentarzaZnak">
    <w:name w:val="Temat komentarza Znak"/>
    <w:link w:val="Tematkomentarza"/>
    <w:rsid w:val="00E06084"/>
    <w:rPr>
      <w:b/>
      <w:bCs/>
    </w:rPr>
  </w:style>
  <w:style w:type="paragraph" w:styleId="Nagwek">
    <w:name w:val="header"/>
    <w:basedOn w:val="Normalny"/>
    <w:link w:val="NagwekZnak"/>
    <w:rsid w:val="00935C5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935C55"/>
    <w:rPr>
      <w:sz w:val="24"/>
    </w:rPr>
  </w:style>
  <w:style w:type="paragraph" w:styleId="Stopka">
    <w:name w:val="footer"/>
    <w:basedOn w:val="Normalny"/>
    <w:link w:val="StopkaZnak"/>
    <w:uiPriority w:val="99"/>
    <w:rsid w:val="00935C5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35C55"/>
    <w:rPr>
      <w:sz w:val="24"/>
    </w:rPr>
  </w:style>
  <w:style w:type="paragraph" w:styleId="Poprawka">
    <w:name w:val="Revision"/>
    <w:hidden/>
    <w:uiPriority w:val="99"/>
    <w:semiHidden/>
    <w:rsid w:val="00B355EE"/>
    <w:rPr>
      <w:sz w:val="24"/>
    </w:rPr>
  </w:style>
  <w:style w:type="paragraph" w:styleId="Lista3">
    <w:name w:val="List 3"/>
    <w:basedOn w:val="Normalny"/>
    <w:rsid w:val="00136FB1"/>
    <w:pPr>
      <w:ind w:left="849" w:hanging="283"/>
      <w:contextualSpacing/>
    </w:pPr>
  </w:style>
  <w:style w:type="paragraph" w:styleId="Akapitzlist">
    <w:name w:val="List Paragraph"/>
    <w:aliases w:val="CW_Lista,Podsis rysunku,Nagłowek 3"/>
    <w:basedOn w:val="Normalny"/>
    <w:link w:val="AkapitzlistZnak"/>
    <w:uiPriority w:val="34"/>
    <w:qFormat/>
    <w:rsid w:val="00136FB1"/>
    <w:pPr>
      <w:widowControl/>
      <w:suppressAutoHyphens w:val="0"/>
      <w:overflowPunct/>
      <w:autoSpaceDN w:val="0"/>
      <w:spacing w:before="90" w:line="380" w:lineRule="atLeast"/>
      <w:ind w:left="708"/>
      <w:jc w:val="both"/>
      <w:textAlignment w:val="auto"/>
    </w:pPr>
    <w:rPr>
      <w:w w:val="89"/>
      <w:sz w:val="25"/>
    </w:rPr>
  </w:style>
  <w:style w:type="character" w:customStyle="1" w:styleId="AkapitzlistZnak">
    <w:name w:val="Akapit z listą Znak"/>
    <w:aliases w:val="CW_Lista Znak,Podsis rysunku Znak,Nagłowek 3 Znak"/>
    <w:link w:val="Akapitzlist"/>
    <w:uiPriority w:val="34"/>
    <w:locked/>
    <w:rsid w:val="00136FB1"/>
    <w:rPr>
      <w:w w:val="89"/>
      <w:sz w:val="25"/>
    </w:rPr>
  </w:style>
  <w:style w:type="character" w:customStyle="1" w:styleId="Nagwek1Znak">
    <w:name w:val="Nagłówek 1 Znak"/>
    <w:link w:val="Nagwek1"/>
    <w:uiPriority w:val="99"/>
    <w:rsid w:val="00887DD4"/>
    <w:rPr>
      <w:rFonts w:ascii="Arial" w:hAnsi="Arial"/>
      <w:b/>
      <w:kern w:val="1"/>
      <w:sz w:val="28"/>
      <w:lang w:eastAsia="ar-SA"/>
    </w:rPr>
  </w:style>
  <w:style w:type="paragraph" w:customStyle="1" w:styleId="BodyText24">
    <w:name w:val="Body Text 24"/>
    <w:basedOn w:val="Normalny"/>
    <w:rsid w:val="00887DD4"/>
    <w:pPr>
      <w:ind w:left="360"/>
    </w:pPr>
    <w:rPr>
      <w:sz w:val="28"/>
      <w:lang w:eastAsia="ar-SA"/>
    </w:rPr>
  </w:style>
  <w:style w:type="paragraph" w:customStyle="1" w:styleId="Tekstpodstawowy31">
    <w:name w:val="Tekst podstawowy 31"/>
    <w:basedOn w:val="Normalny"/>
    <w:rsid w:val="00887DD4"/>
    <w:pPr>
      <w:widowControl/>
      <w:overflowPunct/>
      <w:autoSpaceDE/>
      <w:spacing w:after="120"/>
      <w:textAlignment w:val="auto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87DD4"/>
    <w:pPr>
      <w:widowControl/>
      <w:overflowPunct/>
      <w:autoSpaceDE/>
      <w:spacing w:after="120"/>
      <w:ind w:left="283"/>
      <w:textAlignment w:val="auto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887DD4"/>
    <w:rPr>
      <w:sz w:val="16"/>
      <w:szCs w:val="16"/>
      <w:lang w:eastAsia="ar-SA"/>
    </w:rPr>
  </w:style>
  <w:style w:type="character" w:styleId="Hipercze">
    <w:name w:val="Hyperlink"/>
    <w:rsid w:val="00682FC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82FC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F2607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26074"/>
  </w:style>
  <w:style w:type="character" w:styleId="Odwoanieprzypisukocowego">
    <w:name w:val="endnote reference"/>
    <w:basedOn w:val="Domylnaczcionkaakapitu"/>
    <w:semiHidden/>
    <w:unhideWhenUsed/>
    <w:rsid w:val="00F26074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AD3951"/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6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6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4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BFE9-35CB-4173-8157-42BF4BEE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2416</Words>
  <Characters>14497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SIWZ- Powiatowe Centrum Medyczne Grójec</vt:lpstr>
    </vt:vector>
  </TitlesOfParts>
  <Company>Mentor SA</Company>
  <LinksUpToDate>false</LinksUpToDate>
  <CharactersWithSpaces>16880</CharactersWithSpaces>
  <SharedDoc>false</SharedDoc>
  <HLinks>
    <vt:vector size="6" baseType="variant">
      <vt:variant>
        <vt:i4>327764</vt:i4>
      </vt:variant>
      <vt:variant>
        <vt:i4>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/document/18781862?cm=DOCUMENT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SIWZ- Powiatowe Centrum Medyczne Grójec</dc:title>
  <dc:creator>Paulina Perl</dc:creator>
  <cp:lastModifiedBy>Kalita Agnieszka</cp:lastModifiedBy>
  <cp:revision>25</cp:revision>
  <cp:lastPrinted>2019-09-05T11:53:00Z</cp:lastPrinted>
  <dcterms:created xsi:type="dcterms:W3CDTF">2022-09-28T08:36:00Z</dcterms:created>
  <dcterms:modified xsi:type="dcterms:W3CDTF">2022-12-05T10:53:00Z</dcterms:modified>
</cp:coreProperties>
</file>