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7ADC" w14:textId="440DF916" w:rsidR="00641795" w:rsidRPr="00F944DE" w:rsidRDefault="00F944DE" w:rsidP="00F944DE">
      <w:pPr>
        <w:spacing w:line="360" w:lineRule="auto"/>
        <w:jc w:val="right"/>
        <w:rPr>
          <w:bCs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61A882" wp14:editId="60EE65A2">
                <wp:simplePos x="0" y="0"/>
                <wp:positionH relativeFrom="column">
                  <wp:posOffset>-228600</wp:posOffset>
                </wp:positionH>
                <wp:positionV relativeFrom="page">
                  <wp:posOffset>463550</wp:posOffset>
                </wp:positionV>
                <wp:extent cx="2371725" cy="885825"/>
                <wp:effectExtent l="0" t="0" r="9525" b="9525"/>
                <wp:wrapSquare wrapText="bothSides"/>
                <wp:docPr id="2385236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D07BA" w14:textId="77777777" w:rsidR="00F944DE" w:rsidRDefault="00F944DE" w:rsidP="00F944D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Miasto i Gmina Sztum                                                         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Referat Inwestycji i Majątku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 ul. Mickiewicza 39, 82 – 400 Sztum</w:t>
                            </w:r>
                          </w:p>
                          <w:p w14:paraId="624E3E90" w14:textId="77777777" w:rsidR="00F944DE" w:rsidRDefault="00F944DE" w:rsidP="00F944D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NIP 579-22-11-352, REGON 170747773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br/>
                              <w:t xml:space="preserve">  tel. (55) 640 63 01/02, (55) 640 63 03</w:t>
                            </w:r>
                          </w:p>
                          <w:p w14:paraId="6EC30BE7" w14:textId="77777777" w:rsidR="00F944DE" w:rsidRDefault="00F944DE" w:rsidP="00F944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1A88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8pt;margin-top:36.5pt;width:186.7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6MCgIAAPYDAAAOAAAAZHJzL2Uyb0RvYy54bWysU9uO0zAQfUfiHyy/07Slpd2o6WrpUoS0&#10;XKSFD3Acp7FwPGbsNilfz9jJdgu8IfJgzWTGZ2bOHG9u+9awk0KvwRZ8NplypqyESttDwb993b9a&#10;c+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" stroked="f">
                <v:textbox>
                  <w:txbxContent>
                    <w:p w14:paraId="2AED07BA" w14:textId="77777777" w:rsidR="00F944DE" w:rsidRDefault="00F944DE" w:rsidP="00F944DE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Miasto i Gmina Sztum                                                         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Referat Inwestycji i Majątku </w:t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 ul. Mickiewicza 39, 82 – 400 Sztum</w:t>
                      </w:r>
                    </w:p>
                    <w:p w14:paraId="624E3E90" w14:textId="77777777" w:rsidR="00F944DE" w:rsidRDefault="00F944DE" w:rsidP="00F944DE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NIP 579-22-11-352, REGON 170747773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br/>
                        <w:t xml:space="preserve">  tel. (55) 640 63 01/02, (55) 640 63 03</w:t>
                      </w:r>
                    </w:p>
                    <w:p w14:paraId="6EC30BE7" w14:textId="77777777" w:rsidR="00F944DE" w:rsidRDefault="00F944DE" w:rsidP="00F944DE"/>
                  </w:txbxContent>
                </v:textbox>
                <w10:wrap type="square" anchory="page"/>
              </v:shape>
            </w:pict>
          </mc:Fallback>
        </mc:AlternateContent>
      </w:r>
    </w:p>
    <w:p w14:paraId="2782208A" w14:textId="3DC4D73F" w:rsidR="00641795" w:rsidRPr="00574C11" w:rsidRDefault="00641795" w:rsidP="00641795">
      <w:pPr>
        <w:spacing w:line="360" w:lineRule="auto"/>
        <w:jc w:val="right"/>
        <w:rPr>
          <w:sz w:val="22"/>
        </w:rPr>
      </w:pPr>
      <w:r w:rsidRPr="00574C11">
        <w:rPr>
          <w:sz w:val="22"/>
        </w:rPr>
        <w:t xml:space="preserve">Sztum, </w:t>
      </w:r>
      <w:r w:rsidR="00461475">
        <w:rPr>
          <w:sz w:val="22"/>
        </w:rPr>
        <w:t xml:space="preserve">dnia </w:t>
      </w:r>
      <w:r w:rsidR="00005AED">
        <w:rPr>
          <w:sz w:val="22"/>
        </w:rPr>
        <w:t xml:space="preserve">20 </w:t>
      </w:r>
      <w:r w:rsidR="00F944DE">
        <w:rPr>
          <w:sz w:val="22"/>
        </w:rPr>
        <w:t>stycznia</w:t>
      </w:r>
      <w:r w:rsidR="00537A6A">
        <w:rPr>
          <w:sz w:val="22"/>
        </w:rPr>
        <w:t xml:space="preserve"> 202</w:t>
      </w:r>
      <w:r w:rsidR="00F944DE">
        <w:rPr>
          <w:sz w:val="22"/>
        </w:rPr>
        <w:t>5</w:t>
      </w:r>
      <w:r w:rsidR="001353FF">
        <w:rPr>
          <w:sz w:val="22"/>
        </w:rPr>
        <w:t xml:space="preserve"> </w:t>
      </w:r>
      <w:r w:rsidR="00461475">
        <w:rPr>
          <w:sz w:val="22"/>
        </w:rPr>
        <w:t>r.</w:t>
      </w:r>
    </w:p>
    <w:p w14:paraId="578FCDB0" w14:textId="77777777" w:rsidR="00641795" w:rsidRDefault="00641795" w:rsidP="00641795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14:paraId="5CE84874" w14:textId="77777777" w:rsidR="00F944DE" w:rsidRDefault="00F944DE" w:rsidP="00641795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</w:pPr>
    </w:p>
    <w:p w14:paraId="1C66A41B" w14:textId="77777777" w:rsidR="00F944DE" w:rsidRDefault="00F944DE" w:rsidP="00641795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</w:pPr>
    </w:p>
    <w:p w14:paraId="42D2C908" w14:textId="359A8B19" w:rsidR="00093A43" w:rsidRPr="00461475" w:rsidRDefault="00093A43" w:rsidP="00641795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</w:pPr>
      <w:r w:rsidRPr="00461475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IM.</w:t>
      </w:r>
      <w:r w:rsidR="008D3A2C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V</w:t>
      </w:r>
      <w:r w:rsidRPr="00461475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.272.</w:t>
      </w:r>
      <w:r w:rsidR="00537A6A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3</w:t>
      </w:r>
      <w:r w:rsidRPr="00461475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.</w:t>
      </w:r>
      <w:r w:rsidR="001353FF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3</w:t>
      </w:r>
      <w:r w:rsidRPr="00461475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.202</w:t>
      </w:r>
      <w:r w:rsidR="001353FF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4</w:t>
      </w:r>
      <w:r w:rsidR="00005AED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/2025</w:t>
      </w:r>
    </w:p>
    <w:p w14:paraId="3F607546" w14:textId="61DB3BF1" w:rsidR="00641795" w:rsidRPr="001353FF" w:rsidRDefault="00641795" w:rsidP="001353FF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Times New Roman" w:hAnsi="Times New Roman" w:cs="Times New Roman"/>
          <w:i/>
          <w:noProof w:val="0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noProof w:val="0"/>
          <w:color w:val="000000"/>
          <w:sz w:val="20"/>
          <w:szCs w:val="20"/>
        </w:rPr>
        <w:t xml:space="preserve">         </w:t>
      </w:r>
      <w:r w:rsidRPr="000D434D">
        <w:rPr>
          <w:rFonts w:ascii="Times New Roman" w:hAnsi="Times New Roman" w:cs="Times New Roman"/>
          <w:i/>
          <w:noProof w:val="0"/>
          <w:color w:val="000000"/>
          <w:sz w:val="20"/>
          <w:szCs w:val="20"/>
        </w:rPr>
        <w:t>(znak sprawy)</w:t>
      </w:r>
    </w:p>
    <w:p w14:paraId="029F4196" w14:textId="77777777" w:rsidR="004B7964" w:rsidRPr="002C3821" w:rsidRDefault="004B7964" w:rsidP="00641795">
      <w:pPr>
        <w:tabs>
          <w:tab w:val="left" w:pos="5103"/>
        </w:tabs>
        <w:spacing w:line="276" w:lineRule="auto"/>
        <w:ind w:left="4963"/>
        <w:rPr>
          <w:b/>
          <w:color w:val="FF0000"/>
          <w:sz w:val="28"/>
        </w:rPr>
      </w:pPr>
    </w:p>
    <w:p w14:paraId="727FD4D2" w14:textId="77777777" w:rsidR="00641795" w:rsidRPr="00E60B61" w:rsidRDefault="00641795" w:rsidP="00641795">
      <w:pPr>
        <w:spacing w:line="276" w:lineRule="auto"/>
        <w:jc w:val="right"/>
      </w:pPr>
    </w:p>
    <w:p w14:paraId="2D1466B0" w14:textId="77777777" w:rsidR="00641795" w:rsidRPr="00E60B61" w:rsidRDefault="00641795" w:rsidP="00641795">
      <w:pPr>
        <w:pStyle w:val="Tytu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E60B61">
        <w:rPr>
          <w:rFonts w:ascii="Times New Roman" w:hAnsi="Times New Roman" w:cs="Times New Roman"/>
          <w:sz w:val="24"/>
          <w:szCs w:val="24"/>
        </w:rPr>
        <w:t>ZAPYTANIE OFERTOWE</w:t>
      </w:r>
    </w:p>
    <w:p w14:paraId="02B44515" w14:textId="77777777" w:rsidR="00641795" w:rsidRPr="006422F5" w:rsidRDefault="00641795" w:rsidP="00641795">
      <w:pPr>
        <w:pStyle w:val="Podtytu"/>
        <w:spacing w:line="276" w:lineRule="auto"/>
        <w:rPr>
          <w:rFonts w:ascii="Times New Roman" w:hAnsi="Times New Roman" w:cs="Times New Roman"/>
          <w:i/>
          <w:iCs/>
          <w:sz w:val="24"/>
          <w:szCs w:val="24"/>
          <w:u w:val="none"/>
          <w:lang w:val="pl-PL"/>
        </w:rPr>
      </w:pPr>
      <w:r w:rsidRPr="006422F5">
        <w:rPr>
          <w:rFonts w:ascii="Times New Roman" w:hAnsi="Times New Roman" w:cs="Times New Roman"/>
          <w:i/>
          <w:iCs/>
          <w:sz w:val="24"/>
          <w:szCs w:val="24"/>
          <w:u w:val="none"/>
          <w:lang w:val="pl-PL"/>
        </w:rPr>
        <w:t xml:space="preserve">w postępowaniu o udzielenie zamówienia </w:t>
      </w:r>
      <w:r w:rsidRPr="006422F5">
        <w:rPr>
          <w:rFonts w:ascii="Times New Roman" w:hAnsi="Times New Roman" w:cs="Times New Roman"/>
          <w:i/>
          <w:iCs/>
          <w:sz w:val="24"/>
          <w:szCs w:val="24"/>
          <w:u w:val="none"/>
          <w:lang w:val="pl-PL"/>
        </w:rPr>
        <w:br/>
        <w:t>o wartości nie przekraczającej równowartości 130 000 złotych netto</w:t>
      </w:r>
    </w:p>
    <w:p w14:paraId="58CAF39F" w14:textId="77777777" w:rsidR="00641795" w:rsidRPr="00E60B61" w:rsidRDefault="00641795" w:rsidP="00641795">
      <w:pPr>
        <w:pStyle w:val="Podtytu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CF0EF0E" w14:textId="77777777" w:rsidR="00641795" w:rsidRDefault="00641795" w:rsidP="00641795">
      <w:pPr>
        <w:spacing w:line="276" w:lineRule="auto"/>
        <w:jc w:val="both"/>
      </w:pPr>
      <w:r w:rsidRPr="00E60B61">
        <w:t xml:space="preserve">Postępowanie prowadzone jest bez stosowania przepisów ustawy z dnia </w:t>
      </w:r>
      <w:r>
        <w:t>11 września 2019 roku</w:t>
      </w:r>
      <w:r w:rsidRPr="00E60B61">
        <w:t xml:space="preserve"> Prawo zamówień publicznych</w:t>
      </w:r>
      <w:r>
        <w:t>, na podstawie Regulaminu.</w:t>
      </w:r>
    </w:p>
    <w:p w14:paraId="420FEA31" w14:textId="77777777" w:rsidR="00641795" w:rsidRPr="00ED6F3A" w:rsidRDefault="00641795" w:rsidP="00641795">
      <w:pPr>
        <w:spacing w:line="276" w:lineRule="auto"/>
        <w:jc w:val="both"/>
        <w:rPr>
          <w:b/>
        </w:rPr>
      </w:pPr>
    </w:p>
    <w:p w14:paraId="7798283F" w14:textId="77777777" w:rsidR="00641795" w:rsidRDefault="00641795" w:rsidP="00641795">
      <w:pPr>
        <w:spacing w:line="276" w:lineRule="auto"/>
        <w:jc w:val="both"/>
        <w:rPr>
          <w:b/>
        </w:rPr>
      </w:pPr>
      <w:r>
        <w:rPr>
          <w:b/>
        </w:rPr>
        <w:t>Nazwa zamówienia/zadania:</w:t>
      </w:r>
    </w:p>
    <w:p w14:paraId="03548A72" w14:textId="77777777" w:rsidR="00757EBC" w:rsidRDefault="00757EBC" w:rsidP="00E614C8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76" w:lineRule="auto"/>
        <w:ind w:left="0" w:firstLine="0"/>
        <w:rPr>
          <w:rFonts w:ascii="Times New Roman" w:hAnsi="Times New Roman" w:cs="Times New Roman"/>
          <w:b/>
          <w:iCs/>
          <w:sz w:val="22"/>
          <w:szCs w:val="22"/>
        </w:rPr>
      </w:pPr>
      <w:bookmarkStart w:id="0" w:name="_Hlk73959043"/>
    </w:p>
    <w:p w14:paraId="7A99C2F7" w14:textId="7412D6F4" w:rsidR="00E614C8" w:rsidRPr="00757EBC" w:rsidRDefault="00757EBC" w:rsidP="00E614C8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76" w:lineRule="auto"/>
        <w:ind w:left="0" w:firstLine="0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757EBC">
        <w:rPr>
          <w:rFonts w:ascii="Times New Roman" w:hAnsi="Times New Roman" w:cs="Times New Roman"/>
          <w:b/>
          <w:iCs/>
          <w:sz w:val="22"/>
          <w:szCs w:val="22"/>
        </w:rPr>
        <w:t xml:space="preserve">Świadczenie usług </w:t>
      </w:r>
      <w:r w:rsidR="008D3A2C">
        <w:rPr>
          <w:rFonts w:ascii="Times New Roman" w:hAnsi="Times New Roman" w:cs="Times New Roman"/>
          <w:b/>
          <w:iCs/>
          <w:sz w:val="22"/>
          <w:szCs w:val="22"/>
        </w:rPr>
        <w:t>rzeczoznawcy majątkowego</w:t>
      </w:r>
      <w:r w:rsidRPr="00757EBC">
        <w:rPr>
          <w:rFonts w:ascii="Times New Roman" w:hAnsi="Times New Roman" w:cs="Times New Roman"/>
          <w:b/>
          <w:iCs/>
          <w:sz w:val="22"/>
          <w:szCs w:val="22"/>
        </w:rPr>
        <w:t xml:space="preserve"> dla potrzeb Miasta i Gminy Sztum</w:t>
      </w:r>
      <w:r w:rsidR="00F944DE">
        <w:rPr>
          <w:rFonts w:ascii="Times New Roman" w:hAnsi="Times New Roman" w:cs="Times New Roman"/>
          <w:b/>
          <w:iCs/>
          <w:sz w:val="22"/>
          <w:szCs w:val="22"/>
        </w:rPr>
        <w:t>.</w:t>
      </w:r>
    </w:p>
    <w:bookmarkEnd w:id="0"/>
    <w:p w14:paraId="0564DDC8" w14:textId="77777777" w:rsidR="000B3359" w:rsidRDefault="000B3359" w:rsidP="00574C11">
      <w:pPr>
        <w:spacing w:line="276" w:lineRule="auto"/>
        <w:rPr>
          <w:b/>
        </w:rPr>
      </w:pPr>
    </w:p>
    <w:p w14:paraId="5F5AAD9A" w14:textId="4537B699" w:rsidR="00641795" w:rsidRPr="007B1A82" w:rsidRDefault="00641795" w:rsidP="00574C11">
      <w:pPr>
        <w:spacing w:line="276" w:lineRule="auto"/>
      </w:pPr>
      <w:r w:rsidRPr="000560B1">
        <w:rPr>
          <w:b/>
        </w:rPr>
        <w:t>1. Zamawiający:</w:t>
      </w:r>
      <w:r w:rsidRPr="000560B1">
        <w:rPr>
          <w:b/>
        </w:rPr>
        <w:br/>
      </w:r>
      <w:r w:rsidRPr="007B1A82">
        <w:t xml:space="preserve">Miasto i Gmina Sztum </w:t>
      </w:r>
    </w:p>
    <w:p w14:paraId="34C2E8CE" w14:textId="77777777" w:rsidR="00641795" w:rsidRPr="007B1A82" w:rsidRDefault="00641795" w:rsidP="00641795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7B1A82">
        <w:rPr>
          <w:rFonts w:ascii="Times New Roman" w:hAnsi="Times New Roman" w:cs="Times New Roman"/>
          <w:sz w:val="24"/>
          <w:szCs w:val="24"/>
        </w:rPr>
        <w:t>ul. Mickiewicz 39</w:t>
      </w:r>
    </w:p>
    <w:p w14:paraId="3469E3FA" w14:textId="77777777" w:rsidR="00641795" w:rsidRPr="007B1A82" w:rsidRDefault="00641795" w:rsidP="00641795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7B1A82">
        <w:rPr>
          <w:rFonts w:ascii="Times New Roman" w:hAnsi="Times New Roman" w:cs="Times New Roman"/>
          <w:sz w:val="24"/>
          <w:szCs w:val="24"/>
        </w:rPr>
        <w:t>82-400 Sztum</w:t>
      </w:r>
    </w:p>
    <w:p w14:paraId="5D5BD00D" w14:textId="77777777" w:rsidR="00641795" w:rsidRPr="007B1A82" w:rsidRDefault="00641795" w:rsidP="00641795">
      <w:pPr>
        <w:spacing w:line="276" w:lineRule="auto"/>
      </w:pPr>
    </w:p>
    <w:p w14:paraId="26496195" w14:textId="77777777" w:rsidR="00641795" w:rsidRPr="007B1A82" w:rsidRDefault="00641795" w:rsidP="00641795">
      <w:pPr>
        <w:tabs>
          <w:tab w:val="num" w:pos="0"/>
        </w:tabs>
        <w:spacing w:line="276" w:lineRule="auto"/>
      </w:pPr>
      <w:r w:rsidRPr="007B1A82">
        <w:t>zaprasza do złożenia oferty na:</w:t>
      </w:r>
    </w:p>
    <w:p w14:paraId="68316951" w14:textId="77777777" w:rsidR="00641795" w:rsidRPr="000560B1" w:rsidRDefault="00641795" w:rsidP="00641795">
      <w:pPr>
        <w:spacing w:line="276" w:lineRule="auto"/>
        <w:ind w:left="360"/>
      </w:pPr>
    </w:p>
    <w:p w14:paraId="4AA2409C" w14:textId="77777777" w:rsidR="00641795" w:rsidRPr="000560B1" w:rsidRDefault="00641795" w:rsidP="00641795">
      <w:pPr>
        <w:spacing w:line="276" w:lineRule="auto"/>
        <w:jc w:val="both"/>
      </w:pPr>
      <w:r w:rsidRPr="000560B1">
        <w:rPr>
          <w:b/>
        </w:rPr>
        <w:t>2. Opis przedmiotu zamówienia:</w:t>
      </w:r>
    </w:p>
    <w:p w14:paraId="40AB443E" w14:textId="3523AF7B" w:rsidR="000B3359" w:rsidRDefault="00757EBC" w:rsidP="00641795">
      <w:pPr>
        <w:spacing w:line="276" w:lineRule="auto"/>
        <w:jc w:val="both"/>
      </w:pPr>
      <w:r w:rsidRPr="00757EBC">
        <w:t xml:space="preserve">Świadczenie usług </w:t>
      </w:r>
      <w:r w:rsidR="008D3A2C">
        <w:t>rzeczoznawstwa majątkowego</w:t>
      </w:r>
      <w:r w:rsidRPr="00757EBC">
        <w:t xml:space="preserve"> dla potrzeb Miasta i Gminy Sztum</w:t>
      </w:r>
      <w:r>
        <w:t xml:space="preserve"> </w:t>
      </w:r>
      <w:r w:rsidRPr="00757EBC">
        <w:t xml:space="preserve">zgodnie z poniższym wykazem usług: </w:t>
      </w:r>
    </w:p>
    <w:p w14:paraId="350FD3A8" w14:textId="77777777" w:rsidR="00292C14" w:rsidRDefault="00292C14" w:rsidP="00641795">
      <w:pPr>
        <w:spacing w:line="276" w:lineRule="auto"/>
        <w:jc w:val="both"/>
      </w:pPr>
    </w:p>
    <w:p w14:paraId="47B20F20" w14:textId="2B9E2C59" w:rsidR="008D3A2C" w:rsidRPr="008D3A2C" w:rsidRDefault="008D3A2C" w:rsidP="00292C14">
      <w:pPr>
        <w:tabs>
          <w:tab w:val="left" w:pos="142"/>
        </w:tabs>
        <w:spacing w:line="276" w:lineRule="auto"/>
        <w:ind w:left="284" w:hanging="284"/>
        <w:contextualSpacing/>
        <w:jc w:val="both"/>
      </w:pPr>
      <w:r w:rsidRPr="008D3A2C">
        <w:t xml:space="preserve">1. </w:t>
      </w:r>
      <w:r w:rsidR="004855B1" w:rsidRPr="004855B1">
        <w:t xml:space="preserve">Wycena lokalu i pomieszczeń przynależnych oraz udziału do gruntu i części wspólnych budynku wraz ze szkicem inwentaryzacyjnym lokalu, do uzyskania zaświadczenia </w:t>
      </w:r>
      <w:r w:rsidR="00FE6F58">
        <w:br/>
      </w:r>
      <w:r w:rsidR="004855B1" w:rsidRPr="004855B1">
        <w:t>o samodzielności lokalu zgodnie z art. 2 ust. 2a ustawy o własności lokali z 24 czerwca 1994 r. (</w:t>
      </w:r>
      <w:proofErr w:type="spellStart"/>
      <w:r w:rsidR="004855B1" w:rsidRPr="004855B1">
        <w:t>t.j</w:t>
      </w:r>
      <w:proofErr w:type="spellEnd"/>
      <w:r w:rsidR="004855B1" w:rsidRPr="004855B1">
        <w:t>. Dz.U. z 2021, poz. 1048 ze zm.)</w:t>
      </w:r>
      <w:r w:rsidR="00FE6F58">
        <w:t xml:space="preserve"> </w:t>
      </w:r>
      <w:r w:rsidR="00E571D4">
        <w:t>– przewidywana ilość zleceń 4</w:t>
      </w:r>
      <w:r w:rsidR="004855B1">
        <w:t>0</w:t>
      </w:r>
      <w:r w:rsidR="00E571D4">
        <w:t xml:space="preserve"> szt.</w:t>
      </w:r>
      <w:r w:rsidRPr="008D3A2C">
        <w:tab/>
      </w:r>
      <w:r w:rsidRPr="008D3A2C">
        <w:tab/>
      </w:r>
    </w:p>
    <w:p w14:paraId="27974923" w14:textId="60406310" w:rsidR="00292C14" w:rsidRDefault="008D3A2C" w:rsidP="00EC6EC5">
      <w:pPr>
        <w:tabs>
          <w:tab w:val="left" w:pos="284"/>
        </w:tabs>
        <w:spacing w:line="276" w:lineRule="auto"/>
        <w:ind w:left="426" w:hanging="426"/>
        <w:jc w:val="both"/>
      </w:pPr>
      <w:r w:rsidRPr="008D3A2C">
        <w:t>2.</w:t>
      </w:r>
      <w:r w:rsidR="00EC6EC5">
        <w:tab/>
      </w:r>
      <w:r w:rsidR="004855B1" w:rsidRPr="004855B1">
        <w:t>Wyceny nieruchomości gruntowej</w:t>
      </w:r>
      <w:r w:rsidR="00E571D4">
        <w:t xml:space="preserve"> – przewidywana ilość zleceń</w:t>
      </w:r>
      <w:r w:rsidR="004855B1">
        <w:t xml:space="preserve"> 40</w:t>
      </w:r>
      <w:r w:rsidR="00E571D4">
        <w:t xml:space="preserve"> szt.</w:t>
      </w:r>
      <w:r w:rsidRPr="008D3A2C">
        <w:t xml:space="preserve">      </w:t>
      </w:r>
      <w:r w:rsidRPr="008D3A2C">
        <w:tab/>
      </w:r>
    </w:p>
    <w:p w14:paraId="5830DA13" w14:textId="34A01566" w:rsidR="004855B1" w:rsidRDefault="008D3A2C" w:rsidP="004855B1">
      <w:pPr>
        <w:spacing w:line="276" w:lineRule="auto"/>
        <w:ind w:left="284" w:hanging="284"/>
        <w:jc w:val="both"/>
        <w:rPr>
          <w:b/>
          <w:bCs/>
        </w:rPr>
      </w:pPr>
      <w:r w:rsidRPr="008D3A2C">
        <w:t>3.</w:t>
      </w:r>
      <w:r w:rsidR="00EC6EC5">
        <w:tab/>
      </w:r>
      <w:r w:rsidR="004855B1" w:rsidRPr="004855B1">
        <w:t>Wycena nieruchomości gruntowej w celu polepszenia warunków gospodarowania nieruchomości przyległej</w:t>
      </w:r>
      <w:r w:rsidR="004855B1">
        <w:t xml:space="preserve"> </w:t>
      </w:r>
      <w:r w:rsidR="00E571D4">
        <w:t xml:space="preserve">– przewidywana ilość zleceń </w:t>
      </w:r>
      <w:r w:rsidR="004855B1">
        <w:t>8</w:t>
      </w:r>
      <w:r w:rsidR="00E571D4">
        <w:t xml:space="preserve"> szt.</w:t>
      </w:r>
    </w:p>
    <w:p w14:paraId="482836FB" w14:textId="06D6EC77" w:rsidR="00EC6EC5" w:rsidRDefault="008D3A2C" w:rsidP="004855B1">
      <w:pPr>
        <w:spacing w:line="276" w:lineRule="auto"/>
        <w:ind w:left="284" w:hanging="284"/>
        <w:jc w:val="both"/>
      </w:pPr>
      <w:r w:rsidRPr="008D3A2C">
        <w:t>4.</w:t>
      </w:r>
      <w:r w:rsidRPr="008D3A2C">
        <w:tab/>
      </w:r>
      <w:r w:rsidR="004855B1" w:rsidRPr="004855B1">
        <w:t>Wycena nieruchomości gruntowej w celu sprzedaży na rzecz jej użytkowników wieczystych (nieruchomość gruntową składającą się z  kilku działek graniczących ze sobą, będącą w użytkowaniu wieczystym tych samych osób i wpisanych do tej samej księgi wieczystej traktujemy jako jedną nieruchomość)</w:t>
      </w:r>
      <w:r w:rsidR="00E571D4">
        <w:t xml:space="preserve"> – przewidywana ilość zleceń </w:t>
      </w:r>
      <w:r w:rsidR="004855B1">
        <w:t>2</w:t>
      </w:r>
      <w:r w:rsidR="00E571D4">
        <w:t xml:space="preserve"> szt. </w:t>
      </w:r>
    </w:p>
    <w:p w14:paraId="300B9190" w14:textId="5244EDDD" w:rsidR="008D3A2C" w:rsidRPr="00EC6EC5" w:rsidRDefault="008D3A2C" w:rsidP="002106ED">
      <w:pPr>
        <w:tabs>
          <w:tab w:val="left" w:pos="0"/>
        </w:tabs>
        <w:spacing w:line="276" w:lineRule="auto"/>
        <w:ind w:left="284" w:hanging="284"/>
        <w:jc w:val="both"/>
      </w:pPr>
      <w:r w:rsidRPr="008D3A2C">
        <w:t>5.</w:t>
      </w:r>
      <w:r w:rsidR="00EC6EC5">
        <w:tab/>
      </w:r>
      <w:r w:rsidR="004855B1" w:rsidRPr="004855B1">
        <w:t>Wyceny nieruchomości gruntowych  będących w użytkowaniu wieczystym Spółdzielni Mieszkaniowych przeznaczonych do sprzedaży  lub przekształcenia w prawo własności na  rzecz tych spółdzielni (kompleks nieruchomości gruntowych położonych przy jednej ulicy  lub jednym osiedlu traktowany  jest jako jedną nieruchomość)</w:t>
      </w:r>
      <w:r w:rsidR="00E571D4">
        <w:t xml:space="preserve"> – przewidywana ilość zleceń </w:t>
      </w:r>
      <w:r w:rsidR="004855B1">
        <w:t>2</w:t>
      </w:r>
      <w:r w:rsidR="00E571D4">
        <w:t xml:space="preserve"> szt. </w:t>
      </w:r>
      <w:r w:rsidRPr="008D3A2C">
        <w:t xml:space="preserve">            </w:t>
      </w:r>
    </w:p>
    <w:p w14:paraId="25F3B95E" w14:textId="77777777" w:rsidR="002106ED" w:rsidRDefault="008D3A2C" w:rsidP="002106ED">
      <w:pPr>
        <w:tabs>
          <w:tab w:val="left" w:pos="0"/>
          <w:tab w:val="left" w:pos="142"/>
          <w:tab w:val="left" w:pos="426"/>
        </w:tabs>
        <w:spacing w:line="276" w:lineRule="auto"/>
        <w:ind w:left="284" w:hanging="284"/>
        <w:jc w:val="both"/>
      </w:pPr>
      <w:r w:rsidRPr="008D3A2C">
        <w:lastRenderedPageBreak/>
        <w:t xml:space="preserve">6. </w:t>
      </w:r>
      <w:r w:rsidR="002106ED">
        <w:t xml:space="preserve">Określenie wartości nieruchomości w celu ustalenia opłaty </w:t>
      </w:r>
      <w:proofErr w:type="spellStart"/>
      <w:r w:rsidR="002106ED">
        <w:t>adiacenckiej</w:t>
      </w:r>
      <w:proofErr w:type="spellEnd"/>
      <w:r w:rsidR="002106ED">
        <w:t xml:space="preserve">  w tytułu wzrostu wartości  nieruchomości w związku ze scaleniem i podziałem nieruchomości, a także podziałem nieruchomości:</w:t>
      </w:r>
    </w:p>
    <w:p w14:paraId="121B0A04" w14:textId="572B949D" w:rsidR="002106ED" w:rsidRDefault="002106ED" w:rsidP="002106ED">
      <w:pPr>
        <w:tabs>
          <w:tab w:val="left" w:pos="0"/>
          <w:tab w:val="left" w:pos="142"/>
          <w:tab w:val="left" w:pos="426"/>
        </w:tabs>
        <w:spacing w:line="276" w:lineRule="auto"/>
        <w:ind w:left="284"/>
        <w:jc w:val="both"/>
      </w:pPr>
      <w:r>
        <w:tab/>
        <w:t xml:space="preserve">- za działkę, która uległa podziałowi – przewidywana ilość zleceń 14 szt.    </w:t>
      </w:r>
    </w:p>
    <w:p w14:paraId="325BFE24" w14:textId="18445F93" w:rsidR="002106ED" w:rsidRDefault="002106ED" w:rsidP="002106ED">
      <w:pPr>
        <w:tabs>
          <w:tab w:val="left" w:pos="0"/>
          <w:tab w:val="left" w:pos="142"/>
          <w:tab w:val="left" w:pos="426"/>
        </w:tabs>
        <w:spacing w:line="276" w:lineRule="auto"/>
        <w:ind w:left="284" w:hanging="284"/>
        <w:jc w:val="both"/>
      </w:pPr>
      <w:r>
        <w:tab/>
      </w:r>
      <w:r>
        <w:tab/>
      </w:r>
      <w:r>
        <w:tab/>
        <w:t>- za pierwszą działkę powstałą na skutek podziału – przewidywana ilość zleceń 14 szt.</w:t>
      </w:r>
    </w:p>
    <w:p w14:paraId="3E9505F5" w14:textId="03D7DDF7" w:rsidR="002106ED" w:rsidRDefault="002106ED" w:rsidP="002106ED">
      <w:pPr>
        <w:tabs>
          <w:tab w:val="left" w:pos="0"/>
          <w:tab w:val="left" w:pos="142"/>
          <w:tab w:val="left" w:pos="426"/>
        </w:tabs>
        <w:spacing w:line="276" w:lineRule="auto"/>
        <w:ind w:left="284" w:hanging="284"/>
        <w:jc w:val="both"/>
      </w:pPr>
      <w:r>
        <w:tab/>
      </w:r>
      <w:r>
        <w:tab/>
      </w:r>
      <w:r>
        <w:tab/>
        <w:t xml:space="preserve">- za każdą następną działkę powstałą na skutek podziału – przewidywana ilość zleceń </w:t>
      </w:r>
      <w:r>
        <w:br/>
        <w:t xml:space="preserve">     40 szt.</w:t>
      </w:r>
    </w:p>
    <w:p w14:paraId="5441CEE6" w14:textId="08240F9A" w:rsidR="00EC6EC5" w:rsidRDefault="008D3A2C" w:rsidP="002106ED">
      <w:pPr>
        <w:tabs>
          <w:tab w:val="left" w:pos="0"/>
          <w:tab w:val="left" w:pos="142"/>
          <w:tab w:val="left" w:pos="426"/>
        </w:tabs>
        <w:spacing w:line="276" w:lineRule="auto"/>
        <w:ind w:left="284" w:hanging="284"/>
        <w:jc w:val="both"/>
      </w:pPr>
      <w:r w:rsidRPr="008D3A2C">
        <w:t>7.</w:t>
      </w:r>
      <w:r w:rsidR="00EC6EC5">
        <w:tab/>
      </w:r>
      <w:r w:rsidR="002106ED" w:rsidRPr="002106ED">
        <w:t>Wycena nieruchomości gruntowej w celu ustalenia odszkodowania za grunty przejęte pod drogi zgodnie z ustaleniami Miejscowego Planu Zagospodarowania Przestrzennego</w:t>
      </w:r>
      <w:r w:rsidR="00E571D4">
        <w:t xml:space="preserve"> – przewidywana ilość zleceń </w:t>
      </w:r>
      <w:r w:rsidR="002106ED">
        <w:t>4</w:t>
      </w:r>
      <w:r w:rsidR="00E571D4">
        <w:t xml:space="preserve"> szt. </w:t>
      </w:r>
    </w:p>
    <w:p w14:paraId="5FFA7051" w14:textId="700E2CFF" w:rsidR="008D3A2C" w:rsidRPr="00E571D4" w:rsidRDefault="008D3A2C" w:rsidP="002106ED">
      <w:pPr>
        <w:tabs>
          <w:tab w:val="left" w:pos="0"/>
        </w:tabs>
        <w:spacing w:line="276" w:lineRule="auto"/>
        <w:ind w:left="284" w:hanging="284"/>
        <w:jc w:val="both"/>
      </w:pPr>
      <w:r w:rsidRPr="008D3A2C">
        <w:t xml:space="preserve">8. </w:t>
      </w:r>
      <w:r w:rsidR="00A7609C" w:rsidRPr="00A7609C">
        <w:t xml:space="preserve">Określenie wartości nieruchomości w celu ustalenia opłaty </w:t>
      </w:r>
      <w:proofErr w:type="spellStart"/>
      <w:r w:rsidR="00A7609C" w:rsidRPr="00A7609C">
        <w:t>adiacenckiej</w:t>
      </w:r>
      <w:proofErr w:type="spellEnd"/>
      <w:r w:rsidR="00A7609C" w:rsidRPr="00A7609C">
        <w:t xml:space="preserve">  w tytułu wzrostu wartości nieruchomości spowodowanym budową urządzeń infrastruktury technicznej </w:t>
      </w:r>
      <w:r w:rsidR="00A7609C">
        <w:br/>
      </w:r>
      <w:r w:rsidR="00A7609C" w:rsidRPr="00A7609C">
        <w:t>z udziałem środków gminy, środków  pochodzących z budżetu Unii Europejskiej lub ze źródeł zagranicznych niepodlegających zwrotowi</w:t>
      </w:r>
      <w:r w:rsidR="00A7609C">
        <w:t xml:space="preserve"> </w:t>
      </w:r>
      <w:r w:rsidR="00A7609C" w:rsidRPr="00A7609C">
        <w:t xml:space="preserve">- przewidywana ilość zleceń </w:t>
      </w:r>
      <w:r w:rsidR="00A7609C">
        <w:t>2</w:t>
      </w:r>
      <w:r w:rsidR="00A7609C" w:rsidRPr="00A7609C">
        <w:t xml:space="preserve"> szt.                                                                                                                                                                                                                                </w:t>
      </w:r>
    </w:p>
    <w:p w14:paraId="7B52611E" w14:textId="6F459839" w:rsidR="008D3A2C" w:rsidRPr="008D3A2C" w:rsidRDefault="008D3A2C" w:rsidP="002106ED">
      <w:pPr>
        <w:tabs>
          <w:tab w:val="left" w:pos="0"/>
          <w:tab w:val="left" w:pos="142"/>
          <w:tab w:val="left" w:pos="426"/>
        </w:tabs>
        <w:spacing w:line="276" w:lineRule="auto"/>
        <w:ind w:left="284" w:hanging="284"/>
        <w:jc w:val="both"/>
      </w:pPr>
      <w:r w:rsidRPr="008D3A2C">
        <w:t>9.</w:t>
      </w:r>
      <w:r w:rsidR="00BA2447">
        <w:tab/>
      </w:r>
      <w:r w:rsidR="00A7609C" w:rsidRPr="00A7609C">
        <w:t>Wycena nieruchomości gruntowej do aktualizacji wysokości opłaty rocznej za użytkowanie wieczyste  (nieruchomość gruntową składającą się z kilku działek graniczących ze sobą, będących w użytkowaniu wieczystym jednej osoby</w:t>
      </w:r>
      <w:r w:rsidR="00A7609C">
        <w:t xml:space="preserve"> </w:t>
      </w:r>
      <w:r w:rsidR="00A7609C" w:rsidRPr="00A7609C">
        <w:t>i wpisanej do tej samej księgi wieczystej traktujemy jako jedną nieruchomość).</w:t>
      </w:r>
      <w:r w:rsidR="00E571D4">
        <w:t xml:space="preserve"> - </w:t>
      </w:r>
      <w:r w:rsidR="00190D16">
        <w:t xml:space="preserve">przewidywana ilość zleceń </w:t>
      </w:r>
      <w:r w:rsidR="00A7609C">
        <w:t>32</w:t>
      </w:r>
      <w:r w:rsidR="00190D16">
        <w:t xml:space="preserve"> szt. </w:t>
      </w:r>
      <w:r w:rsidR="00190D16" w:rsidRPr="008D3A2C">
        <w:t xml:space="preserve">           </w:t>
      </w:r>
      <w:r w:rsidRPr="008D3A2C">
        <w:t xml:space="preserve">                                                       </w:t>
      </w:r>
    </w:p>
    <w:p w14:paraId="2264C312" w14:textId="7F0F7B27" w:rsidR="008D3A2C" w:rsidRPr="008D3A2C" w:rsidRDefault="008D3A2C" w:rsidP="00BA2447">
      <w:pPr>
        <w:tabs>
          <w:tab w:val="left" w:pos="284"/>
          <w:tab w:val="left" w:pos="426"/>
        </w:tabs>
        <w:spacing w:line="276" w:lineRule="auto"/>
        <w:ind w:left="426" w:hanging="426"/>
        <w:jc w:val="both"/>
      </w:pPr>
      <w:r w:rsidRPr="008D3A2C">
        <w:t>10. Wycen</w:t>
      </w:r>
      <w:r w:rsidR="00BA2447">
        <w:t>a</w:t>
      </w:r>
      <w:r w:rsidRPr="008D3A2C">
        <w:t xml:space="preserve"> każdej następnej nieruchomości gruntowej, o których mowa w pkt 9 do zmiany </w:t>
      </w:r>
      <w:r w:rsidRPr="008D3A2C">
        <w:br/>
        <w:t>wysokości opłaty za użytkowanie wieczyste</w:t>
      </w:r>
      <w:r w:rsidR="00190D16">
        <w:t xml:space="preserve"> -  </w:t>
      </w:r>
      <w:r w:rsidR="00190D16" w:rsidRPr="00190D16">
        <w:t xml:space="preserve">przewidywana ilość zleceń </w:t>
      </w:r>
      <w:r w:rsidR="00A7609C">
        <w:t>1</w:t>
      </w:r>
      <w:r w:rsidR="00190D16" w:rsidRPr="00190D16">
        <w:t xml:space="preserve"> szt</w:t>
      </w:r>
      <w:r w:rsidR="00190D16">
        <w:t>.</w:t>
      </w:r>
      <w:r w:rsidRPr="008D3A2C">
        <w:t xml:space="preserve">                       </w:t>
      </w:r>
    </w:p>
    <w:p w14:paraId="1EC5E71F" w14:textId="7E3A41A1" w:rsidR="008D3A2C" w:rsidRPr="008D3A2C" w:rsidRDefault="008D3A2C" w:rsidP="00292C14">
      <w:pPr>
        <w:tabs>
          <w:tab w:val="left" w:pos="142"/>
          <w:tab w:val="left" w:pos="284"/>
          <w:tab w:val="left" w:pos="426"/>
        </w:tabs>
        <w:spacing w:line="276" w:lineRule="auto"/>
        <w:ind w:left="426" w:hanging="426"/>
        <w:jc w:val="both"/>
        <w:rPr>
          <w:b/>
          <w:bCs/>
        </w:rPr>
      </w:pPr>
      <w:bookmarkStart w:id="1" w:name="_Hlk87952323"/>
      <w:r w:rsidRPr="008D3A2C">
        <w:t>11</w:t>
      </w:r>
      <w:r w:rsidRPr="008D3A2C">
        <w:rPr>
          <w:b/>
          <w:bCs/>
        </w:rPr>
        <w:t xml:space="preserve">. </w:t>
      </w:r>
      <w:bookmarkEnd w:id="1"/>
      <w:r w:rsidR="00A7609C" w:rsidRPr="00A7609C">
        <w:t>Inwentaryzacja budynku lub lokalu z pomieszczeniami przynależnymi o pow. do 150 m</w:t>
      </w:r>
      <w:r w:rsidR="00A7609C">
        <w:rPr>
          <w:vertAlign w:val="superscript"/>
        </w:rPr>
        <w:t>2</w:t>
      </w:r>
      <w:r w:rsidR="00A7609C" w:rsidRPr="00A7609C">
        <w:t xml:space="preserve"> </w:t>
      </w:r>
      <w:proofErr w:type="spellStart"/>
      <w:r w:rsidR="00A7609C" w:rsidRPr="00A7609C">
        <w:t>p.u</w:t>
      </w:r>
      <w:proofErr w:type="spellEnd"/>
      <w:r w:rsidR="00A7609C" w:rsidRPr="00A7609C">
        <w:t xml:space="preserve">. do uzyskania zaświadczenia o samodzielności lokalu zgodnie z art. 2 ust. 2a ustawy </w:t>
      </w:r>
      <w:r w:rsidR="00E305CE">
        <w:br/>
      </w:r>
      <w:r w:rsidR="00A7609C" w:rsidRPr="00A7609C">
        <w:t>o własności lokali wraz z wyliczeniem udziału do części wspólnych</w:t>
      </w:r>
      <w:r w:rsidR="00A7609C">
        <w:t xml:space="preserve"> </w:t>
      </w:r>
      <w:r w:rsidR="00190D16">
        <w:t xml:space="preserve">- </w:t>
      </w:r>
      <w:r w:rsidR="00190D16" w:rsidRPr="00190D16">
        <w:t xml:space="preserve">przewidywana ilość zleceń </w:t>
      </w:r>
      <w:r w:rsidR="00A7609C">
        <w:t>4</w:t>
      </w:r>
      <w:r w:rsidR="00190D16" w:rsidRPr="00190D16">
        <w:t xml:space="preserve"> szt</w:t>
      </w:r>
      <w:r w:rsidR="00190D16">
        <w:t xml:space="preserve">. </w:t>
      </w:r>
      <w:r w:rsidRPr="008D3A2C">
        <w:rPr>
          <w:b/>
          <w:bCs/>
        </w:rPr>
        <w:tab/>
      </w:r>
      <w:r w:rsidRPr="008D3A2C">
        <w:rPr>
          <w:b/>
          <w:bCs/>
        </w:rPr>
        <w:tab/>
      </w:r>
    </w:p>
    <w:p w14:paraId="24EE933E" w14:textId="72DED9A1" w:rsidR="008D3A2C" w:rsidRPr="00A7609C" w:rsidRDefault="008D3A2C" w:rsidP="00A7609C">
      <w:pPr>
        <w:tabs>
          <w:tab w:val="left" w:pos="142"/>
        </w:tabs>
        <w:spacing w:line="276" w:lineRule="auto"/>
        <w:ind w:left="426" w:hanging="426"/>
        <w:jc w:val="both"/>
      </w:pPr>
      <w:r w:rsidRPr="008D3A2C">
        <w:t xml:space="preserve">12. </w:t>
      </w:r>
      <w:r w:rsidR="00A7609C">
        <w:t>Inwentaryzacja budynku lub lokalu z pomieszczeniami przynależnymi o pow. powyżej 150 m</w:t>
      </w:r>
      <w:r w:rsidR="00A7609C">
        <w:rPr>
          <w:vertAlign w:val="superscript"/>
        </w:rPr>
        <w:t>2</w:t>
      </w:r>
      <w:r w:rsidR="00A7609C">
        <w:t xml:space="preserve"> </w:t>
      </w:r>
      <w:proofErr w:type="spellStart"/>
      <w:r w:rsidR="00A7609C">
        <w:t>p.u</w:t>
      </w:r>
      <w:proofErr w:type="spellEnd"/>
      <w:r w:rsidR="00A7609C">
        <w:t xml:space="preserve">. do uzyskania zaświadczenia o samodzielności lokalu zgodnie z art. 2 ust. 2a ustawy o własności lokali wraz z wyliczeniem udziału do części wspólnych </w:t>
      </w:r>
      <w:r w:rsidR="00190D16">
        <w:t xml:space="preserve">- </w:t>
      </w:r>
      <w:r w:rsidRPr="008D3A2C">
        <w:t xml:space="preserve"> </w:t>
      </w:r>
      <w:r w:rsidR="00190D16" w:rsidRPr="00190D16">
        <w:t xml:space="preserve">przewidywana ilość zleceń </w:t>
      </w:r>
      <w:r w:rsidR="00A7609C">
        <w:t>2</w:t>
      </w:r>
      <w:r w:rsidR="00190D16" w:rsidRPr="00190D16">
        <w:t xml:space="preserve"> szt</w:t>
      </w:r>
      <w:r w:rsidR="00190D16">
        <w:t>.</w:t>
      </w:r>
      <w:r w:rsidRPr="008D3A2C">
        <w:t xml:space="preserve">   </w:t>
      </w:r>
      <w:r w:rsidRPr="008D3A2C">
        <w:tab/>
      </w:r>
      <w:r w:rsidRPr="008D3A2C">
        <w:tab/>
      </w:r>
      <w:r w:rsidRPr="008D3A2C">
        <w:rPr>
          <w:b/>
          <w:bCs/>
        </w:rPr>
        <w:t xml:space="preserve"> </w:t>
      </w:r>
    </w:p>
    <w:p w14:paraId="6F937F5F" w14:textId="29F98B78" w:rsidR="008D3A2C" w:rsidRPr="008D3A2C" w:rsidRDefault="008D3A2C" w:rsidP="00BA2447">
      <w:pPr>
        <w:pStyle w:val="Tekstpodstawowy3"/>
        <w:tabs>
          <w:tab w:val="left" w:pos="142"/>
          <w:tab w:val="left" w:pos="426"/>
          <w:tab w:val="left" w:pos="567"/>
        </w:tabs>
        <w:spacing w:after="0" w:line="276" w:lineRule="auto"/>
        <w:ind w:left="426" w:hanging="426"/>
        <w:jc w:val="both"/>
        <w:rPr>
          <w:sz w:val="24"/>
          <w:szCs w:val="24"/>
          <w:lang w:val="pl-PL"/>
        </w:rPr>
      </w:pPr>
      <w:r w:rsidRPr="008D3A2C">
        <w:rPr>
          <w:sz w:val="24"/>
          <w:szCs w:val="24"/>
          <w:lang w:val="pl-PL"/>
        </w:rPr>
        <w:t>13.</w:t>
      </w:r>
      <w:r w:rsidRPr="008D3A2C">
        <w:rPr>
          <w:sz w:val="24"/>
          <w:szCs w:val="24"/>
          <w:lang w:val="pl-PL"/>
        </w:rPr>
        <w:tab/>
      </w:r>
      <w:r w:rsidR="00A7609C" w:rsidRPr="00A7609C">
        <w:rPr>
          <w:sz w:val="24"/>
          <w:szCs w:val="24"/>
          <w:lang w:val="pl-PL"/>
        </w:rPr>
        <w:t xml:space="preserve">Wycena nieruchomości zabudowanej łącznie ze szkicem inwentaryzacyjnym    rozmieszczenia pomieszczeń </w:t>
      </w:r>
      <w:r w:rsidR="00190D16">
        <w:rPr>
          <w:sz w:val="24"/>
          <w:szCs w:val="24"/>
          <w:lang w:val="pl-PL"/>
        </w:rPr>
        <w:t xml:space="preserve">- </w:t>
      </w:r>
      <w:r w:rsidR="00190D16" w:rsidRPr="00190D16">
        <w:rPr>
          <w:sz w:val="24"/>
          <w:szCs w:val="24"/>
          <w:lang w:val="pl-PL"/>
        </w:rPr>
        <w:t xml:space="preserve">przewidywana ilość zleceń </w:t>
      </w:r>
      <w:r w:rsidR="00A7609C">
        <w:rPr>
          <w:sz w:val="24"/>
          <w:szCs w:val="24"/>
          <w:lang w:val="pl-PL"/>
        </w:rPr>
        <w:t>4</w:t>
      </w:r>
      <w:r w:rsidR="00190D16" w:rsidRPr="00190D16">
        <w:rPr>
          <w:sz w:val="24"/>
          <w:szCs w:val="24"/>
          <w:lang w:val="pl-PL"/>
        </w:rPr>
        <w:t xml:space="preserve"> szt</w:t>
      </w:r>
      <w:r w:rsidR="00190D16">
        <w:rPr>
          <w:sz w:val="24"/>
          <w:szCs w:val="24"/>
          <w:lang w:val="pl-PL"/>
        </w:rPr>
        <w:t>.</w:t>
      </w:r>
    </w:p>
    <w:p w14:paraId="3DF1738A" w14:textId="08609DDC" w:rsidR="008D3A2C" w:rsidRPr="008D3A2C" w:rsidRDefault="008D3A2C" w:rsidP="00BA2447">
      <w:pPr>
        <w:pStyle w:val="Tekstpodstawowy3"/>
        <w:tabs>
          <w:tab w:val="left" w:pos="142"/>
          <w:tab w:val="left" w:pos="567"/>
        </w:tabs>
        <w:spacing w:after="0" w:line="276" w:lineRule="auto"/>
        <w:ind w:left="426" w:hanging="426"/>
        <w:jc w:val="both"/>
        <w:rPr>
          <w:sz w:val="24"/>
          <w:szCs w:val="24"/>
        </w:rPr>
      </w:pPr>
      <w:r w:rsidRPr="008D3A2C">
        <w:rPr>
          <w:sz w:val="24"/>
          <w:szCs w:val="24"/>
          <w:lang w:val="pl-PL"/>
        </w:rPr>
        <w:t xml:space="preserve">14. </w:t>
      </w:r>
      <w:r w:rsidR="00A7609C" w:rsidRPr="00A7609C">
        <w:rPr>
          <w:sz w:val="24"/>
          <w:szCs w:val="24"/>
        </w:rPr>
        <w:t>Wycena nieruchomości zabudowanej budynkiem garażowym lub gospodarczym wraz ze szkicem inwentaryzacyjnym rozmieszczenia pomieszczeń.</w:t>
      </w:r>
      <w:r w:rsidR="00190D16">
        <w:rPr>
          <w:sz w:val="24"/>
          <w:szCs w:val="24"/>
          <w:lang w:val="pl-PL"/>
        </w:rPr>
        <w:t>-</w:t>
      </w:r>
      <w:r w:rsidR="00190D16" w:rsidRPr="00190D16">
        <w:rPr>
          <w:rFonts w:eastAsia="Times New Roman"/>
          <w:sz w:val="24"/>
          <w:szCs w:val="24"/>
          <w:lang w:val="pl-PL"/>
        </w:rPr>
        <w:t xml:space="preserve"> </w:t>
      </w:r>
      <w:r w:rsidR="00190D16" w:rsidRPr="00190D16">
        <w:rPr>
          <w:sz w:val="24"/>
          <w:szCs w:val="24"/>
          <w:lang w:val="pl-PL"/>
        </w:rPr>
        <w:t xml:space="preserve">przewidywana ilość zleceń </w:t>
      </w:r>
      <w:r w:rsidR="00A7609C">
        <w:rPr>
          <w:sz w:val="24"/>
          <w:szCs w:val="24"/>
          <w:lang w:val="pl-PL"/>
        </w:rPr>
        <w:t>2</w:t>
      </w:r>
      <w:r w:rsidR="00190D16" w:rsidRPr="00190D16">
        <w:rPr>
          <w:sz w:val="24"/>
          <w:szCs w:val="24"/>
          <w:lang w:val="pl-PL"/>
        </w:rPr>
        <w:t xml:space="preserve"> szt</w:t>
      </w:r>
      <w:r w:rsidR="00190D16">
        <w:rPr>
          <w:sz w:val="24"/>
          <w:szCs w:val="24"/>
          <w:lang w:val="pl-PL"/>
        </w:rPr>
        <w:t xml:space="preserve">. </w:t>
      </w:r>
      <w:r w:rsidRPr="008D3A2C">
        <w:rPr>
          <w:sz w:val="24"/>
          <w:szCs w:val="24"/>
        </w:rPr>
        <w:t xml:space="preserve">    </w:t>
      </w:r>
    </w:p>
    <w:p w14:paraId="1F01B95E" w14:textId="597B38B7" w:rsidR="008D3A2C" w:rsidRPr="00190D16" w:rsidRDefault="008D3A2C" w:rsidP="00292C14">
      <w:pPr>
        <w:pStyle w:val="Tekstpodstawowy3"/>
        <w:tabs>
          <w:tab w:val="left" w:pos="142"/>
          <w:tab w:val="left" w:pos="426"/>
        </w:tabs>
        <w:spacing w:after="0" w:line="276" w:lineRule="auto"/>
        <w:ind w:left="426" w:hanging="426"/>
        <w:jc w:val="both"/>
        <w:rPr>
          <w:sz w:val="24"/>
          <w:szCs w:val="24"/>
          <w:lang w:val="pl-PL"/>
        </w:rPr>
      </w:pPr>
      <w:r w:rsidRPr="008D3A2C">
        <w:rPr>
          <w:sz w:val="24"/>
          <w:szCs w:val="24"/>
          <w:lang w:val="pl-PL"/>
        </w:rPr>
        <w:t>15</w:t>
      </w:r>
      <w:r w:rsidRPr="008D3A2C">
        <w:rPr>
          <w:sz w:val="24"/>
          <w:szCs w:val="24"/>
        </w:rPr>
        <w:t xml:space="preserve">. </w:t>
      </w:r>
      <w:r w:rsidR="00A7609C" w:rsidRPr="00A7609C">
        <w:rPr>
          <w:sz w:val="24"/>
          <w:szCs w:val="24"/>
        </w:rPr>
        <w:t xml:space="preserve">Wycena odszkodowania za zajęcie gruntu przy realizacji zadań inwestycyjnych Gminy (czasowe zajęcie gruntu, ewentualne odszkodowania za zniszczenia).                                                                      </w:t>
      </w:r>
      <w:r w:rsidR="00190D16">
        <w:rPr>
          <w:sz w:val="24"/>
          <w:szCs w:val="24"/>
          <w:lang w:val="pl-PL"/>
        </w:rPr>
        <w:t xml:space="preserve">- </w:t>
      </w:r>
      <w:r w:rsidR="00190D16" w:rsidRPr="00190D16">
        <w:rPr>
          <w:sz w:val="24"/>
          <w:szCs w:val="24"/>
          <w:lang w:val="pl-PL"/>
        </w:rPr>
        <w:t xml:space="preserve">przewidywana ilość zleceń </w:t>
      </w:r>
      <w:r w:rsidR="00A7609C">
        <w:rPr>
          <w:sz w:val="24"/>
          <w:szCs w:val="24"/>
          <w:lang w:val="pl-PL"/>
        </w:rPr>
        <w:t>2</w:t>
      </w:r>
      <w:r w:rsidR="00190D16" w:rsidRPr="00190D16">
        <w:rPr>
          <w:sz w:val="24"/>
          <w:szCs w:val="24"/>
          <w:lang w:val="pl-PL"/>
        </w:rPr>
        <w:t xml:space="preserve"> szt</w:t>
      </w:r>
      <w:r w:rsidR="00190D16">
        <w:rPr>
          <w:sz w:val="24"/>
          <w:szCs w:val="24"/>
          <w:lang w:val="pl-PL"/>
        </w:rPr>
        <w:t>.</w:t>
      </w:r>
    </w:p>
    <w:p w14:paraId="1614AA3A" w14:textId="692804A8" w:rsidR="008D3A2C" w:rsidRPr="008D3A2C" w:rsidRDefault="008D3A2C" w:rsidP="00292C14">
      <w:pPr>
        <w:pStyle w:val="Tekstpodstawowy3"/>
        <w:tabs>
          <w:tab w:val="left" w:pos="142"/>
          <w:tab w:val="left" w:pos="426"/>
        </w:tabs>
        <w:spacing w:after="0" w:line="276" w:lineRule="auto"/>
        <w:ind w:left="426" w:hanging="426"/>
        <w:jc w:val="both"/>
        <w:rPr>
          <w:b/>
          <w:bCs/>
          <w:sz w:val="24"/>
          <w:szCs w:val="24"/>
        </w:rPr>
      </w:pPr>
      <w:r w:rsidRPr="008D3A2C">
        <w:rPr>
          <w:rFonts w:eastAsia="SimSun"/>
          <w:sz w:val="24"/>
          <w:szCs w:val="24"/>
        </w:rPr>
        <w:t>1</w:t>
      </w:r>
      <w:r w:rsidRPr="008D3A2C">
        <w:rPr>
          <w:sz w:val="24"/>
          <w:szCs w:val="24"/>
          <w:lang w:val="pl-PL"/>
        </w:rPr>
        <w:t>6</w:t>
      </w:r>
      <w:r w:rsidRPr="008D3A2C">
        <w:rPr>
          <w:sz w:val="24"/>
          <w:szCs w:val="24"/>
        </w:rPr>
        <w:t>.</w:t>
      </w:r>
      <w:r w:rsidR="00BA2447">
        <w:rPr>
          <w:sz w:val="24"/>
          <w:szCs w:val="24"/>
          <w:lang w:val="pl-PL"/>
        </w:rPr>
        <w:tab/>
      </w:r>
      <w:r w:rsidR="00A7609C" w:rsidRPr="00A7609C">
        <w:rPr>
          <w:sz w:val="24"/>
          <w:szCs w:val="24"/>
        </w:rPr>
        <w:t>Wycena lokalu mieszkalnego lub budynku mieszkalnego powstałego w wyniku adaptacji  pomieszczeń niemieszkalnych, wykonanej na koszt najemcy wraz z wyliczeniem udziałów</w:t>
      </w:r>
      <w:r w:rsidR="00A7609C">
        <w:rPr>
          <w:sz w:val="24"/>
          <w:szCs w:val="24"/>
          <w:lang w:val="pl-PL"/>
        </w:rPr>
        <w:t xml:space="preserve"> </w:t>
      </w:r>
      <w:r w:rsidR="00190D16">
        <w:rPr>
          <w:sz w:val="24"/>
          <w:szCs w:val="24"/>
          <w:lang w:val="pl-PL"/>
        </w:rPr>
        <w:t xml:space="preserve">- </w:t>
      </w:r>
      <w:r w:rsidR="00190D16" w:rsidRPr="00190D16">
        <w:rPr>
          <w:sz w:val="24"/>
          <w:szCs w:val="24"/>
          <w:lang w:val="pl-PL"/>
        </w:rPr>
        <w:t xml:space="preserve">przewidywana ilość zleceń </w:t>
      </w:r>
      <w:r w:rsidR="00A7609C">
        <w:rPr>
          <w:sz w:val="24"/>
          <w:szCs w:val="24"/>
          <w:lang w:val="pl-PL"/>
        </w:rPr>
        <w:t>2</w:t>
      </w:r>
      <w:r w:rsidR="00190D16" w:rsidRPr="00190D16">
        <w:rPr>
          <w:sz w:val="24"/>
          <w:szCs w:val="24"/>
          <w:lang w:val="pl-PL"/>
        </w:rPr>
        <w:t xml:space="preserve"> szt</w:t>
      </w:r>
      <w:r w:rsidR="00190D16">
        <w:rPr>
          <w:sz w:val="24"/>
          <w:szCs w:val="24"/>
          <w:lang w:val="pl-PL"/>
        </w:rPr>
        <w:t>.</w:t>
      </w:r>
      <w:r w:rsidRPr="008D3A2C">
        <w:rPr>
          <w:sz w:val="24"/>
          <w:szCs w:val="24"/>
        </w:rPr>
        <w:t xml:space="preserve">                                                                                                 </w:t>
      </w:r>
    </w:p>
    <w:p w14:paraId="0D2712C6" w14:textId="5C5A14A5" w:rsidR="008D3A2C" w:rsidRPr="008D3A2C" w:rsidRDefault="008D3A2C" w:rsidP="00292C14">
      <w:pPr>
        <w:pStyle w:val="Tekstpodstawowy3"/>
        <w:tabs>
          <w:tab w:val="left" w:pos="142"/>
          <w:tab w:val="left" w:pos="567"/>
        </w:tabs>
        <w:spacing w:after="0" w:line="276" w:lineRule="auto"/>
        <w:ind w:left="426" w:hanging="426"/>
        <w:jc w:val="both"/>
        <w:rPr>
          <w:sz w:val="24"/>
          <w:szCs w:val="24"/>
        </w:rPr>
      </w:pPr>
      <w:r w:rsidRPr="008D3A2C">
        <w:rPr>
          <w:sz w:val="24"/>
          <w:szCs w:val="24"/>
          <w:lang w:val="pl-PL"/>
        </w:rPr>
        <w:t xml:space="preserve">17. </w:t>
      </w:r>
      <w:r w:rsidR="009000D5" w:rsidRPr="009000D5">
        <w:rPr>
          <w:sz w:val="24"/>
          <w:szCs w:val="24"/>
        </w:rPr>
        <w:t xml:space="preserve">Wycena wartości budynków i urządzeń istniejących na gruncie w dniu wygaśnięcia użytkowania wieczystego w celu ustalenia wysokości wynagrodzenia (art. 33 ust. 2 ustawy o gospodarce nieruchomościami) </w:t>
      </w:r>
      <w:r w:rsidR="00190D16">
        <w:rPr>
          <w:sz w:val="24"/>
          <w:szCs w:val="24"/>
          <w:lang w:val="pl-PL"/>
        </w:rPr>
        <w:t xml:space="preserve">- </w:t>
      </w:r>
      <w:r w:rsidR="00190D16" w:rsidRPr="00190D16">
        <w:rPr>
          <w:sz w:val="24"/>
          <w:szCs w:val="24"/>
          <w:lang w:val="pl-PL"/>
        </w:rPr>
        <w:t xml:space="preserve">przewidywana ilość zleceń </w:t>
      </w:r>
      <w:r w:rsidR="009000D5">
        <w:rPr>
          <w:sz w:val="24"/>
          <w:szCs w:val="24"/>
          <w:lang w:val="pl-PL"/>
        </w:rPr>
        <w:t>2</w:t>
      </w:r>
      <w:r w:rsidR="00190D16" w:rsidRPr="00190D16">
        <w:rPr>
          <w:sz w:val="24"/>
          <w:szCs w:val="24"/>
          <w:lang w:val="pl-PL"/>
        </w:rPr>
        <w:t xml:space="preserve"> szt</w:t>
      </w:r>
      <w:r w:rsidR="00190D16">
        <w:rPr>
          <w:sz w:val="24"/>
          <w:szCs w:val="24"/>
          <w:lang w:val="pl-PL"/>
        </w:rPr>
        <w:t>.</w:t>
      </w:r>
      <w:r w:rsidRPr="008D3A2C">
        <w:rPr>
          <w:sz w:val="24"/>
          <w:szCs w:val="24"/>
        </w:rPr>
        <w:t xml:space="preserve">                                    </w:t>
      </w:r>
    </w:p>
    <w:p w14:paraId="60B12880" w14:textId="6E2512A9" w:rsidR="008D3A2C" w:rsidRPr="008D3A2C" w:rsidRDefault="008D3A2C" w:rsidP="00292C14">
      <w:pPr>
        <w:pStyle w:val="Tekstpodstawowy3"/>
        <w:tabs>
          <w:tab w:val="left" w:pos="142"/>
          <w:tab w:val="left" w:pos="567"/>
        </w:tabs>
        <w:spacing w:after="0" w:line="276" w:lineRule="auto"/>
        <w:ind w:left="426" w:hanging="426"/>
        <w:jc w:val="both"/>
        <w:rPr>
          <w:sz w:val="24"/>
          <w:szCs w:val="24"/>
        </w:rPr>
      </w:pPr>
      <w:r w:rsidRPr="008D3A2C">
        <w:rPr>
          <w:sz w:val="24"/>
          <w:szCs w:val="24"/>
          <w:lang w:val="pl-PL"/>
        </w:rPr>
        <w:t xml:space="preserve">18. </w:t>
      </w:r>
      <w:r w:rsidR="009000D5" w:rsidRPr="009000D5">
        <w:rPr>
          <w:sz w:val="24"/>
          <w:szCs w:val="24"/>
        </w:rPr>
        <w:t>Określenie wartości prawa użytkowania wieczystego na dzień rozwiązania umowy (art. 33 ust. 3 ustawy o gospodarce nieruchomościami)</w:t>
      </w:r>
      <w:r w:rsidR="009000D5">
        <w:rPr>
          <w:sz w:val="24"/>
          <w:szCs w:val="24"/>
          <w:lang w:val="pl-PL"/>
        </w:rPr>
        <w:t xml:space="preserve"> -</w:t>
      </w:r>
      <w:r w:rsidR="009000D5" w:rsidRPr="009000D5">
        <w:rPr>
          <w:sz w:val="24"/>
          <w:szCs w:val="24"/>
          <w:lang w:val="pl-PL"/>
        </w:rPr>
        <w:t xml:space="preserve"> przewidywana ilość zleceń </w:t>
      </w:r>
      <w:r w:rsidR="009000D5">
        <w:rPr>
          <w:sz w:val="24"/>
          <w:szCs w:val="24"/>
          <w:lang w:val="pl-PL"/>
        </w:rPr>
        <w:t>2</w:t>
      </w:r>
      <w:r w:rsidR="009000D5" w:rsidRPr="009000D5">
        <w:rPr>
          <w:sz w:val="24"/>
          <w:szCs w:val="24"/>
          <w:lang w:val="pl-PL"/>
        </w:rPr>
        <w:t xml:space="preserve"> szt.                                                                                                               </w:t>
      </w:r>
      <w:r w:rsidR="009000D5" w:rsidRPr="009000D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45452300" w14:textId="3C90A659" w:rsidR="008D3A2C" w:rsidRPr="008D3A2C" w:rsidRDefault="008D3A2C" w:rsidP="00292C14">
      <w:pPr>
        <w:pStyle w:val="Tekstpodstawowy3"/>
        <w:tabs>
          <w:tab w:val="left" w:pos="0"/>
        </w:tabs>
        <w:spacing w:after="0" w:line="276" w:lineRule="auto"/>
        <w:ind w:left="426" w:hanging="426"/>
        <w:jc w:val="both"/>
        <w:rPr>
          <w:sz w:val="24"/>
          <w:szCs w:val="24"/>
        </w:rPr>
      </w:pPr>
      <w:r w:rsidRPr="008D3A2C">
        <w:rPr>
          <w:sz w:val="24"/>
          <w:szCs w:val="24"/>
        </w:rPr>
        <w:t>1</w:t>
      </w:r>
      <w:r w:rsidRPr="008D3A2C">
        <w:rPr>
          <w:sz w:val="24"/>
          <w:szCs w:val="24"/>
          <w:lang w:val="pl-PL"/>
        </w:rPr>
        <w:t>9</w:t>
      </w:r>
      <w:r w:rsidRPr="008D3A2C">
        <w:rPr>
          <w:sz w:val="24"/>
          <w:szCs w:val="24"/>
        </w:rPr>
        <w:t>.</w:t>
      </w:r>
      <w:r w:rsidRPr="008D3A2C">
        <w:rPr>
          <w:sz w:val="24"/>
          <w:szCs w:val="24"/>
          <w:lang w:val="pl-PL"/>
        </w:rPr>
        <w:tab/>
      </w:r>
      <w:r w:rsidR="009000D5" w:rsidRPr="009000D5">
        <w:rPr>
          <w:sz w:val="24"/>
          <w:szCs w:val="24"/>
        </w:rPr>
        <w:t xml:space="preserve">Wycena wysokości odszkodowania dla gminy za bezumowne korzystanie </w:t>
      </w:r>
      <w:r w:rsidR="009000D5">
        <w:rPr>
          <w:sz w:val="24"/>
          <w:szCs w:val="24"/>
        </w:rPr>
        <w:br/>
      </w:r>
      <w:r w:rsidR="009000D5" w:rsidRPr="009000D5">
        <w:rPr>
          <w:sz w:val="24"/>
          <w:szCs w:val="24"/>
        </w:rPr>
        <w:t xml:space="preserve">z nieruchomości </w:t>
      </w:r>
      <w:r w:rsidR="00190D16">
        <w:rPr>
          <w:sz w:val="24"/>
          <w:szCs w:val="24"/>
          <w:lang w:val="pl-PL"/>
        </w:rPr>
        <w:t xml:space="preserve">- </w:t>
      </w:r>
      <w:r w:rsidR="00190D16" w:rsidRPr="00190D16">
        <w:rPr>
          <w:sz w:val="24"/>
          <w:szCs w:val="24"/>
          <w:lang w:val="pl-PL"/>
        </w:rPr>
        <w:t xml:space="preserve">przewidywana ilość zleceń </w:t>
      </w:r>
      <w:r w:rsidR="009000D5">
        <w:rPr>
          <w:sz w:val="24"/>
          <w:szCs w:val="24"/>
          <w:lang w:val="pl-PL"/>
        </w:rPr>
        <w:t>2</w:t>
      </w:r>
      <w:r w:rsidR="00190D16" w:rsidRPr="00190D16">
        <w:rPr>
          <w:sz w:val="24"/>
          <w:szCs w:val="24"/>
          <w:lang w:val="pl-PL"/>
        </w:rPr>
        <w:t xml:space="preserve"> szt</w:t>
      </w:r>
      <w:r w:rsidR="00190D16">
        <w:rPr>
          <w:sz w:val="24"/>
          <w:szCs w:val="24"/>
          <w:lang w:val="pl-PL"/>
        </w:rPr>
        <w:t>.</w:t>
      </w:r>
      <w:r w:rsidRPr="008D3A2C">
        <w:rPr>
          <w:sz w:val="24"/>
          <w:szCs w:val="24"/>
        </w:rPr>
        <w:t xml:space="preserve">                 </w:t>
      </w:r>
    </w:p>
    <w:p w14:paraId="62D41246" w14:textId="206D993F" w:rsidR="008D3A2C" w:rsidRPr="008D3A2C" w:rsidRDefault="008D3A2C" w:rsidP="00292C14">
      <w:pPr>
        <w:pStyle w:val="Tekstpodstawowy3"/>
        <w:tabs>
          <w:tab w:val="left" w:pos="142"/>
          <w:tab w:val="left" w:pos="709"/>
        </w:tabs>
        <w:spacing w:after="0" w:line="276" w:lineRule="auto"/>
        <w:ind w:left="426" w:hanging="426"/>
        <w:jc w:val="both"/>
        <w:rPr>
          <w:sz w:val="24"/>
          <w:szCs w:val="24"/>
        </w:rPr>
      </w:pPr>
      <w:r w:rsidRPr="008D3A2C">
        <w:rPr>
          <w:sz w:val="24"/>
          <w:szCs w:val="24"/>
          <w:lang w:val="pl-PL"/>
        </w:rPr>
        <w:lastRenderedPageBreak/>
        <w:t>20</w:t>
      </w:r>
      <w:r w:rsidRPr="008D3A2C">
        <w:rPr>
          <w:sz w:val="24"/>
          <w:szCs w:val="24"/>
        </w:rPr>
        <w:t>.</w:t>
      </w:r>
      <w:r w:rsidR="00BA2447">
        <w:rPr>
          <w:sz w:val="24"/>
          <w:szCs w:val="24"/>
        </w:rPr>
        <w:tab/>
      </w:r>
      <w:r w:rsidR="009000D5" w:rsidRPr="009000D5">
        <w:rPr>
          <w:sz w:val="24"/>
          <w:szCs w:val="24"/>
        </w:rPr>
        <w:t>Wycena nieruchomości do ustalenia wysokości opłaty planistycznej (zgodnie z ustaleniami miejscowego planu zagospodarowania przestrzennego)</w:t>
      </w:r>
      <w:r w:rsidR="009000D5">
        <w:rPr>
          <w:sz w:val="24"/>
          <w:szCs w:val="24"/>
          <w:lang w:val="pl-PL"/>
        </w:rPr>
        <w:t xml:space="preserve"> </w:t>
      </w:r>
      <w:r w:rsidR="00190D16">
        <w:rPr>
          <w:sz w:val="24"/>
          <w:szCs w:val="24"/>
          <w:lang w:val="pl-PL"/>
        </w:rPr>
        <w:t xml:space="preserve">- </w:t>
      </w:r>
      <w:r w:rsidRPr="008D3A2C">
        <w:rPr>
          <w:sz w:val="24"/>
          <w:szCs w:val="24"/>
        </w:rPr>
        <w:t xml:space="preserve"> </w:t>
      </w:r>
      <w:r w:rsidR="00190D16" w:rsidRPr="00190D16">
        <w:rPr>
          <w:sz w:val="24"/>
          <w:szCs w:val="24"/>
          <w:lang w:val="pl-PL"/>
        </w:rPr>
        <w:t xml:space="preserve">przewidywana ilość zleceń </w:t>
      </w:r>
      <w:r w:rsidR="009000D5">
        <w:rPr>
          <w:sz w:val="24"/>
          <w:szCs w:val="24"/>
          <w:lang w:val="pl-PL"/>
        </w:rPr>
        <w:t xml:space="preserve">4 </w:t>
      </w:r>
      <w:r w:rsidR="00190D16" w:rsidRPr="00190D16">
        <w:rPr>
          <w:sz w:val="24"/>
          <w:szCs w:val="24"/>
          <w:lang w:val="pl-PL"/>
        </w:rPr>
        <w:t>szt</w:t>
      </w:r>
      <w:r w:rsidR="00190D16">
        <w:rPr>
          <w:sz w:val="24"/>
          <w:szCs w:val="24"/>
          <w:lang w:val="pl-PL"/>
        </w:rPr>
        <w:t>.</w:t>
      </w:r>
      <w:r w:rsidRPr="008D3A2C">
        <w:rPr>
          <w:sz w:val="24"/>
          <w:szCs w:val="24"/>
        </w:rPr>
        <w:t xml:space="preserve">                                                                      </w:t>
      </w:r>
    </w:p>
    <w:p w14:paraId="05A33390" w14:textId="565C3C47" w:rsidR="008D3A2C" w:rsidRPr="008D3A2C" w:rsidRDefault="008D3A2C" w:rsidP="00292C14">
      <w:pPr>
        <w:pStyle w:val="Tekstpodstawowy3"/>
        <w:tabs>
          <w:tab w:val="left" w:pos="142"/>
          <w:tab w:val="left" w:pos="709"/>
        </w:tabs>
        <w:spacing w:after="0" w:line="276" w:lineRule="auto"/>
        <w:ind w:left="426" w:hanging="426"/>
        <w:jc w:val="both"/>
        <w:rPr>
          <w:rFonts w:eastAsia="SimSun"/>
          <w:b/>
          <w:bCs/>
          <w:sz w:val="24"/>
          <w:szCs w:val="24"/>
          <w:lang w:val="pl-PL"/>
        </w:rPr>
      </w:pPr>
      <w:r w:rsidRPr="008D3A2C">
        <w:rPr>
          <w:sz w:val="24"/>
          <w:szCs w:val="24"/>
          <w:lang w:val="pl-PL"/>
        </w:rPr>
        <w:t>21.</w:t>
      </w:r>
      <w:r w:rsidR="00BA2447">
        <w:rPr>
          <w:sz w:val="24"/>
          <w:szCs w:val="24"/>
          <w:lang w:val="pl-PL"/>
        </w:rPr>
        <w:tab/>
      </w:r>
      <w:r w:rsidR="009000D5" w:rsidRPr="009000D5">
        <w:rPr>
          <w:sz w:val="24"/>
          <w:szCs w:val="24"/>
          <w:lang w:val="pl-PL"/>
        </w:rPr>
        <w:t xml:space="preserve">Wycena wartości prawa służebności </w:t>
      </w:r>
      <w:proofErr w:type="spellStart"/>
      <w:r w:rsidR="009000D5" w:rsidRPr="009000D5">
        <w:rPr>
          <w:sz w:val="24"/>
          <w:szCs w:val="24"/>
          <w:lang w:val="pl-PL"/>
        </w:rPr>
        <w:t>przesyłu</w:t>
      </w:r>
      <w:proofErr w:type="spellEnd"/>
      <w:r w:rsidR="009000D5" w:rsidRPr="009000D5">
        <w:rPr>
          <w:sz w:val="24"/>
          <w:szCs w:val="24"/>
          <w:lang w:val="pl-PL"/>
        </w:rPr>
        <w:t xml:space="preserve"> na nieruchomości gminnej, zajętej przez urządzenia przesyłowe</w:t>
      </w:r>
      <w:r w:rsidR="00266843">
        <w:rPr>
          <w:sz w:val="24"/>
          <w:szCs w:val="24"/>
          <w:lang w:val="pl-PL"/>
        </w:rPr>
        <w:t xml:space="preserve"> - </w:t>
      </w:r>
      <w:r w:rsidR="00266843" w:rsidRPr="00266843">
        <w:rPr>
          <w:sz w:val="24"/>
          <w:szCs w:val="24"/>
          <w:lang w:val="pl-PL"/>
        </w:rPr>
        <w:t xml:space="preserve">przewidywana ilość zleceń </w:t>
      </w:r>
      <w:r w:rsidR="009000D5">
        <w:rPr>
          <w:sz w:val="24"/>
          <w:szCs w:val="24"/>
          <w:lang w:val="pl-PL"/>
        </w:rPr>
        <w:t>20</w:t>
      </w:r>
      <w:r w:rsidR="00266843" w:rsidRPr="00266843">
        <w:rPr>
          <w:sz w:val="24"/>
          <w:szCs w:val="24"/>
          <w:lang w:val="pl-PL"/>
        </w:rPr>
        <w:t xml:space="preserve"> szt</w:t>
      </w:r>
      <w:r w:rsidR="00266843">
        <w:rPr>
          <w:sz w:val="24"/>
          <w:szCs w:val="24"/>
          <w:lang w:val="pl-PL"/>
        </w:rPr>
        <w:t>.</w:t>
      </w:r>
      <w:r w:rsidRPr="008D3A2C">
        <w:rPr>
          <w:sz w:val="24"/>
          <w:szCs w:val="24"/>
          <w:lang w:val="pl-PL"/>
        </w:rPr>
        <w:t xml:space="preserve">     </w:t>
      </w:r>
      <w:r w:rsidRPr="008D3A2C">
        <w:rPr>
          <w:sz w:val="24"/>
          <w:szCs w:val="24"/>
          <w:lang w:val="pl-PL"/>
        </w:rPr>
        <w:tab/>
      </w:r>
      <w:r w:rsidRPr="008D3A2C">
        <w:rPr>
          <w:sz w:val="24"/>
          <w:szCs w:val="24"/>
          <w:lang w:val="pl-PL"/>
        </w:rPr>
        <w:tab/>
      </w:r>
      <w:r w:rsidRPr="008D3A2C">
        <w:rPr>
          <w:b/>
          <w:bCs/>
          <w:sz w:val="24"/>
          <w:szCs w:val="24"/>
        </w:rPr>
        <w:t xml:space="preserve"> </w:t>
      </w:r>
    </w:p>
    <w:p w14:paraId="05BED85E" w14:textId="446F0870" w:rsidR="008D3A2C" w:rsidRDefault="008D3A2C" w:rsidP="00BA2447">
      <w:pPr>
        <w:pStyle w:val="Tekstpodstawowy3"/>
        <w:tabs>
          <w:tab w:val="left" w:pos="142"/>
          <w:tab w:val="left" w:pos="567"/>
        </w:tabs>
        <w:spacing w:after="0" w:line="276" w:lineRule="auto"/>
        <w:ind w:left="426" w:hanging="426"/>
        <w:jc w:val="both"/>
        <w:rPr>
          <w:sz w:val="24"/>
          <w:szCs w:val="24"/>
          <w:lang w:val="pl-PL"/>
        </w:rPr>
      </w:pPr>
      <w:r w:rsidRPr="008D3A2C">
        <w:rPr>
          <w:sz w:val="24"/>
          <w:szCs w:val="24"/>
          <w:lang w:val="pl-PL"/>
        </w:rPr>
        <w:t>22.</w:t>
      </w:r>
      <w:r w:rsidRPr="008D3A2C">
        <w:rPr>
          <w:sz w:val="24"/>
          <w:szCs w:val="24"/>
          <w:lang w:val="pl-PL"/>
        </w:rPr>
        <w:tab/>
      </w:r>
      <w:bookmarkStart w:id="2" w:name="_Hlk89331208"/>
      <w:r w:rsidR="009000D5" w:rsidRPr="009000D5">
        <w:rPr>
          <w:sz w:val="24"/>
          <w:szCs w:val="24"/>
          <w:lang w:val="pl-PL"/>
        </w:rPr>
        <w:t>Wycena wartości prawa służebności przechodu i przejazdu na nieruchomości gminnej</w:t>
      </w:r>
      <w:r w:rsidR="009000D5">
        <w:rPr>
          <w:sz w:val="24"/>
          <w:szCs w:val="24"/>
          <w:lang w:val="pl-PL"/>
        </w:rPr>
        <w:br/>
      </w:r>
      <w:r w:rsidR="00266843">
        <w:rPr>
          <w:sz w:val="24"/>
          <w:szCs w:val="24"/>
          <w:lang w:val="pl-PL"/>
        </w:rPr>
        <w:t xml:space="preserve">- </w:t>
      </w:r>
      <w:r w:rsidR="00266843" w:rsidRPr="00266843">
        <w:rPr>
          <w:sz w:val="24"/>
          <w:szCs w:val="24"/>
          <w:lang w:val="pl-PL"/>
        </w:rPr>
        <w:t xml:space="preserve">przewidywana ilość zleceń </w:t>
      </w:r>
      <w:r w:rsidR="009000D5">
        <w:rPr>
          <w:sz w:val="24"/>
          <w:szCs w:val="24"/>
          <w:lang w:val="pl-PL"/>
        </w:rPr>
        <w:t>2</w:t>
      </w:r>
      <w:r w:rsidR="00266843">
        <w:rPr>
          <w:sz w:val="24"/>
          <w:szCs w:val="24"/>
          <w:lang w:val="pl-PL"/>
        </w:rPr>
        <w:t xml:space="preserve"> szt. </w:t>
      </w:r>
    </w:p>
    <w:p w14:paraId="05A1BEC1" w14:textId="2B93C2C6" w:rsidR="009000D5" w:rsidRDefault="009000D5" w:rsidP="00BA2447">
      <w:pPr>
        <w:pStyle w:val="Tekstpodstawowy3"/>
        <w:tabs>
          <w:tab w:val="left" w:pos="142"/>
          <w:tab w:val="left" w:pos="567"/>
        </w:tabs>
        <w:spacing w:after="0" w:line="276" w:lineRule="auto"/>
        <w:ind w:left="426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23.  </w:t>
      </w:r>
      <w:r w:rsidRPr="009000D5">
        <w:rPr>
          <w:sz w:val="24"/>
          <w:szCs w:val="24"/>
          <w:lang w:val="pl-PL"/>
        </w:rPr>
        <w:t>Oszacowanie wartości odtworzeniowej budynków, lokali, budowli (cena za jeden składnik)</w:t>
      </w:r>
      <w:r>
        <w:rPr>
          <w:sz w:val="24"/>
          <w:szCs w:val="24"/>
          <w:lang w:val="pl-PL"/>
        </w:rPr>
        <w:t xml:space="preserve"> – przewidywana ilość zleceń 2 szt.</w:t>
      </w:r>
    </w:p>
    <w:p w14:paraId="6270A925" w14:textId="5937962D" w:rsidR="009000D5" w:rsidRPr="008D3A2C" w:rsidRDefault="009000D5" w:rsidP="00BA2447">
      <w:pPr>
        <w:pStyle w:val="Tekstpodstawowy3"/>
        <w:tabs>
          <w:tab w:val="left" w:pos="142"/>
          <w:tab w:val="left" w:pos="567"/>
        </w:tabs>
        <w:spacing w:after="0"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val="pl-PL"/>
        </w:rPr>
        <w:t xml:space="preserve">24.  </w:t>
      </w:r>
      <w:r w:rsidRPr="009000D5">
        <w:rPr>
          <w:sz w:val="24"/>
          <w:szCs w:val="24"/>
          <w:lang w:val="pl-PL"/>
        </w:rPr>
        <w:t xml:space="preserve">Wycena składników na nieruchomości z wyłączeniem budynków </w:t>
      </w:r>
      <w:r>
        <w:rPr>
          <w:sz w:val="24"/>
          <w:szCs w:val="24"/>
          <w:lang w:val="pl-PL"/>
        </w:rPr>
        <w:t>(</w:t>
      </w:r>
      <w:r w:rsidRPr="009000D5">
        <w:rPr>
          <w:sz w:val="24"/>
          <w:szCs w:val="24"/>
          <w:lang w:val="pl-PL"/>
        </w:rPr>
        <w:t>cena za jeden składnik</w:t>
      </w:r>
      <w:r>
        <w:rPr>
          <w:sz w:val="24"/>
          <w:szCs w:val="24"/>
          <w:lang w:val="pl-PL"/>
        </w:rPr>
        <w:t>) – przewidywana ilość zleceń 2 szt.</w:t>
      </w:r>
    </w:p>
    <w:bookmarkEnd w:id="2"/>
    <w:p w14:paraId="057F39FC" w14:textId="29419F42" w:rsidR="008D3A2C" w:rsidRPr="008D3A2C" w:rsidRDefault="008D3A2C" w:rsidP="00292C14">
      <w:pPr>
        <w:pStyle w:val="Tekstpodstawowy3"/>
        <w:tabs>
          <w:tab w:val="left" w:pos="142"/>
          <w:tab w:val="left" w:pos="709"/>
        </w:tabs>
        <w:spacing w:after="0" w:line="276" w:lineRule="auto"/>
        <w:ind w:left="426" w:hanging="426"/>
        <w:jc w:val="both"/>
        <w:rPr>
          <w:sz w:val="24"/>
          <w:szCs w:val="24"/>
          <w:lang w:val="pl-PL"/>
        </w:rPr>
      </w:pPr>
      <w:r w:rsidRPr="008D3A2C">
        <w:rPr>
          <w:sz w:val="24"/>
          <w:szCs w:val="24"/>
          <w:lang w:val="pl-PL"/>
        </w:rPr>
        <w:t>2</w:t>
      </w:r>
      <w:r w:rsidR="009000D5">
        <w:rPr>
          <w:sz w:val="24"/>
          <w:szCs w:val="24"/>
          <w:lang w:val="pl-PL"/>
        </w:rPr>
        <w:t>5</w:t>
      </w:r>
      <w:r w:rsidRPr="008D3A2C">
        <w:rPr>
          <w:sz w:val="24"/>
          <w:szCs w:val="24"/>
          <w:lang w:val="pl-PL"/>
        </w:rPr>
        <w:t>.</w:t>
      </w:r>
      <w:r w:rsidR="00BA2447">
        <w:rPr>
          <w:sz w:val="24"/>
          <w:szCs w:val="24"/>
          <w:lang w:val="pl-PL"/>
        </w:rPr>
        <w:tab/>
      </w:r>
      <w:r w:rsidRPr="008D3A2C">
        <w:rPr>
          <w:sz w:val="24"/>
          <w:szCs w:val="24"/>
          <w:lang w:val="pl-PL"/>
        </w:rPr>
        <w:t>Sporządzenie opinii w sprawie wartości nieruchomości</w:t>
      </w:r>
      <w:r w:rsidR="00266843">
        <w:rPr>
          <w:sz w:val="24"/>
          <w:szCs w:val="24"/>
          <w:lang w:val="pl-PL"/>
        </w:rPr>
        <w:t xml:space="preserve"> -</w:t>
      </w:r>
      <w:r w:rsidR="00266843" w:rsidRPr="00266843">
        <w:rPr>
          <w:rFonts w:eastAsia="Times New Roman"/>
          <w:sz w:val="24"/>
          <w:szCs w:val="24"/>
          <w:lang w:val="pl-PL"/>
        </w:rPr>
        <w:t xml:space="preserve"> </w:t>
      </w:r>
      <w:r w:rsidR="00266843" w:rsidRPr="00266843">
        <w:rPr>
          <w:sz w:val="24"/>
          <w:szCs w:val="24"/>
          <w:lang w:val="pl-PL"/>
        </w:rPr>
        <w:t xml:space="preserve">przewidywana ilość zleceń </w:t>
      </w:r>
      <w:r w:rsidR="009000D5">
        <w:rPr>
          <w:sz w:val="24"/>
          <w:szCs w:val="24"/>
          <w:lang w:val="pl-PL"/>
        </w:rPr>
        <w:t>6</w:t>
      </w:r>
      <w:r w:rsidR="00266843" w:rsidRPr="00266843">
        <w:rPr>
          <w:sz w:val="24"/>
          <w:szCs w:val="24"/>
          <w:lang w:val="pl-PL"/>
        </w:rPr>
        <w:t xml:space="preserve"> szt</w:t>
      </w:r>
      <w:r w:rsidR="00266843">
        <w:rPr>
          <w:sz w:val="24"/>
          <w:szCs w:val="24"/>
          <w:lang w:val="pl-PL"/>
        </w:rPr>
        <w:t xml:space="preserve">. </w:t>
      </w:r>
    </w:p>
    <w:p w14:paraId="4B42E586" w14:textId="77777777" w:rsidR="005D1CFC" w:rsidRDefault="005D1CFC" w:rsidP="005D1CFC">
      <w:pPr>
        <w:spacing w:line="276" w:lineRule="auto"/>
        <w:jc w:val="both"/>
      </w:pPr>
    </w:p>
    <w:p w14:paraId="3D9C2F5E" w14:textId="55C03F22" w:rsidR="005D1CFC" w:rsidRPr="00757EBC" w:rsidRDefault="005D1CFC" w:rsidP="005D1CFC">
      <w:pPr>
        <w:spacing w:line="276" w:lineRule="auto"/>
        <w:jc w:val="both"/>
      </w:pPr>
      <w:r w:rsidRPr="005D1CFC">
        <w:rPr>
          <w:u w:val="single"/>
        </w:rPr>
        <w:t xml:space="preserve">UWAGA: </w:t>
      </w:r>
      <w:r>
        <w:t xml:space="preserve">Podane przez Zamawiającego ilości są założone wstępnie i będą służyły wyłącznie do porównania ofert pod względem kryterium ceny. Faktyczna ilość usług uzależniona będzie od bieżących potrzeb Zamawiającego.  </w:t>
      </w:r>
    </w:p>
    <w:p w14:paraId="606C2E47" w14:textId="77777777" w:rsidR="005D1CFC" w:rsidRDefault="005D1CFC" w:rsidP="000B3359">
      <w:pPr>
        <w:spacing w:line="276" w:lineRule="auto"/>
        <w:jc w:val="both"/>
        <w:rPr>
          <w:b/>
        </w:rPr>
      </w:pPr>
    </w:p>
    <w:p w14:paraId="282C2C7E" w14:textId="3890DD7E" w:rsidR="000B3359" w:rsidRDefault="00641795" w:rsidP="000B3359">
      <w:pPr>
        <w:spacing w:line="276" w:lineRule="auto"/>
        <w:jc w:val="both"/>
        <w:rPr>
          <w:b/>
        </w:rPr>
      </w:pPr>
      <w:r w:rsidRPr="000560B1">
        <w:rPr>
          <w:b/>
        </w:rPr>
        <w:t>3. Termin wykonania</w:t>
      </w:r>
      <w:r w:rsidR="000B3359">
        <w:rPr>
          <w:b/>
        </w:rPr>
        <w:t>:</w:t>
      </w:r>
    </w:p>
    <w:p w14:paraId="548C35A6" w14:textId="4F482F25" w:rsidR="000B3359" w:rsidRPr="007B1A82" w:rsidRDefault="005D1CFC" w:rsidP="000B3359">
      <w:pPr>
        <w:spacing w:line="276" w:lineRule="auto"/>
        <w:ind w:left="567" w:hanging="283"/>
        <w:jc w:val="both"/>
      </w:pPr>
      <w:r w:rsidRPr="007B1A82">
        <w:t>Od dnia zawarcia umowy</w:t>
      </w:r>
      <w:r w:rsidR="00F944DE">
        <w:t xml:space="preserve"> </w:t>
      </w:r>
      <w:r w:rsidRPr="007B1A82">
        <w:t xml:space="preserve">do dnia </w:t>
      </w:r>
      <w:r w:rsidR="009000D5">
        <w:t>31</w:t>
      </w:r>
      <w:r w:rsidRPr="007B1A82">
        <w:t>.12.202</w:t>
      </w:r>
      <w:r w:rsidR="009000D5">
        <w:t>7</w:t>
      </w:r>
      <w:r w:rsidRPr="007B1A82">
        <w:t xml:space="preserve"> r.</w:t>
      </w:r>
    </w:p>
    <w:p w14:paraId="47E95A78" w14:textId="77777777" w:rsidR="00641795" w:rsidRPr="000560B1" w:rsidRDefault="00641795" w:rsidP="00641795">
      <w:pPr>
        <w:spacing w:line="276" w:lineRule="auto"/>
        <w:ind w:left="426"/>
        <w:jc w:val="both"/>
      </w:pPr>
    </w:p>
    <w:p w14:paraId="07BD3A64" w14:textId="5BDCE848" w:rsidR="005D1CFC" w:rsidRDefault="00641795" w:rsidP="00641795">
      <w:pPr>
        <w:spacing w:line="276" w:lineRule="auto"/>
        <w:jc w:val="both"/>
        <w:rPr>
          <w:b/>
        </w:rPr>
      </w:pPr>
      <w:r w:rsidRPr="000560B1">
        <w:rPr>
          <w:b/>
        </w:rPr>
        <w:t>4. Ofertę prosimy złożyć/przesłać</w:t>
      </w:r>
      <w:r w:rsidRPr="000560B1">
        <w:t>:</w:t>
      </w:r>
    </w:p>
    <w:p w14:paraId="49081585" w14:textId="48E05FE0" w:rsidR="009000D5" w:rsidRDefault="009000D5" w:rsidP="00386869">
      <w:pPr>
        <w:spacing w:line="276" w:lineRule="auto"/>
        <w:ind w:left="284"/>
        <w:jc w:val="both"/>
        <w:rPr>
          <w:bCs/>
        </w:rPr>
      </w:pPr>
      <w:r>
        <w:rPr>
          <w:b/>
        </w:rPr>
        <w:t xml:space="preserve">- </w:t>
      </w:r>
      <w:r>
        <w:rPr>
          <w:bCs/>
        </w:rPr>
        <w:t xml:space="preserve">za pośrednictwem strony </w:t>
      </w:r>
      <w:hyperlink r:id="rId8" w:history="1">
        <w:r w:rsidR="00F944DE" w:rsidRPr="005D093C">
          <w:rPr>
            <w:rStyle w:val="Hipercze"/>
          </w:rPr>
          <w:t xml:space="preserve">https://platformazakupowa.pl/transakcja/1044332 </w:t>
        </w:r>
      </w:hyperlink>
      <w:r w:rsidR="00F944DE">
        <w:t xml:space="preserve"> </w:t>
      </w:r>
      <w:r w:rsidR="00386869">
        <w:rPr>
          <w:bCs/>
        </w:rPr>
        <w:t xml:space="preserve">do dnia </w:t>
      </w:r>
      <w:r w:rsidR="001A2860" w:rsidRPr="00F57534">
        <w:rPr>
          <w:b/>
          <w:u w:val="single"/>
        </w:rPr>
        <w:t>2</w:t>
      </w:r>
      <w:r w:rsidR="00005AED" w:rsidRPr="00F57534">
        <w:rPr>
          <w:b/>
          <w:u w:val="single"/>
        </w:rPr>
        <w:t>8</w:t>
      </w:r>
      <w:r w:rsidR="001A2860" w:rsidRPr="00F57534">
        <w:rPr>
          <w:b/>
          <w:u w:val="single"/>
        </w:rPr>
        <w:t>.01.2024</w:t>
      </w:r>
      <w:r w:rsidR="00386869" w:rsidRPr="00F57534">
        <w:rPr>
          <w:b/>
          <w:u w:val="single"/>
        </w:rPr>
        <w:t>.</w:t>
      </w:r>
      <w:r w:rsidR="00F944DE" w:rsidRPr="00F57534">
        <w:rPr>
          <w:b/>
          <w:u w:val="single"/>
        </w:rPr>
        <w:t xml:space="preserve"> </w:t>
      </w:r>
      <w:r w:rsidR="00386869" w:rsidRPr="00F57534">
        <w:rPr>
          <w:b/>
          <w:u w:val="single"/>
        </w:rPr>
        <w:t xml:space="preserve">do godz. </w:t>
      </w:r>
      <w:r w:rsidR="001A2860" w:rsidRPr="00F57534">
        <w:rPr>
          <w:b/>
          <w:u w:val="single"/>
        </w:rPr>
        <w:t>10:00.</w:t>
      </w:r>
      <w:r w:rsidR="001A2860">
        <w:rPr>
          <w:bCs/>
        </w:rPr>
        <w:t xml:space="preserve"> </w:t>
      </w:r>
    </w:p>
    <w:p w14:paraId="2D44D9F2" w14:textId="77777777" w:rsidR="00F944DE" w:rsidRPr="009000D5" w:rsidRDefault="00F944DE" w:rsidP="00386869">
      <w:pPr>
        <w:spacing w:line="276" w:lineRule="auto"/>
        <w:ind w:left="284"/>
        <w:jc w:val="both"/>
        <w:rPr>
          <w:bCs/>
        </w:rPr>
      </w:pPr>
    </w:p>
    <w:p w14:paraId="5E81A305" w14:textId="77777777" w:rsidR="00641795" w:rsidRPr="000560B1" w:rsidRDefault="00641795" w:rsidP="00641795">
      <w:pPr>
        <w:spacing w:line="276" w:lineRule="auto"/>
        <w:jc w:val="both"/>
        <w:rPr>
          <w:b/>
        </w:rPr>
      </w:pPr>
      <w:r w:rsidRPr="000560B1">
        <w:rPr>
          <w:b/>
        </w:rPr>
        <w:t xml:space="preserve">5. </w:t>
      </w:r>
      <w:r w:rsidRPr="00E305CE">
        <w:rPr>
          <w:bCs/>
        </w:rPr>
        <w:t>Zamawiający dopuszcza możliwość przeprowadzenia negocjacji złożonych ofert.</w:t>
      </w:r>
    </w:p>
    <w:p w14:paraId="160AF9F0" w14:textId="77777777" w:rsidR="008775B2" w:rsidRPr="000560B1" w:rsidRDefault="008775B2" w:rsidP="00641795">
      <w:pPr>
        <w:rPr>
          <w:rFonts w:eastAsia="SimSun"/>
          <w:color w:val="000000"/>
        </w:rPr>
      </w:pPr>
    </w:p>
    <w:p w14:paraId="797C73BE" w14:textId="64119A77" w:rsidR="00641795" w:rsidRDefault="00641795" w:rsidP="00641795">
      <w:pPr>
        <w:spacing w:line="276" w:lineRule="auto"/>
        <w:rPr>
          <w:rFonts w:eastAsia="SimSun"/>
          <w:color w:val="000000"/>
        </w:rPr>
      </w:pPr>
      <w:r>
        <w:rPr>
          <w:rFonts w:eastAsia="SimSun"/>
          <w:b/>
          <w:color w:val="000000"/>
        </w:rPr>
        <w:t>6.</w:t>
      </w:r>
      <w:r w:rsidR="009B298B">
        <w:rPr>
          <w:rFonts w:eastAsia="SimSun"/>
          <w:b/>
          <w:color w:val="000000"/>
        </w:rPr>
        <w:t xml:space="preserve"> </w:t>
      </w:r>
      <w:r w:rsidRPr="000560B1">
        <w:rPr>
          <w:rFonts w:eastAsia="SimSun"/>
          <w:b/>
          <w:color w:val="000000"/>
        </w:rPr>
        <w:t>Kryterium oceny ofert:</w:t>
      </w:r>
      <w:r w:rsidRPr="000560B1">
        <w:rPr>
          <w:rFonts w:eastAsia="SimSun"/>
          <w:color w:val="000000"/>
        </w:rPr>
        <w:t xml:space="preserve"> </w:t>
      </w:r>
    </w:p>
    <w:p w14:paraId="3A6A8595" w14:textId="77777777" w:rsidR="00F944DE" w:rsidRDefault="00F944DE" w:rsidP="00641795">
      <w:pPr>
        <w:spacing w:line="276" w:lineRule="auto"/>
        <w:rPr>
          <w:rFonts w:eastAsia="SimSun"/>
          <w:color w:val="000000"/>
        </w:rPr>
      </w:pPr>
    </w:p>
    <w:p w14:paraId="7121A92C" w14:textId="7016D582" w:rsidR="00F944DE" w:rsidRPr="00703229" w:rsidRDefault="00F944DE" w:rsidP="0070322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cstheme="minorHAnsi"/>
          <w:shd w:val="clear" w:color="auto" w:fill="FFFFFF"/>
        </w:rPr>
      </w:pPr>
      <w:r w:rsidRPr="00703229">
        <w:rPr>
          <w:rFonts w:cstheme="minorHAnsi"/>
          <w:shd w:val="clear" w:color="auto" w:fill="FFFFFF"/>
        </w:rPr>
        <w:t>Za ofertę najkorzystniejszą zostanie uznana oferta zawierająca najkorzystniejszy bilans punktów w kryteriach:</w:t>
      </w:r>
    </w:p>
    <w:p w14:paraId="3363FB17" w14:textId="77777777" w:rsidR="00F944DE" w:rsidRPr="00B56B64" w:rsidRDefault="00F944DE" w:rsidP="00F944DE">
      <w:pPr>
        <w:pStyle w:val="Akapitzlist"/>
        <w:widowControl w:val="0"/>
        <w:suppressAutoHyphens/>
        <w:autoSpaceDN w:val="0"/>
        <w:spacing w:line="276" w:lineRule="auto"/>
        <w:ind w:left="284"/>
        <w:jc w:val="both"/>
        <w:textAlignment w:val="baseline"/>
        <w:rPr>
          <w:rFonts w:cstheme="minorHAnsi"/>
          <w:shd w:val="clear" w:color="auto" w:fill="FFFFFF"/>
        </w:rPr>
      </w:pPr>
    </w:p>
    <w:tbl>
      <w:tblPr>
        <w:tblStyle w:val="Tabela-Siatka"/>
        <w:tblW w:w="0" w:type="auto"/>
        <w:tblInd w:w="546" w:type="dxa"/>
        <w:tblLook w:val="04A0" w:firstRow="1" w:lastRow="0" w:firstColumn="1" w:lastColumn="0" w:noHBand="0" w:noVBand="1"/>
      </w:tblPr>
      <w:tblGrid>
        <w:gridCol w:w="543"/>
        <w:gridCol w:w="5235"/>
        <w:gridCol w:w="2738"/>
      </w:tblGrid>
      <w:tr w:rsidR="00F944DE" w:rsidRPr="00690D76" w14:paraId="578914C1" w14:textId="77777777" w:rsidTr="00F944DE">
        <w:tc>
          <w:tcPr>
            <w:tcW w:w="237" w:type="dxa"/>
            <w:vAlign w:val="center"/>
          </w:tcPr>
          <w:p w14:paraId="1DA46FCF" w14:textId="77777777" w:rsidR="00F944DE" w:rsidRPr="00690D76" w:rsidRDefault="00F944DE" w:rsidP="00354B6B">
            <w:pPr>
              <w:widowControl w:val="0"/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690D76">
              <w:rPr>
                <w:shd w:val="clear" w:color="auto" w:fill="FFFFFF"/>
              </w:rPr>
              <w:t>Lp.</w:t>
            </w:r>
          </w:p>
        </w:tc>
        <w:tc>
          <w:tcPr>
            <w:tcW w:w="5449" w:type="dxa"/>
            <w:vAlign w:val="center"/>
          </w:tcPr>
          <w:p w14:paraId="4862127E" w14:textId="77777777" w:rsidR="00F944DE" w:rsidRPr="00690D76" w:rsidRDefault="00F944DE" w:rsidP="00354B6B">
            <w:pPr>
              <w:widowControl w:val="0"/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690D76">
              <w:rPr>
                <w:shd w:val="clear" w:color="auto" w:fill="FFFFFF"/>
              </w:rPr>
              <w:t>Nazwa kryterium</w:t>
            </w:r>
          </w:p>
        </w:tc>
        <w:tc>
          <w:tcPr>
            <w:tcW w:w="2830" w:type="dxa"/>
            <w:vAlign w:val="center"/>
          </w:tcPr>
          <w:p w14:paraId="3689414B" w14:textId="77777777" w:rsidR="00690D76" w:rsidRDefault="00F944DE" w:rsidP="00354B6B">
            <w:pPr>
              <w:widowControl w:val="0"/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690D76">
              <w:rPr>
                <w:shd w:val="clear" w:color="auto" w:fill="FFFFFF"/>
              </w:rPr>
              <w:t xml:space="preserve">Znaczenie kryterium </w:t>
            </w:r>
          </w:p>
          <w:p w14:paraId="756C51BF" w14:textId="28B4AE23" w:rsidR="00F944DE" w:rsidRPr="00690D76" w:rsidRDefault="00F944DE" w:rsidP="00354B6B">
            <w:pPr>
              <w:widowControl w:val="0"/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690D76">
              <w:rPr>
                <w:shd w:val="clear" w:color="auto" w:fill="FFFFFF"/>
              </w:rPr>
              <w:t>(w %)</w:t>
            </w:r>
          </w:p>
        </w:tc>
      </w:tr>
      <w:tr w:rsidR="00F944DE" w:rsidRPr="00690D76" w14:paraId="14240A33" w14:textId="77777777" w:rsidTr="00F944DE">
        <w:tc>
          <w:tcPr>
            <w:tcW w:w="237" w:type="dxa"/>
          </w:tcPr>
          <w:p w14:paraId="40EE206E" w14:textId="77777777" w:rsidR="00F944DE" w:rsidRPr="00690D76" w:rsidRDefault="00F944DE" w:rsidP="00354B6B">
            <w:pPr>
              <w:widowControl w:val="0"/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690D76">
              <w:rPr>
                <w:shd w:val="clear" w:color="auto" w:fill="FFFFFF"/>
              </w:rPr>
              <w:t>1</w:t>
            </w:r>
          </w:p>
        </w:tc>
        <w:tc>
          <w:tcPr>
            <w:tcW w:w="5449" w:type="dxa"/>
            <w:vAlign w:val="center"/>
          </w:tcPr>
          <w:p w14:paraId="0A5F0085" w14:textId="77777777" w:rsidR="00F944DE" w:rsidRPr="00690D76" w:rsidRDefault="00F944DE" w:rsidP="00354B6B">
            <w:pPr>
              <w:widowControl w:val="0"/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690D76">
              <w:rPr>
                <w:shd w:val="clear" w:color="auto" w:fill="FFFFFF"/>
              </w:rPr>
              <w:t>Cena oferty brutto (C)</w:t>
            </w:r>
          </w:p>
        </w:tc>
        <w:tc>
          <w:tcPr>
            <w:tcW w:w="2830" w:type="dxa"/>
            <w:vAlign w:val="center"/>
          </w:tcPr>
          <w:p w14:paraId="79A398A6" w14:textId="77777777" w:rsidR="00F944DE" w:rsidRPr="00690D76" w:rsidRDefault="00F944DE" w:rsidP="00354B6B">
            <w:pPr>
              <w:widowControl w:val="0"/>
              <w:suppressAutoHyphens/>
              <w:spacing w:line="276" w:lineRule="auto"/>
              <w:jc w:val="center"/>
              <w:rPr>
                <w:shd w:val="clear" w:color="auto" w:fill="FFFFFF"/>
              </w:rPr>
            </w:pPr>
            <w:r w:rsidRPr="00690D76">
              <w:rPr>
                <w:shd w:val="clear" w:color="auto" w:fill="FFFFFF"/>
              </w:rPr>
              <w:t>60</w:t>
            </w:r>
          </w:p>
        </w:tc>
      </w:tr>
      <w:tr w:rsidR="00F944DE" w:rsidRPr="00690D76" w14:paraId="26E7EF5B" w14:textId="77777777" w:rsidTr="00F944DE">
        <w:tc>
          <w:tcPr>
            <w:tcW w:w="237" w:type="dxa"/>
          </w:tcPr>
          <w:p w14:paraId="45A7FD9A" w14:textId="77777777" w:rsidR="00F944DE" w:rsidRPr="00690D76" w:rsidRDefault="00F944DE" w:rsidP="00354B6B">
            <w:pPr>
              <w:widowControl w:val="0"/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690D76">
              <w:rPr>
                <w:shd w:val="clear" w:color="auto" w:fill="FFFFFF"/>
              </w:rPr>
              <w:t>2</w:t>
            </w:r>
          </w:p>
        </w:tc>
        <w:tc>
          <w:tcPr>
            <w:tcW w:w="5449" w:type="dxa"/>
            <w:vAlign w:val="center"/>
          </w:tcPr>
          <w:p w14:paraId="58B8C3D4" w14:textId="0F276DFB" w:rsidR="00F944DE" w:rsidRPr="00690D76" w:rsidRDefault="00F944DE" w:rsidP="00354B6B">
            <w:pPr>
              <w:widowControl w:val="0"/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bookmarkStart w:id="3" w:name="_Hlk168383795"/>
            <w:bookmarkStart w:id="4" w:name="_Hlk168846345"/>
            <w:r w:rsidRPr="00690D76">
              <w:rPr>
                <w:bCs/>
              </w:rPr>
              <w:t xml:space="preserve">Doświadczenie zawodowe </w:t>
            </w:r>
            <w:r w:rsidRPr="00690D76">
              <w:rPr>
                <w:bCs/>
                <w:spacing w:val="-4"/>
              </w:rPr>
              <w:t xml:space="preserve">rzeczoznawcy majątkowego </w:t>
            </w:r>
            <w:bookmarkEnd w:id="3"/>
            <w:r w:rsidRPr="00690D76">
              <w:rPr>
                <w:shd w:val="clear" w:color="auto" w:fill="FFFFFF"/>
              </w:rPr>
              <w:t>(D)</w:t>
            </w:r>
            <w:bookmarkEnd w:id="4"/>
          </w:p>
        </w:tc>
        <w:tc>
          <w:tcPr>
            <w:tcW w:w="2830" w:type="dxa"/>
            <w:vAlign w:val="center"/>
          </w:tcPr>
          <w:p w14:paraId="433D6F69" w14:textId="77777777" w:rsidR="00F944DE" w:rsidRPr="00690D76" w:rsidRDefault="00F944DE" w:rsidP="00354B6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2AD6323A" w14:textId="77777777" w:rsidR="00F944DE" w:rsidRPr="00B56B64" w:rsidRDefault="00F944DE" w:rsidP="00F944D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cstheme="minorHAnsi"/>
          <w:shd w:val="clear" w:color="auto" w:fill="FFFFFF"/>
        </w:rPr>
      </w:pPr>
    </w:p>
    <w:p w14:paraId="7651AF70" w14:textId="77777777" w:rsidR="00F944DE" w:rsidRPr="00096CB2" w:rsidRDefault="00F944DE" w:rsidP="0067274D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096CB2">
        <w:rPr>
          <w:rFonts w:cstheme="minorHAnsi"/>
        </w:rPr>
        <w:t>Punkty w kryterium cena</w:t>
      </w:r>
      <w:r w:rsidRPr="00096CB2">
        <w:rPr>
          <w:rFonts w:cstheme="minorHAnsi"/>
          <w:bCs/>
        </w:rPr>
        <w:t xml:space="preserve"> oferty brutto</w:t>
      </w:r>
      <w:r w:rsidRPr="00096CB2">
        <w:rPr>
          <w:rFonts w:cstheme="minorHAnsi"/>
        </w:rPr>
        <w:t xml:space="preserve"> zostaną obliczone według wzoru:</w:t>
      </w:r>
    </w:p>
    <w:p w14:paraId="36C449C2" w14:textId="77777777" w:rsidR="00F944DE" w:rsidRPr="00B56B64" w:rsidRDefault="00F944DE" w:rsidP="00F944DE">
      <w:pPr>
        <w:widowControl w:val="0"/>
        <w:ind w:left="567"/>
        <w:jc w:val="both"/>
        <w:rPr>
          <w:rFonts w:cstheme="minorHAnsi"/>
          <w:b/>
          <w:bCs/>
          <w:color w:val="000000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color w:val="000000"/>
            </w:rPr>
            <m:t>C=</m:t>
          </m:r>
          <m:f>
            <m:f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inorHAnsi"/>
              <w:color w:val="000000"/>
            </w:rPr>
            <m:t>×60 pkt</m:t>
          </m:r>
        </m:oMath>
      </m:oMathPara>
    </w:p>
    <w:p w14:paraId="234E6AE0" w14:textId="77777777" w:rsidR="00F944DE" w:rsidRPr="00B56B64" w:rsidRDefault="00F944DE" w:rsidP="00F944DE">
      <w:pPr>
        <w:widowControl w:val="0"/>
        <w:ind w:left="567"/>
        <w:jc w:val="both"/>
        <w:rPr>
          <w:rFonts w:cstheme="minorHAnsi"/>
          <w:b/>
          <w:bCs/>
          <w:color w:val="000000"/>
        </w:rPr>
      </w:pPr>
      <w:r w:rsidRPr="00B56B64">
        <w:rPr>
          <w:rFonts w:cstheme="minorHAnsi"/>
          <w:b/>
          <w:bCs/>
          <w:color w:val="000000"/>
        </w:rPr>
        <w:t>gdzie: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7556"/>
      </w:tblGrid>
      <w:tr w:rsidR="00F944DE" w:rsidRPr="00B56B64" w14:paraId="655CC8BE" w14:textId="77777777" w:rsidTr="00354B6B">
        <w:tc>
          <w:tcPr>
            <w:tcW w:w="709" w:type="dxa"/>
          </w:tcPr>
          <w:p w14:paraId="1266CD39" w14:textId="77777777" w:rsidR="00F944DE" w:rsidRPr="00690D76" w:rsidRDefault="00F944DE" w:rsidP="00354B6B">
            <w:pPr>
              <w:widowControl w:val="0"/>
              <w:ind w:left="567"/>
              <w:jc w:val="both"/>
              <w:rPr>
                <w:color w:val="000000"/>
              </w:rPr>
            </w:pPr>
            <w:r w:rsidRPr="00690D76">
              <w:rPr>
                <w:i/>
                <w:iCs/>
              </w:rPr>
              <w:t>C</w:t>
            </w:r>
          </w:p>
        </w:tc>
        <w:tc>
          <w:tcPr>
            <w:tcW w:w="8074" w:type="dxa"/>
          </w:tcPr>
          <w:p w14:paraId="0CDBBFE1" w14:textId="77777777" w:rsidR="00F944DE" w:rsidRPr="00690D76" w:rsidRDefault="00F944DE" w:rsidP="00354B6B">
            <w:pPr>
              <w:widowControl w:val="0"/>
              <w:ind w:left="567"/>
              <w:jc w:val="both"/>
              <w:rPr>
                <w:color w:val="000000"/>
              </w:rPr>
            </w:pPr>
            <w:r w:rsidRPr="00690D76">
              <w:t xml:space="preserve">ilość punktów za kryterium cena </w:t>
            </w:r>
            <w:r w:rsidRPr="00690D76">
              <w:rPr>
                <w:bCs/>
              </w:rPr>
              <w:t>oferty brutto</w:t>
            </w:r>
          </w:p>
        </w:tc>
      </w:tr>
      <w:tr w:rsidR="00F944DE" w:rsidRPr="00B56B64" w14:paraId="6CAA5BDF" w14:textId="77777777" w:rsidTr="00354B6B">
        <w:tc>
          <w:tcPr>
            <w:tcW w:w="709" w:type="dxa"/>
          </w:tcPr>
          <w:p w14:paraId="338E0F18" w14:textId="77777777" w:rsidR="00F944DE" w:rsidRPr="00690D76" w:rsidRDefault="00F944DE" w:rsidP="00354B6B">
            <w:pPr>
              <w:widowControl w:val="0"/>
              <w:ind w:left="567"/>
              <w:jc w:val="both"/>
              <w:rPr>
                <w:color w:val="000000"/>
              </w:rPr>
            </w:pPr>
            <w:r w:rsidRPr="00690D76">
              <w:rPr>
                <w:i/>
                <w:iCs/>
              </w:rPr>
              <w:t>C</w:t>
            </w:r>
            <w:r w:rsidRPr="00690D76">
              <w:rPr>
                <w:i/>
                <w:iCs/>
                <w:vertAlign w:val="subscript"/>
              </w:rPr>
              <w:t>MIN</w:t>
            </w:r>
          </w:p>
        </w:tc>
        <w:tc>
          <w:tcPr>
            <w:tcW w:w="8074" w:type="dxa"/>
          </w:tcPr>
          <w:p w14:paraId="6BE5DF09" w14:textId="77777777" w:rsidR="00F944DE" w:rsidRPr="00690D76" w:rsidRDefault="00F944DE" w:rsidP="00354B6B">
            <w:pPr>
              <w:widowControl w:val="0"/>
              <w:ind w:left="567"/>
              <w:jc w:val="both"/>
              <w:rPr>
                <w:color w:val="000000"/>
              </w:rPr>
            </w:pPr>
            <w:r w:rsidRPr="00690D76">
              <w:t>najniższa cena ofertowa spośród ofert nieodrzuconych</w:t>
            </w:r>
          </w:p>
        </w:tc>
      </w:tr>
      <w:tr w:rsidR="00F944DE" w:rsidRPr="00B56B64" w14:paraId="45615A1A" w14:textId="77777777" w:rsidTr="00354B6B">
        <w:tc>
          <w:tcPr>
            <w:tcW w:w="709" w:type="dxa"/>
          </w:tcPr>
          <w:p w14:paraId="5E9360BD" w14:textId="77777777" w:rsidR="00F944DE" w:rsidRPr="00690D76" w:rsidRDefault="00F944DE" w:rsidP="00354B6B">
            <w:pPr>
              <w:widowControl w:val="0"/>
              <w:ind w:left="567"/>
              <w:jc w:val="both"/>
              <w:rPr>
                <w:color w:val="000000"/>
              </w:rPr>
            </w:pPr>
            <w:r w:rsidRPr="00690D76">
              <w:t>C</w:t>
            </w:r>
            <w:r w:rsidRPr="00690D76">
              <w:rPr>
                <w:vertAlign w:val="subscript"/>
              </w:rPr>
              <w:t>B</w:t>
            </w:r>
          </w:p>
        </w:tc>
        <w:tc>
          <w:tcPr>
            <w:tcW w:w="8074" w:type="dxa"/>
          </w:tcPr>
          <w:p w14:paraId="56F30DB2" w14:textId="77777777" w:rsidR="00F944DE" w:rsidRPr="00690D76" w:rsidRDefault="00F944DE" w:rsidP="00354B6B">
            <w:pPr>
              <w:widowControl w:val="0"/>
              <w:ind w:left="567"/>
              <w:jc w:val="both"/>
              <w:rPr>
                <w:color w:val="000000"/>
              </w:rPr>
            </w:pPr>
            <w:r w:rsidRPr="00690D76">
              <w:t>cena oferty badanej</w:t>
            </w:r>
          </w:p>
        </w:tc>
      </w:tr>
    </w:tbl>
    <w:p w14:paraId="42CA7BA0" w14:textId="77777777" w:rsidR="00F944DE" w:rsidRPr="00B56B64" w:rsidRDefault="00F944DE" w:rsidP="00F944DE">
      <w:pPr>
        <w:ind w:left="567"/>
        <w:rPr>
          <w:rFonts w:cstheme="minorHAnsi"/>
        </w:rPr>
      </w:pPr>
    </w:p>
    <w:p w14:paraId="6CF57D58" w14:textId="77777777" w:rsidR="00F944DE" w:rsidRDefault="00F944DE" w:rsidP="00F944DE">
      <w:pPr>
        <w:ind w:left="567"/>
        <w:jc w:val="both"/>
        <w:rPr>
          <w:rFonts w:cstheme="minorHAnsi"/>
        </w:rPr>
      </w:pPr>
      <w:r w:rsidRPr="00B56B64">
        <w:rPr>
          <w:rFonts w:cstheme="minorHAnsi"/>
        </w:rPr>
        <w:t>Przy ocenie tego kryterium Zamawiający będzie brał pod uwagę cenę oferty brutto</w:t>
      </w:r>
      <w:r w:rsidRPr="00B56B64">
        <w:rPr>
          <w:rFonts w:cstheme="minorHAnsi"/>
          <w:b/>
        </w:rPr>
        <w:t xml:space="preserve"> </w:t>
      </w:r>
      <w:r w:rsidRPr="00B56B64">
        <w:rPr>
          <w:rFonts w:cstheme="minorHAnsi"/>
        </w:rPr>
        <w:t xml:space="preserve">wpisaną w Formularzu ofertowym. </w:t>
      </w:r>
    </w:p>
    <w:p w14:paraId="4C7F9AD5" w14:textId="0826EF15" w:rsidR="0002603B" w:rsidRPr="00B56B64" w:rsidRDefault="0002603B" w:rsidP="00F944DE">
      <w:pPr>
        <w:ind w:left="567"/>
        <w:jc w:val="both"/>
        <w:rPr>
          <w:rFonts w:cstheme="minorHAnsi"/>
        </w:rPr>
      </w:pPr>
      <w:r>
        <w:rPr>
          <w:rFonts w:cstheme="minorHAnsi"/>
        </w:rPr>
        <w:t xml:space="preserve">Cena oferty brutto powinna zostać ustalona na podstawie Formularza cenowego, który stanowi załącznik nr 2 do Zapytania ofertowego. </w:t>
      </w:r>
    </w:p>
    <w:p w14:paraId="5EF0B615" w14:textId="61FD85B6" w:rsidR="00F944DE" w:rsidRPr="00B56B64" w:rsidRDefault="00F944DE" w:rsidP="00703229">
      <w:pPr>
        <w:ind w:left="567"/>
        <w:jc w:val="both"/>
        <w:rPr>
          <w:rFonts w:cstheme="minorHAnsi"/>
        </w:rPr>
      </w:pPr>
      <w:r w:rsidRPr="00B56B64">
        <w:rPr>
          <w:rFonts w:cstheme="minorHAnsi"/>
        </w:rPr>
        <w:lastRenderedPageBreak/>
        <w:t xml:space="preserve">Oferta z najniższą ceną otrzyma 60 punktów, a pozostałe oferty po matematycznym przeliczeniu w odniesieniu do najniższej ceny odpowiednio mniej. </w:t>
      </w:r>
    </w:p>
    <w:p w14:paraId="24EE4EC8" w14:textId="0FE3429E" w:rsidR="00C12B18" w:rsidRPr="00C12B18" w:rsidRDefault="00F944DE" w:rsidP="00703229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276" w:lineRule="auto"/>
        <w:ind w:left="426"/>
        <w:contextualSpacing/>
        <w:jc w:val="both"/>
        <w:textAlignment w:val="baseline"/>
        <w:rPr>
          <w:rFonts w:cstheme="minorHAnsi"/>
        </w:rPr>
      </w:pPr>
      <w:r w:rsidRPr="0007289F">
        <w:rPr>
          <w:rFonts w:cstheme="minorHAnsi"/>
        </w:rPr>
        <w:t xml:space="preserve">Punkty w kryterium doświadczenie zawodowe </w:t>
      </w:r>
      <w:r>
        <w:rPr>
          <w:rFonts w:cstheme="minorHAnsi"/>
        </w:rPr>
        <w:t>rzeczoznawcy majątkowego.</w:t>
      </w:r>
    </w:p>
    <w:p w14:paraId="3197D86A" w14:textId="77777777" w:rsidR="00C12B18" w:rsidRDefault="00C12B18" w:rsidP="0067274D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cstheme="minorHAnsi"/>
        </w:rPr>
      </w:pPr>
      <w:r w:rsidRPr="00C12B18">
        <w:rPr>
          <w:rFonts w:cstheme="minorHAnsi"/>
        </w:rPr>
        <w:t>W ramach oceny ofert za doświadczenie zawodowe rzeczoznawcy majątkowego będą przyznawane punkty zgodnie z poniższą tabelą. Liczba punktów zależy od liczby wykonanych wycen w każdej z wymienionych kategorii (punkty a-d) w okresie ostatnich 3 lat przed upływem terminu składania ofert.</w:t>
      </w:r>
    </w:p>
    <w:p w14:paraId="5267D5A1" w14:textId="2A58F410" w:rsidR="00C12B18" w:rsidRPr="00C12B18" w:rsidRDefault="00C12B18" w:rsidP="0067274D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cstheme="minorHAnsi"/>
        </w:rPr>
      </w:pPr>
      <w:r w:rsidRPr="00C12B18">
        <w:rPr>
          <w:rFonts w:cstheme="minorHAnsi"/>
          <w:b/>
          <w:bCs/>
        </w:rPr>
        <w:t>Rodzaje wycen (kategorie punktowane):</w:t>
      </w:r>
    </w:p>
    <w:p w14:paraId="78714D7B" w14:textId="77777777" w:rsidR="00C12B18" w:rsidRPr="00D730ED" w:rsidRDefault="00C12B18" w:rsidP="0067274D">
      <w:pPr>
        <w:pStyle w:val="Standard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wycena wartości prawa służebności </w:t>
      </w:r>
      <w:proofErr w:type="spellStart"/>
      <w:r>
        <w:rPr>
          <w:rFonts w:cstheme="minorHAnsi"/>
          <w:sz w:val="22"/>
          <w:szCs w:val="22"/>
        </w:rPr>
        <w:t>przesyłu</w:t>
      </w:r>
      <w:proofErr w:type="spellEnd"/>
      <w:r>
        <w:rPr>
          <w:rFonts w:cstheme="minorHAnsi"/>
          <w:sz w:val="22"/>
          <w:szCs w:val="22"/>
        </w:rPr>
        <w:t xml:space="preserve"> na nieruchomości zajętej przez urządzenie przesyłowe,</w:t>
      </w:r>
    </w:p>
    <w:p w14:paraId="2DB67320" w14:textId="77777777" w:rsidR="00C12B18" w:rsidRPr="00D730ED" w:rsidRDefault="00C12B18" w:rsidP="0067274D">
      <w:pPr>
        <w:pStyle w:val="Standard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t>wycena nieruchomości lokalowych,</w:t>
      </w:r>
    </w:p>
    <w:p w14:paraId="4B6B6DD0" w14:textId="77777777" w:rsidR="00C12B18" w:rsidRPr="00D730ED" w:rsidRDefault="00C12B18" w:rsidP="0067274D">
      <w:pPr>
        <w:pStyle w:val="Standard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t>wycena nieruchomości gruntowych,</w:t>
      </w:r>
    </w:p>
    <w:p w14:paraId="7360A092" w14:textId="77777777" w:rsidR="00C12B18" w:rsidRPr="00C12B18" w:rsidRDefault="00C12B18" w:rsidP="0067274D">
      <w:pPr>
        <w:pStyle w:val="Standard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wycena nieruchomości gruntowej do aktualizacji wysokości opłaty rocznej za użytkowanie wieczyste.  </w:t>
      </w:r>
    </w:p>
    <w:p w14:paraId="1AA0F0BA" w14:textId="77777777" w:rsidR="00C12B18" w:rsidRPr="00F944DE" w:rsidRDefault="00C12B18" w:rsidP="00C12B18">
      <w:pPr>
        <w:pStyle w:val="Standard"/>
        <w:spacing w:line="276" w:lineRule="auto"/>
        <w:ind w:left="1080"/>
        <w:jc w:val="both"/>
        <w:rPr>
          <w:sz w:val="22"/>
          <w:szCs w:val="22"/>
        </w:rPr>
      </w:pPr>
    </w:p>
    <w:tbl>
      <w:tblPr>
        <w:tblpPr w:leftFromText="141" w:rightFromText="141" w:bottomFromText="75" w:vertAnchor="text" w:tblpX="699"/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3543"/>
        <w:gridCol w:w="3169"/>
      </w:tblGrid>
      <w:tr w:rsidR="00C12B18" w14:paraId="1C979067" w14:textId="77777777" w:rsidTr="00354B6B">
        <w:trPr>
          <w:trHeight w:val="424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8ECCE" w14:textId="77777777" w:rsidR="00C12B18" w:rsidRDefault="00C12B18" w:rsidP="00354B6B">
            <w:pPr>
              <w:jc w:val="center"/>
              <w:rPr>
                <w:sz w:val="22"/>
                <w:szCs w:val="22"/>
              </w:rPr>
            </w:pPr>
            <w:r>
              <w:t>funkcja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46F9" w14:textId="77777777" w:rsidR="00C12B18" w:rsidRDefault="00C12B18" w:rsidP="00354B6B">
            <w:pPr>
              <w:jc w:val="center"/>
            </w:pPr>
            <w:r>
              <w:t>doświadczenie</w:t>
            </w:r>
          </w:p>
        </w:tc>
        <w:tc>
          <w:tcPr>
            <w:tcW w:w="3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C7169" w14:textId="77777777" w:rsidR="00C12B18" w:rsidRDefault="00C12B18" w:rsidP="00354B6B">
            <w:pPr>
              <w:jc w:val="center"/>
            </w:pPr>
            <w:r>
              <w:t>punktacja</w:t>
            </w:r>
          </w:p>
        </w:tc>
      </w:tr>
      <w:tr w:rsidR="00C12B18" w14:paraId="2A69F2B9" w14:textId="77777777" w:rsidTr="00C12B18">
        <w:trPr>
          <w:trHeight w:val="1238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B8F4A" w14:textId="77777777" w:rsidR="00C12B18" w:rsidRDefault="00C12B18" w:rsidP="00354B6B">
            <w:pPr>
              <w:jc w:val="center"/>
            </w:pPr>
            <w:r>
              <w:t>Rzeczoznawca majątkowy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5FEDF" w14:textId="6C7391EC" w:rsidR="00C12B18" w:rsidRDefault="00C12B18" w:rsidP="00354B6B">
            <w:pPr>
              <w:autoSpaceDE w:val="0"/>
              <w:jc w:val="center"/>
            </w:pPr>
            <w:r w:rsidRPr="00C12B18">
              <w:rPr>
                <w:rFonts w:cstheme="minorHAnsi"/>
              </w:rPr>
              <w:t xml:space="preserve">Wykonanie </w:t>
            </w:r>
            <w:r w:rsidRPr="00C12B18">
              <w:rPr>
                <w:rFonts w:cstheme="minorHAnsi"/>
                <w:b/>
                <w:bCs/>
              </w:rPr>
              <w:t>po 15 wycen każdego rodzaju</w:t>
            </w:r>
            <w:r w:rsidRPr="00C12B18">
              <w:rPr>
                <w:rFonts w:cstheme="minorHAnsi"/>
              </w:rPr>
              <w:t xml:space="preserve"> wymienionego w punktach a-d w ciągu ostatnich 3 lat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46A4" w14:textId="40065A54" w:rsidR="00C12B18" w:rsidRDefault="00C12B18" w:rsidP="00354B6B">
            <w:pPr>
              <w:jc w:val="center"/>
            </w:pPr>
            <w:r>
              <w:t>15 pkt</w:t>
            </w:r>
          </w:p>
        </w:tc>
      </w:tr>
      <w:tr w:rsidR="00C12B18" w14:paraId="07E04546" w14:textId="77777777" w:rsidTr="00C12B18">
        <w:trPr>
          <w:trHeight w:val="1115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16153" w14:textId="77777777" w:rsidR="00C12B18" w:rsidRDefault="00C12B18" w:rsidP="00354B6B">
            <w:pPr>
              <w:jc w:val="center"/>
            </w:pPr>
            <w:r>
              <w:t>Rzeczoznawca majątkowy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E21D0" w14:textId="1F563115" w:rsidR="00C12B18" w:rsidRDefault="00C12B18" w:rsidP="00354B6B">
            <w:pPr>
              <w:autoSpaceDE w:val="0"/>
              <w:jc w:val="center"/>
            </w:pPr>
            <w:r w:rsidRPr="00C12B18">
              <w:rPr>
                <w:rFonts w:cstheme="minorHAnsi"/>
              </w:rPr>
              <w:t xml:space="preserve">Wykonanie </w:t>
            </w:r>
            <w:r w:rsidRPr="00C12B18">
              <w:rPr>
                <w:rFonts w:cstheme="minorHAnsi"/>
                <w:b/>
                <w:bCs/>
              </w:rPr>
              <w:t xml:space="preserve">po </w:t>
            </w:r>
            <w:r>
              <w:rPr>
                <w:rFonts w:cstheme="minorHAnsi"/>
                <w:b/>
                <w:bCs/>
              </w:rPr>
              <w:t>20</w:t>
            </w:r>
            <w:r w:rsidRPr="00C12B18">
              <w:rPr>
                <w:rFonts w:cstheme="minorHAnsi"/>
                <w:b/>
                <w:bCs/>
              </w:rPr>
              <w:t xml:space="preserve"> wycen każdego rodzaju</w:t>
            </w:r>
            <w:r w:rsidRPr="00C12B18">
              <w:rPr>
                <w:rFonts w:cstheme="minorHAnsi"/>
              </w:rPr>
              <w:t xml:space="preserve"> wymienionego w punktach a-d w ciągu ostatnich 3 lat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D5BC" w14:textId="62EB3351" w:rsidR="00C12B18" w:rsidRDefault="00C12B18" w:rsidP="00354B6B">
            <w:pPr>
              <w:jc w:val="center"/>
            </w:pPr>
            <w:r>
              <w:t>20 pkt</w:t>
            </w:r>
          </w:p>
        </w:tc>
      </w:tr>
      <w:tr w:rsidR="00C12B18" w14:paraId="63FF1F08" w14:textId="77777777" w:rsidTr="00C12B18">
        <w:trPr>
          <w:trHeight w:val="1116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35D8" w14:textId="77777777" w:rsidR="00C12B18" w:rsidRDefault="00C12B18" w:rsidP="00354B6B">
            <w:pPr>
              <w:jc w:val="center"/>
            </w:pPr>
            <w:r>
              <w:t>Rzeczoznawca majątkowy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B547C" w14:textId="5EFCC666" w:rsidR="00C12B18" w:rsidRDefault="00C12B18" w:rsidP="00354B6B">
            <w:pPr>
              <w:autoSpaceDE w:val="0"/>
              <w:jc w:val="center"/>
            </w:pPr>
            <w:r w:rsidRPr="00C12B18">
              <w:rPr>
                <w:rFonts w:cstheme="minorHAnsi"/>
              </w:rPr>
              <w:t xml:space="preserve">Wykonanie </w:t>
            </w:r>
            <w:r w:rsidRPr="00C12B18">
              <w:rPr>
                <w:rFonts w:cstheme="minorHAnsi"/>
                <w:b/>
                <w:bCs/>
              </w:rPr>
              <w:t xml:space="preserve">po </w:t>
            </w:r>
            <w:r>
              <w:rPr>
                <w:rFonts w:cstheme="minorHAnsi"/>
                <w:b/>
                <w:bCs/>
              </w:rPr>
              <w:t>30</w:t>
            </w:r>
            <w:r w:rsidRPr="00C12B18">
              <w:rPr>
                <w:rFonts w:cstheme="minorHAnsi"/>
                <w:b/>
                <w:bCs/>
              </w:rPr>
              <w:t xml:space="preserve"> wycen każdego rodzaju</w:t>
            </w:r>
            <w:r w:rsidRPr="00C12B18">
              <w:rPr>
                <w:rFonts w:cstheme="minorHAnsi"/>
              </w:rPr>
              <w:t xml:space="preserve"> wymienionego w punktach a-d w ciągu ostatnich 3 lat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44D9" w14:textId="02963CF7" w:rsidR="00C12B18" w:rsidRDefault="00C12B18" w:rsidP="00354B6B">
            <w:pPr>
              <w:jc w:val="center"/>
            </w:pPr>
            <w:r>
              <w:t>30</w:t>
            </w:r>
            <w:r w:rsidR="00690D76">
              <w:t xml:space="preserve"> </w:t>
            </w:r>
            <w:r>
              <w:t>pkt</w:t>
            </w:r>
          </w:p>
        </w:tc>
      </w:tr>
      <w:tr w:rsidR="00C12B18" w14:paraId="07BD1DB4" w14:textId="77777777" w:rsidTr="00C12B18">
        <w:trPr>
          <w:trHeight w:val="1105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66CD1" w14:textId="77777777" w:rsidR="00C12B18" w:rsidRDefault="00C12B18" w:rsidP="00354B6B">
            <w:pPr>
              <w:jc w:val="center"/>
            </w:pPr>
            <w:r>
              <w:t>Rzeczoznawca majątkowy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09100" w14:textId="3AA5C933" w:rsidR="00C12B18" w:rsidRDefault="00C12B18" w:rsidP="00354B6B">
            <w:pPr>
              <w:autoSpaceDE w:val="0"/>
              <w:jc w:val="center"/>
            </w:pPr>
            <w:r w:rsidRPr="00C12B18">
              <w:rPr>
                <w:rFonts w:cstheme="minorHAnsi"/>
              </w:rPr>
              <w:t xml:space="preserve">Wykonanie </w:t>
            </w:r>
            <w:r w:rsidRPr="00C12B18">
              <w:rPr>
                <w:rFonts w:cstheme="minorHAnsi"/>
                <w:b/>
                <w:bCs/>
              </w:rPr>
              <w:t xml:space="preserve">po </w:t>
            </w:r>
            <w:r>
              <w:rPr>
                <w:rFonts w:cstheme="minorHAnsi"/>
                <w:b/>
                <w:bCs/>
              </w:rPr>
              <w:t>40</w:t>
            </w:r>
            <w:r w:rsidRPr="00C12B18">
              <w:rPr>
                <w:rFonts w:cstheme="minorHAnsi"/>
                <w:b/>
                <w:bCs/>
              </w:rPr>
              <w:t xml:space="preserve"> wycen każdego rodzaju</w:t>
            </w:r>
            <w:r w:rsidRPr="00C12B18">
              <w:rPr>
                <w:rFonts w:cstheme="minorHAnsi"/>
              </w:rPr>
              <w:t xml:space="preserve"> wymienionego w punktach a-d w ciągu ostatnich 3 lat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3749A" w14:textId="24BF81BF" w:rsidR="00C12B18" w:rsidRDefault="00C12B18" w:rsidP="00354B6B">
            <w:pPr>
              <w:jc w:val="center"/>
            </w:pPr>
            <w:r>
              <w:t>40 pkt</w:t>
            </w:r>
          </w:p>
        </w:tc>
      </w:tr>
    </w:tbl>
    <w:p w14:paraId="443C678E" w14:textId="77777777" w:rsidR="00C12B18" w:rsidRDefault="00C12B18" w:rsidP="00C12B18">
      <w:pPr>
        <w:widowControl w:val="0"/>
        <w:suppressAutoHyphens/>
        <w:autoSpaceDN w:val="0"/>
        <w:spacing w:line="276" w:lineRule="auto"/>
        <w:contextualSpacing/>
        <w:jc w:val="both"/>
        <w:textAlignment w:val="baseline"/>
        <w:rPr>
          <w:rFonts w:cstheme="minorHAnsi"/>
          <w:b/>
          <w:bCs/>
        </w:rPr>
      </w:pPr>
    </w:p>
    <w:p w14:paraId="0C28E00A" w14:textId="77777777" w:rsidR="00C12B18" w:rsidRDefault="00C12B18" w:rsidP="00C12B18">
      <w:pPr>
        <w:widowControl w:val="0"/>
        <w:suppressAutoHyphens/>
        <w:autoSpaceDN w:val="0"/>
        <w:spacing w:line="276" w:lineRule="auto"/>
        <w:contextualSpacing/>
        <w:jc w:val="both"/>
        <w:textAlignment w:val="baseline"/>
        <w:rPr>
          <w:rFonts w:cstheme="minorHAnsi"/>
          <w:b/>
          <w:bCs/>
        </w:rPr>
      </w:pPr>
    </w:p>
    <w:p w14:paraId="0DB610D7" w14:textId="0C11F428" w:rsidR="00C12B18" w:rsidRPr="00C12B18" w:rsidRDefault="00C12B18" w:rsidP="0067274D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cstheme="minorHAnsi"/>
        </w:rPr>
      </w:pPr>
      <w:r w:rsidRPr="00C12B18">
        <w:rPr>
          <w:rFonts w:cstheme="minorHAnsi"/>
        </w:rPr>
        <w:t>Warunki uzyskania punktów:</w:t>
      </w:r>
    </w:p>
    <w:p w14:paraId="53D0D6D0" w14:textId="33F5B8BA" w:rsidR="00C12B18" w:rsidRDefault="00C12B18" w:rsidP="0067274D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1134" w:hanging="425"/>
        <w:contextualSpacing/>
        <w:jc w:val="both"/>
        <w:textAlignment w:val="baseline"/>
        <w:rPr>
          <w:rFonts w:cstheme="minorHAnsi"/>
        </w:rPr>
      </w:pPr>
      <w:r w:rsidRPr="00C12B18">
        <w:rPr>
          <w:rFonts w:cstheme="minorHAnsi"/>
        </w:rPr>
        <w:t>Aby uzyskać punkty, należy wykazać wykonanie wszystkich rodzajów wycen (a, b, c, d) w liczbie wskazanej w tabeli</w:t>
      </w:r>
      <w:r w:rsidR="0067274D">
        <w:rPr>
          <w:rFonts w:cstheme="minorHAnsi"/>
        </w:rPr>
        <w:t xml:space="preserve"> w Formularzu ofertowym.</w:t>
      </w:r>
    </w:p>
    <w:p w14:paraId="07F8786C" w14:textId="77777777" w:rsidR="00C12B18" w:rsidRDefault="00C12B18" w:rsidP="0067274D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1134" w:hanging="425"/>
        <w:contextualSpacing/>
        <w:jc w:val="both"/>
        <w:textAlignment w:val="baseline"/>
        <w:rPr>
          <w:rFonts w:cstheme="minorHAnsi"/>
        </w:rPr>
      </w:pPr>
      <w:r w:rsidRPr="00C12B18">
        <w:rPr>
          <w:rFonts w:cstheme="minorHAnsi"/>
        </w:rPr>
        <w:t>Punkty są przyznawane za najniższy próg, który został spełniony. Na przykład, jeśli wykonano po 25 wycen każdego rodzaju, przyznane zostanie 20 pkt.</w:t>
      </w:r>
    </w:p>
    <w:p w14:paraId="63BBAE0F" w14:textId="2AD07137" w:rsidR="00C12B18" w:rsidRPr="00690D76" w:rsidRDefault="007D00C2" w:rsidP="0067274D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1134" w:hanging="425"/>
        <w:contextualSpacing/>
        <w:jc w:val="both"/>
        <w:textAlignment w:val="baseline"/>
        <w:rPr>
          <w:rFonts w:cstheme="minorHAnsi"/>
          <w:bCs/>
        </w:rPr>
      </w:pPr>
      <w:r w:rsidRPr="00690D76">
        <w:rPr>
          <w:rFonts w:cstheme="minorHAnsi"/>
          <w:bCs/>
        </w:rPr>
        <w:t>L</w:t>
      </w:r>
      <w:r w:rsidR="00C12B18" w:rsidRPr="00690D76">
        <w:rPr>
          <w:rFonts w:cstheme="minorHAnsi"/>
          <w:bCs/>
        </w:rPr>
        <w:t xml:space="preserve">iczba punktów zostanie przyznana na podstawie </w:t>
      </w:r>
      <w:r w:rsidR="00200626" w:rsidRPr="00690D76">
        <w:rPr>
          <w:rFonts w:cstheme="minorHAnsi"/>
          <w:bCs/>
        </w:rPr>
        <w:t xml:space="preserve">ilości wycen zaznaczonych </w:t>
      </w:r>
      <w:r w:rsidR="00C12B18" w:rsidRPr="00690D76">
        <w:rPr>
          <w:rFonts w:cstheme="minorHAnsi"/>
          <w:bCs/>
        </w:rPr>
        <w:t>przez Wykonawców w Formularzu ofertowym</w:t>
      </w:r>
      <w:r w:rsidR="0067274D" w:rsidRPr="00690D76">
        <w:rPr>
          <w:rFonts w:cstheme="minorHAnsi"/>
          <w:bCs/>
        </w:rPr>
        <w:t xml:space="preserve"> oraz załączonych dowodów, potwierdzających wykonanie wycen przez wskazanego rzeczoznawcę. </w:t>
      </w:r>
    </w:p>
    <w:p w14:paraId="3204F419" w14:textId="77777777" w:rsidR="00200626" w:rsidRPr="00200626" w:rsidRDefault="00200626" w:rsidP="00200626">
      <w:pPr>
        <w:widowControl w:val="0"/>
        <w:suppressAutoHyphens/>
        <w:autoSpaceDN w:val="0"/>
        <w:spacing w:line="276" w:lineRule="auto"/>
        <w:ind w:left="709"/>
        <w:contextualSpacing/>
        <w:jc w:val="both"/>
        <w:textAlignment w:val="baseline"/>
        <w:rPr>
          <w:rFonts w:cstheme="minorHAnsi"/>
        </w:rPr>
      </w:pPr>
    </w:p>
    <w:p w14:paraId="4A5A3836" w14:textId="27295261" w:rsidR="00C12B18" w:rsidRPr="0067274D" w:rsidRDefault="00C12B18" w:rsidP="0067274D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spacing w:line="276" w:lineRule="auto"/>
        <w:ind w:left="426" w:hanging="284"/>
        <w:contextualSpacing/>
        <w:jc w:val="both"/>
        <w:rPr>
          <w:rFonts w:cstheme="minorHAnsi"/>
          <w:bCs/>
        </w:rPr>
      </w:pPr>
      <w:r w:rsidRPr="0067274D">
        <w:rPr>
          <w:rFonts w:cstheme="minorHAnsi"/>
        </w:rPr>
        <w:t xml:space="preserve">Suma punktów za cenę oferty brutto (C) oraz doświadczenie zawodowe </w:t>
      </w:r>
      <w:r w:rsidR="0067274D">
        <w:rPr>
          <w:rFonts w:cstheme="minorHAnsi"/>
        </w:rPr>
        <w:t>rzeczoznawcy</w:t>
      </w:r>
      <w:r w:rsidRPr="0067274D">
        <w:rPr>
          <w:rFonts w:cstheme="minorHAnsi"/>
        </w:rPr>
        <w:t xml:space="preserve"> (D) będzie podstawą wyboru oferty najkorzystniejszej i zostanie obliczone wg wzoru:</w:t>
      </w:r>
    </w:p>
    <w:p w14:paraId="022B52FA" w14:textId="77777777" w:rsidR="00C12B18" w:rsidRPr="00B56B64" w:rsidRDefault="00C12B18" w:rsidP="00C12B18">
      <w:pPr>
        <w:pStyle w:val="Akapitzlist"/>
        <w:rPr>
          <w:rFonts w:cstheme="minorHAnsi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</w:rPr>
            <m:t>P</m:t>
          </m:r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r>
            <m:rPr>
              <m:sty m:val="bi"/>
            </m:rPr>
            <w:rPr>
              <w:rFonts w:ascii="Cambria Math" w:hAnsi="Cambria Math" w:cstheme="minorHAnsi"/>
            </w:rPr>
            <m:t>C</m:t>
          </m:r>
          <m:r>
            <m:rPr>
              <m:sty m:val="p"/>
            </m:rPr>
            <w:rPr>
              <w:rFonts w:ascii="Cambria Math" w:hAnsi="Cambria Math" w:cstheme="minorHAnsi"/>
            </w:rPr>
            <m:t>+</m:t>
          </m:r>
          <m:r>
            <m:rPr>
              <m:sty m:val="bi"/>
            </m:rPr>
            <w:rPr>
              <w:rFonts w:ascii="Cambria Math" w:hAnsi="Cambria Math" w:cstheme="minorHAnsi"/>
            </w:rPr>
            <m:t>D</m:t>
          </m:r>
        </m:oMath>
      </m:oMathPara>
    </w:p>
    <w:p w14:paraId="531AEEC0" w14:textId="77777777" w:rsidR="00C12B18" w:rsidRPr="00690D76" w:rsidRDefault="00C12B18" w:rsidP="00C12B18">
      <w:pPr>
        <w:pStyle w:val="Standard"/>
        <w:tabs>
          <w:tab w:val="left" w:pos="709"/>
        </w:tabs>
        <w:spacing w:line="360" w:lineRule="auto"/>
        <w:ind w:left="426" w:right="57" w:hanging="85"/>
        <w:contextualSpacing/>
        <w:jc w:val="both"/>
      </w:pPr>
      <w:r w:rsidRPr="00690D76">
        <w:t>gdzie:</w:t>
      </w:r>
      <w:r w:rsidRPr="00690D76">
        <w:tab/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074"/>
      </w:tblGrid>
      <w:tr w:rsidR="00C12B18" w:rsidRPr="00690D76" w14:paraId="7E96AA60" w14:textId="77777777" w:rsidTr="00354B6B">
        <w:tc>
          <w:tcPr>
            <w:tcW w:w="709" w:type="dxa"/>
          </w:tcPr>
          <w:p w14:paraId="4B4622DA" w14:textId="77777777" w:rsidR="00C12B18" w:rsidRPr="00690D76" w:rsidRDefault="00C12B18" w:rsidP="00354B6B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690D76">
              <w:rPr>
                <w:i/>
                <w:iCs/>
              </w:rPr>
              <w:t>P</w:t>
            </w:r>
          </w:p>
        </w:tc>
        <w:tc>
          <w:tcPr>
            <w:tcW w:w="8074" w:type="dxa"/>
          </w:tcPr>
          <w:p w14:paraId="5CB3F3A3" w14:textId="77777777" w:rsidR="00C12B18" w:rsidRPr="00690D76" w:rsidRDefault="00C12B18" w:rsidP="00354B6B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690D76">
              <w:t>łączna ilość punktów</w:t>
            </w:r>
          </w:p>
        </w:tc>
      </w:tr>
      <w:tr w:rsidR="00C12B18" w:rsidRPr="00690D76" w14:paraId="0A515E99" w14:textId="77777777" w:rsidTr="00354B6B">
        <w:tc>
          <w:tcPr>
            <w:tcW w:w="709" w:type="dxa"/>
          </w:tcPr>
          <w:p w14:paraId="75130FDF" w14:textId="77777777" w:rsidR="00C12B18" w:rsidRPr="00690D76" w:rsidRDefault="00C12B18" w:rsidP="00354B6B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690D76">
              <w:rPr>
                <w:i/>
                <w:iCs/>
              </w:rPr>
              <w:t>C</w:t>
            </w:r>
          </w:p>
        </w:tc>
        <w:tc>
          <w:tcPr>
            <w:tcW w:w="8074" w:type="dxa"/>
          </w:tcPr>
          <w:p w14:paraId="7754C689" w14:textId="77777777" w:rsidR="00C12B18" w:rsidRPr="00690D76" w:rsidRDefault="00C12B18" w:rsidP="00354B6B">
            <w:pPr>
              <w:pStyle w:val="Standard"/>
              <w:tabs>
                <w:tab w:val="left" w:pos="709"/>
              </w:tabs>
              <w:spacing w:line="276" w:lineRule="auto"/>
              <w:ind w:left="142" w:right="57" w:hanging="85"/>
              <w:contextualSpacing/>
              <w:jc w:val="both"/>
            </w:pPr>
            <w:r w:rsidRPr="00690D76">
              <w:t>ilość punków w kryterium cena oferty brutto</w:t>
            </w:r>
          </w:p>
        </w:tc>
      </w:tr>
      <w:tr w:rsidR="00C12B18" w:rsidRPr="00690D76" w14:paraId="7F6EBC3D" w14:textId="77777777" w:rsidTr="00354B6B">
        <w:tc>
          <w:tcPr>
            <w:tcW w:w="709" w:type="dxa"/>
          </w:tcPr>
          <w:p w14:paraId="6EA6CB8D" w14:textId="77777777" w:rsidR="00C12B18" w:rsidRPr="00690D76" w:rsidRDefault="00C12B18" w:rsidP="00354B6B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690D76">
              <w:t>D</w:t>
            </w:r>
          </w:p>
        </w:tc>
        <w:tc>
          <w:tcPr>
            <w:tcW w:w="8074" w:type="dxa"/>
          </w:tcPr>
          <w:p w14:paraId="0FDBD45D" w14:textId="44B657D8" w:rsidR="00C12B18" w:rsidRPr="00690D76" w:rsidRDefault="00C12B18" w:rsidP="00354B6B">
            <w:pPr>
              <w:pStyle w:val="Standard"/>
              <w:tabs>
                <w:tab w:val="left" w:pos="709"/>
              </w:tabs>
              <w:spacing w:line="276" w:lineRule="auto"/>
              <w:ind w:left="57" w:right="57"/>
              <w:contextualSpacing/>
              <w:jc w:val="both"/>
            </w:pPr>
            <w:r w:rsidRPr="00690D76">
              <w:t xml:space="preserve">liczba punktów w kryterium doświadczenie zawodowe </w:t>
            </w:r>
            <w:r w:rsidR="0067274D" w:rsidRPr="00690D76">
              <w:t>rzeczoznawcy</w:t>
            </w:r>
            <w:r w:rsidRPr="00690D76">
              <w:t xml:space="preserve"> </w:t>
            </w:r>
          </w:p>
        </w:tc>
      </w:tr>
    </w:tbl>
    <w:p w14:paraId="563862CD" w14:textId="77777777" w:rsidR="00C12B18" w:rsidRPr="00B56B64" w:rsidRDefault="00C12B18" w:rsidP="00C12B18">
      <w:pPr>
        <w:pStyle w:val="Standard"/>
        <w:tabs>
          <w:tab w:val="left" w:pos="709"/>
        </w:tabs>
        <w:spacing w:line="360" w:lineRule="auto"/>
        <w:ind w:left="142" w:right="57" w:hanging="85"/>
        <w:contextualSpacing/>
        <w:jc w:val="both"/>
        <w:rPr>
          <w:rFonts w:asciiTheme="minorHAnsi" w:hAnsiTheme="minorHAnsi" w:cstheme="minorHAnsi"/>
        </w:rPr>
      </w:pPr>
    </w:p>
    <w:p w14:paraId="61B9506C" w14:textId="360F229D" w:rsidR="00C12B18" w:rsidRPr="00690D76" w:rsidRDefault="00C12B18" w:rsidP="00690D76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276" w:lineRule="auto"/>
        <w:ind w:left="284"/>
        <w:contextualSpacing/>
        <w:jc w:val="both"/>
        <w:rPr>
          <w:rFonts w:cstheme="minorHAnsi"/>
        </w:rPr>
      </w:pPr>
      <w:r w:rsidRPr="00690D76">
        <w:rPr>
          <w:rFonts w:cstheme="minorHAnsi"/>
          <w:b/>
        </w:rPr>
        <w:t xml:space="preserve">UWAGA: </w:t>
      </w:r>
      <w:r w:rsidRPr="00690D76">
        <w:rPr>
          <w:rFonts w:cstheme="minorHAnsi"/>
        </w:rPr>
        <w:t>Jeżeli nie będzie można dokonać wyboru oferty najkorzystniejszej ze względu na to, że dwie lub więcej ofert przedstawia taki sam bilans kryterium „Cena” oraz „</w:t>
      </w:r>
      <w:r w:rsidRPr="00690D76">
        <w:rPr>
          <w:rFonts w:cstheme="minorHAnsi"/>
          <w:bCs/>
        </w:rPr>
        <w:t xml:space="preserve">Doświadczenie zawodowe”, </w:t>
      </w:r>
      <w:r w:rsidRPr="00690D76">
        <w:rPr>
          <w:rFonts w:cstheme="minorHAnsi"/>
        </w:rPr>
        <w:t xml:space="preserve">Zamawiający spośród tych ofert wybiera </w:t>
      </w:r>
      <w:r w:rsidRPr="00690D76">
        <w:rPr>
          <w:rFonts w:cstheme="minorHAnsi"/>
          <w:u w:val="single"/>
        </w:rPr>
        <w:t>ofertę z najniższą ceną.</w:t>
      </w:r>
      <w:r w:rsidRPr="00690D76">
        <w:rPr>
          <w:rFonts w:cstheme="minorHAnsi"/>
        </w:rPr>
        <w:t xml:space="preserve"> </w:t>
      </w:r>
    </w:p>
    <w:p w14:paraId="1D4F3480" w14:textId="77777777" w:rsidR="00C12B18" w:rsidRPr="00B56B64" w:rsidRDefault="00C12B18" w:rsidP="00690D76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276" w:lineRule="auto"/>
        <w:ind w:left="284" w:hanging="284"/>
        <w:contextualSpacing/>
        <w:jc w:val="both"/>
        <w:rPr>
          <w:rFonts w:cstheme="minorHAnsi"/>
        </w:rPr>
      </w:pPr>
      <w:r w:rsidRPr="00B56B64">
        <w:rPr>
          <w:rFonts w:cstheme="minorHAnsi"/>
        </w:rPr>
        <w:t>Wyniki poszczególnych działań matematycznych będą zaokrąglane do dwóch miejsc po przecinku lub z większą dokładnością, jeżeli przy zastosowaniu wymienionego zaokrąglenia nie występuje różnica w ilości przyznanych punktów.</w:t>
      </w:r>
    </w:p>
    <w:p w14:paraId="1E0B695C" w14:textId="21FBB506" w:rsidR="001F754F" w:rsidRPr="0067274D" w:rsidRDefault="00C12B18" w:rsidP="00690D76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276" w:lineRule="auto"/>
        <w:ind w:left="284" w:hanging="284"/>
        <w:contextualSpacing/>
        <w:jc w:val="both"/>
        <w:rPr>
          <w:rFonts w:cstheme="minorHAnsi"/>
        </w:rPr>
      </w:pPr>
      <w:r w:rsidRPr="00B56B64">
        <w:rPr>
          <w:rFonts w:cstheme="minorHAnsi"/>
        </w:rPr>
        <w:t>Oferta może uzyskać maksymalnie 100 punktów.</w:t>
      </w:r>
    </w:p>
    <w:p w14:paraId="319ECC82" w14:textId="77777777" w:rsidR="001F754F" w:rsidRDefault="001F754F" w:rsidP="00641795">
      <w:pPr>
        <w:spacing w:line="276" w:lineRule="auto"/>
        <w:rPr>
          <w:b/>
        </w:rPr>
      </w:pPr>
    </w:p>
    <w:p w14:paraId="65071BEA" w14:textId="4F865E69" w:rsidR="00641795" w:rsidRDefault="00641795" w:rsidP="00641795">
      <w:pPr>
        <w:spacing w:line="276" w:lineRule="auto"/>
        <w:rPr>
          <w:sz w:val="22"/>
          <w:szCs w:val="22"/>
        </w:rPr>
      </w:pPr>
      <w:r w:rsidRPr="000560B1">
        <w:rPr>
          <w:b/>
        </w:rPr>
        <w:t>7. Warunki udziału w postępowaniu</w:t>
      </w:r>
      <w:r w:rsidR="00EB79CF">
        <w:rPr>
          <w:b/>
        </w:rPr>
        <w:t>:</w:t>
      </w:r>
    </w:p>
    <w:p w14:paraId="5CBFD536" w14:textId="6695E630" w:rsidR="00274393" w:rsidRPr="00703229" w:rsidRDefault="00274393" w:rsidP="00703229">
      <w:pPr>
        <w:pStyle w:val="Akapitzlist"/>
        <w:numPr>
          <w:ilvl w:val="0"/>
          <w:numId w:val="2"/>
        </w:numPr>
        <w:spacing w:line="276" w:lineRule="auto"/>
        <w:jc w:val="both"/>
      </w:pPr>
      <w:r w:rsidRPr="00703229"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16C8D00C" w14:textId="49A6CEB6" w:rsidR="0067274D" w:rsidRPr="00EB79CF" w:rsidRDefault="0067274D" w:rsidP="0067274D">
      <w:pPr>
        <w:pStyle w:val="Akapitzlist"/>
        <w:numPr>
          <w:ilvl w:val="0"/>
          <w:numId w:val="2"/>
        </w:numPr>
        <w:spacing w:line="276" w:lineRule="auto"/>
        <w:rPr>
          <w:b/>
          <w:bCs/>
        </w:rPr>
      </w:pPr>
      <w:r w:rsidRPr="00EB79CF">
        <w:rPr>
          <w:b/>
          <w:bCs/>
        </w:rPr>
        <w:t>Doświadczenie zawodowe rzeczoznawcy majątkowego:</w:t>
      </w:r>
    </w:p>
    <w:p w14:paraId="46151F10" w14:textId="77777777" w:rsidR="00703229" w:rsidRDefault="007D00C2" w:rsidP="00703229">
      <w:pPr>
        <w:spacing w:line="276" w:lineRule="auto"/>
        <w:ind w:left="709"/>
        <w:jc w:val="both"/>
      </w:pPr>
      <w:r w:rsidRPr="00EB79CF">
        <w:t xml:space="preserve">O udzielenie zamówienia mogą ubiegać się Wykonawcy, którzy dysponują lub będą dysponować osobą posiadającą uprawnienia do wykonywania określonej działalności lub czynności – licencja zawodowa rzeczoznawcy i posiadającą doświadczenie </w:t>
      </w:r>
      <w:r w:rsidR="00703229">
        <w:br/>
      </w:r>
      <w:r w:rsidRPr="00EB79CF">
        <w:t xml:space="preserve">w wykonaniu min. 10 wycen z każdej kategorii wskazanej w ust. 3 </w:t>
      </w:r>
      <w:r w:rsidR="00200626" w:rsidRPr="00EB79CF">
        <w:t>pkt</w:t>
      </w:r>
      <w:r w:rsidRPr="00EB79CF">
        <w:t xml:space="preserve">. 3. </w:t>
      </w:r>
    </w:p>
    <w:p w14:paraId="261B487C" w14:textId="49F8CC54" w:rsidR="00200626" w:rsidRPr="00703229" w:rsidRDefault="0067274D" w:rsidP="00703229">
      <w:pPr>
        <w:spacing w:line="276" w:lineRule="auto"/>
        <w:ind w:left="709"/>
        <w:jc w:val="both"/>
      </w:pPr>
      <w:r w:rsidRPr="00703229">
        <w:t>Spełnienie ww. warunku Zamawiający oceniał będzie na podstawie</w:t>
      </w:r>
      <w:r w:rsidR="007D00C2" w:rsidRPr="00703229">
        <w:t xml:space="preserve"> dokumentów załączonych do oferty, o których mowa  </w:t>
      </w:r>
      <w:r w:rsidR="00200626" w:rsidRPr="00703229">
        <w:t>w ust. 3 pkt 3 lit. c.</w:t>
      </w:r>
    </w:p>
    <w:p w14:paraId="7F450623" w14:textId="77777777" w:rsidR="0019520D" w:rsidRPr="00086031" w:rsidRDefault="0019520D" w:rsidP="00274393">
      <w:pPr>
        <w:pStyle w:val="Akapitzlist"/>
        <w:spacing w:line="276" w:lineRule="auto"/>
        <w:ind w:left="720"/>
      </w:pPr>
    </w:p>
    <w:p w14:paraId="52528348" w14:textId="77777777" w:rsidR="00641795" w:rsidRPr="000560B1" w:rsidRDefault="00641795" w:rsidP="00641795">
      <w:pPr>
        <w:spacing w:line="276" w:lineRule="auto"/>
      </w:pPr>
      <w:r w:rsidRPr="000560B1">
        <w:rPr>
          <w:b/>
        </w:rPr>
        <w:t xml:space="preserve">8. Sposób przygotowania oferty: </w:t>
      </w:r>
    </w:p>
    <w:p w14:paraId="056A8A41" w14:textId="634689B9" w:rsidR="00BB2E53" w:rsidRPr="007B1A82" w:rsidRDefault="00591346" w:rsidP="00703229">
      <w:pPr>
        <w:spacing w:line="276" w:lineRule="auto"/>
        <w:jc w:val="both"/>
      </w:pPr>
      <w:r w:rsidRPr="007B1A82">
        <w:t xml:space="preserve">Ofertę należy przygotować na formularzu oferty stanowiącym załącznik Nr 1 do zapytania ofertowego oraz dołączyć następujące dokumenty: </w:t>
      </w:r>
    </w:p>
    <w:p w14:paraId="3B9D509A" w14:textId="0D79A82F" w:rsidR="00BB2E53" w:rsidRDefault="00BB2E53" w:rsidP="00591346">
      <w:pPr>
        <w:pStyle w:val="Akapitzlist"/>
        <w:numPr>
          <w:ilvl w:val="0"/>
          <w:numId w:val="3"/>
        </w:numPr>
        <w:spacing w:line="276" w:lineRule="auto"/>
        <w:jc w:val="both"/>
      </w:pPr>
      <w:r>
        <w:t>Formularz cenowy</w:t>
      </w:r>
      <w:r w:rsidR="00990D47">
        <w:t xml:space="preserve"> (załącznik nr 2),</w:t>
      </w:r>
    </w:p>
    <w:p w14:paraId="68FF8AE3" w14:textId="241E5B32" w:rsidR="00591346" w:rsidRPr="007B1A82" w:rsidRDefault="00591346" w:rsidP="00591346">
      <w:pPr>
        <w:pStyle w:val="Akapitzlist"/>
        <w:numPr>
          <w:ilvl w:val="0"/>
          <w:numId w:val="3"/>
        </w:numPr>
        <w:spacing w:line="276" w:lineRule="auto"/>
        <w:jc w:val="both"/>
      </w:pPr>
      <w:r w:rsidRPr="007B1A82"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ofert,</w:t>
      </w:r>
    </w:p>
    <w:p w14:paraId="036F95C8" w14:textId="77777777" w:rsidR="00591346" w:rsidRPr="00FE0618" w:rsidRDefault="00591346" w:rsidP="00591346">
      <w:pPr>
        <w:pStyle w:val="Akapitzlist"/>
        <w:numPr>
          <w:ilvl w:val="0"/>
          <w:numId w:val="3"/>
        </w:numPr>
        <w:spacing w:line="276" w:lineRule="auto"/>
        <w:jc w:val="both"/>
      </w:pPr>
      <w:r w:rsidRPr="00FE0618">
        <w:t>Dokument potwierdzający posiadane uprawnienia do wykonywania określonej działalności lub czynności – licencja zawodowa rzeczoznawcy,</w:t>
      </w:r>
    </w:p>
    <w:p w14:paraId="6AD1D6B8" w14:textId="77777777" w:rsidR="00591346" w:rsidRDefault="00591346" w:rsidP="00591346">
      <w:pPr>
        <w:pStyle w:val="Akapitzlist"/>
        <w:numPr>
          <w:ilvl w:val="0"/>
          <w:numId w:val="3"/>
        </w:numPr>
        <w:spacing w:line="276" w:lineRule="auto"/>
        <w:jc w:val="both"/>
      </w:pPr>
      <w:r w:rsidRPr="007B1A82">
        <w:t xml:space="preserve">Polisa ubezpieczeniowa od odpowiedzialności cywilnej </w:t>
      </w:r>
      <w:r>
        <w:t>rzeczoznawców majątkowych,</w:t>
      </w:r>
    </w:p>
    <w:p w14:paraId="39FD3947" w14:textId="77777777" w:rsidR="009B1E2C" w:rsidRPr="009B1E2C" w:rsidRDefault="00591346" w:rsidP="009B1E2C">
      <w:pPr>
        <w:pStyle w:val="Akapitzlist"/>
        <w:numPr>
          <w:ilvl w:val="0"/>
          <w:numId w:val="3"/>
        </w:numPr>
        <w:spacing w:line="276" w:lineRule="auto"/>
        <w:jc w:val="both"/>
        <w:rPr>
          <w:color w:val="FF0000"/>
        </w:rPr>
      </w:pPr>
      <w:r w:rsidRPr="009309A0">
        <w:t>Dokument potwierdzający opłacenie składki ZUS za poprzedni miesiąc</w:t>
      </w:r>
      <w:r>
        <w:t>.</w:t>
      </w:r>
    </w:p>
    <w:p w14:paraId="53994872" w14:textId="12BFD922" w:rsidR="009B1E2C" w:rsidRPr="00703229" w:rsidRDefault="009B1E2C" w:rsidP="009B1E2C">
      <w:pPr>
        <w:pStyle w:val="Akapitzlist"/>
        <w:numPr>
          <w:ilvl w:val="0"/>
          <w:numId w:val="3"/>
        </w:numPr>
        <w:spacing w:line="276" w:lineRule="auto"/>
        <w:jc w:val="both"/>
      </w:pPr>
      <w:r w:rsidRPr="00703229">
        <w:t>dowody potwierdzające wykonanie wskazanej ilości wycen.</w:t>
      </w:r>
    </w:p>
    <w:p w14:paraId="7293A8B9" w14:textId="6892EEB5" w:rsidR="00591346" w:rsidRPr="007B1A82" w:rsidRDefault="00591346" w:rsidP="00591346">
      <w:pPr>
        <w:spacing w:line="276" w:lineRule="auto"/>
        <w:jc w:val="both"/>
      </w:pPr>
      <w:r w:rsidRPr="007B1A82">
        <w:t xml:space="preserve">Wyżej wymienione dokumenty mogą być złożone w formie oryginałów lub kserokopii potwierdzonych za zgodność z oryginałem przez osobę/osoby uprawnioną/e do podpisania oferty z dopiskiem „za zgodność z oryginałem” </w:t>
      </w:r>
      <w:r w:rsidR="00703229">
        <w:t>.</w:t>
      </w:r>
    </w:p>
    <w:p w14:paraId="3EBDF724" w14:textId="77777777" w:rsidR="008B43C3" w:rsidRDefault="008B43C3" w:rsidP="00641795">
      <w:pPr>
        <w:spacing w:line="276" w:lineRule="auto"/>
        <w:rPr>
          <w:b/>
        </w:rPr>
      </w:pPr>
    </w:p>
    <w:p w14:paraId="64290728" w14:textId="6FB9B35A" w:rsidR="001215FB" w:rsidRPr="00C34340" w:rsidRDefault="00641795" w:rsidP="00641795">
      <w:pPr>
        <w:spacing w:line="276" w:lineRule="auto"/>
        <w:rPr>
          <w:b/>
        </w:rPr>
      </w:pPr>
      <w:r w:rsidRPr="001215FB">
        <w:rPr>
          <w:b/>
        </w:rPr>
        <w:t>9.</w:t>
      </w:r>
      <w:r w:rsidR="000F3E89" w:rsidRPr="001215FB">
        <w:rPr>
          <w:b/>
        </w:rPr>
        <w:t xml:space="preserve"> </w:t>
      </w:r>
      <w:r w:rsidRPr="001215FB">
        <w:rPr>
          <w:b/>
        </w:rPr>
        <w:t xml:space="preserve">Odrzucenie oferty/ Unieważnienie postępowania </w:t>
      </w:r>
    </w:p>
    <w:p w14:paraId="675ECBCF" w14:textId="1327F5AE" w:rsidR="00641795" w:rsidRPr="007B1A82" w:rsidRDefault="00641795" w:rsidP="00641795">
      <w:pPr>
        <w:spacing w:line="276" w:lineRule="auto"/>
        <w:rPr>
          <w:rFonts w:eastAsia="SimSun"/>
          <w:color w:val="000000"/>
        </w:rPr>
      </w:pPr>
      <w:r w:rsidRPr="007B1A82">
        <w:rPr>
          <w:rFonts w:eastAsia="SimSun"/>
          <w:color w:val="000000"/>
        </w:rPr>
        <w:t xml:space="preserve">Zamawiający </w:t>
      </w:r>
      <w:r w:rsidR="001215FB" w:rsidRPr="007B1A82">
        <w:rPr>
          <w:rFonts w:eastAsia="SimSun"/>
          <w:color w:val="000000"/>
        </w:rPr>
        <w:t>zastrzega sobie prawo unieważnienia postępowania bez podania przyczyny</w:t>
      </w:r>
      <w:r w:rsidRPr="007B1A82">
        <w:rPr>
          <w:rFonts w:eastAsia="SimSun"/>
          <w:color w:val="000000"/>
        </w:rPr>
        <w:t>.</w:t>
      </w:r>
    </w:p>
    <w:p w14:paraId="3ABDAE99" w14:textId="77777777" w:rsidR="00641795" w:rsidRPr="000560B1" w:rsidRDefault="00641795" w:rsidP="00641795">
      <w:pPr>
        <w:pStyle w:val="Akapitzlist"/>
        <w:rPr>
          <w:b/>
        </w:rPr>
      </w:pPr>
    </w:p>
    <w:p w14:paraId="4ED24769" w14:textId="4B3B9774" w:rsidR="00574C11" w:rsidRDefault="00641795" w:rsidP="001215FB">
      <w:pPr>
        <w:spacing w:line="276" w:lineRule="auto"/>
        <w:jc w:val="both"/>
        <w:rPr>
          <w:rFonts w:eastAsia="SimSun"/>
          <w:sz w:val="22"/>
          <w:szCs w:val="22"/>
        </w:rPr>
      </w:pPr>
      <w:r w:rsidRPr="000560B1">
        <w:rPr>
          <w:b/>
        </w:rPr>
        <w:t xml:space="preserve">10. Inne wymagania Zamawiającego wobec wykonawcy: </w:t>
      </w:r>
    </w:p>
    <w:p w14:paraId="70E389CF" w14:textId="19A16327" w:rsidR="001215FB" w:rsidRPr="007B1A82" w:rsidRDefault="001215FB" w:rsidP="0067274D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lastRenderedPageBreak/>
        <w:t>Zamawiający przewiduje wniesienie zabezpieczenia należytego wykonania umowy, która służyć będzie pokryciu roszczeń z tytułu niewykonania lub nienależytego wykonania umowy,</w:t>
      </w:r>
    </w:p>
    <w:p w14:paraId="57B8713B" w14:textId="77777777" w:rsidR="00DD00F0" w:rsidRPr="007B1A82" w:rsidRDefault="00DD00F0" w:rsidP="0067274D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>Od wykonawcy, którego oferta zostanie uznana jako najkorzystniejsza wymagane będzie wniesienie przed podpisaniem umowy zabezpieczenia należytego wykonania umowy w wysokości: 5% maksymalnej wartości nominalnej zobowiązania Zamawiającego,</w:t>
      </w:r>
    </w:p>
    <w:p w14:paraId="30A73B55" w14:textId="77777777" w:rsidR="00DD00F0" w:rsidRPr="007B1A82" w:rsidRDefault="00DD00F0" w:rsidP="0067274D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>Zabezpieczenie należytego wykonania umowy wnoszone jest w jednej lub w kilku następujących formach:</w:t>
      </w:r>
    </w:p>
    <w:p w14:paraId="7DED1D6A" w14:textId="77777777" w:rsidR="00CF5D99" w:rsidRPr="007B1A82" w:rsidRDefault="00DD00F0" w:rsidP="0067274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 xml:space="preserve">w pieniądzu, przelewem na rachunek zamawiającego 19 8309 0000 0000 0042 2000 0040, przed podpisaniem umowy przez Wykonawcę – przy czym za termin wniesienia zabezpieczenia w formie przelewu pieniężnego przyjmuje się termin </w:t>
      </w:r>
      <w:r w:rsidR="00CF5D99" w:rsidRPr="007B1A82">
        <w:rPr>
          <w:rFonts w:eastAsia="SimSun"/>
        </w:rPr>
        <w:t>uznania na rachunku Zamawiającego, lub w jednej z poniżej podanych form:</w:t>
      </w:r>
    </w:p>
    <w:p w14:paraId="7030B1C1" w14:textId="77777777" w:rsidR="00CF5D99" w:rsidRPr="007B1A82" w:rsidRDefault="00CF5D99" w:rsidP="0067274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>w poręczeniach bankowych lub poręczeniach spółdzielczej kasy oszczędnościowo – kredytowej, z tym, że zobowiązanie kasy jest zobowiązaniem pieniężnym,</w:t>
      </w:r>
    </w:p>
    <w:p w14:paraId="47276E12" w14:textId="77777777" w:rsidR="00CF5D99" w:rsidRPr="007B1A82" w:rsidRDefault="00CF5D99" w:rsidP="0067274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>w gwarancjach bankowych,</w:t>
      </w:r>
    </w:p>
    <w:p w14:paraId="10F844AA" w14:textId="77777777" w:rsidR="00CF5D99" w:rsidRPr="007B1A82" w:rsidRDefault="00CF5D99" w:rsidP="0067274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>gwarancjach ubezpieczeniowych,</w:t>
      </w:r>
    </w:p>
    <w:p w14:paraId="6F0ECAC5" w14:textId="77777777" w:rsidR="00CF5D99" w:rsidRPr="007B1A82" w:rsidRDefault="00CF5D99" w:rsidP="0067274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>w poręczeniach udzielanych przez podmioty, o których mowa w art. 6b ust. 5 pkt. 2 ustawy z dnia 9 listopada 2000 r. o utworzeniu Polskiej Agencji Rozwoju Przedsiębiorczości,</w:t>
      </w:r>
    </w:p>
    <w:p w14:paraId="247B499F" w14:textId="0A7D031F" w:rsidR="007B1A82" w:rsidRPr="007B1A82" w:rsidRDefault="007B1A82" w:rsidP="0067274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 xml:space="preserve">Zamawiający nie dopuszcza stosowania w dokumentach gwarancyjnych </w:t>
      </w:r>
      <w:r w:rsidR="00C849F9">
        <w:rPr>
          <w:rFonts w:eastAsia="SimSun"/>
        </w:rPr>
        <w:br/>
      </w:r>
      <w:r w:rsidRPr="007B1A82">
        <w:rPr>
          <w:rFonts w:eastAsia="SimSun"/>
        </w:rPr>
        <w:t>i poręczeniach, zapisów uzależniających ich realizację od czynności lub oświadczeń osób trzecich albo Wykonawcy. Dokumenty nie spełniające powyższego warunku, nie będą uwzględniane jako wypełnienie obowiązku złożenia zabezpieczenia należytego wykonania umowy,</w:t>
      </w:r>
    </w:p>
    <w:p w14:paraId="3DC7AC9C" w14:textId="78ED8577" w:rsidR="001215FB" w:rsidRPr="007B1A82" w:rsidRDefault="007B1A82" w:rsidP="0067274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 xml:space="preserve">Zabezpieczenie należytego wykonania umowy, zostanie zwrócone wykonawcy </w:t>
      </w:r>
      <w:r w:rsidR="00C849F9">
        <w:rPr>
          <w:rFonts w:eastAsia="SimSun"/>
        </w:rPr>
        <w:br/>
      </w:r>
      <w:r w:rsidRPr="007B1A82">
        <w:rPr>
          <w:rFonts w:eastAsia="SimSun"/>
        </w:rPr>
        <w:t>w 100% kwoty zabezpieczenia w terminie 30 dni od dnia uznania należytego wykonania zamówienia.</w:t>
      </w:r>
      <w:r w:rsidR="00DD00F0" w:rsidRPr="007B1A82">
        <w:rPr>
          <w:rFonts w:eastAsia="SimSun"/>
        </w:rPr>
        <w:t xml:space="preserve"> </w:t>
      </w:r>
    </w:p>
    <w:p w14:paraId="20E01CEB" w14:textId="4EE5BC67" w:rsidR="007B1A82" w:rsidRPr="007B1A82" w:rsidRDefault="007B1A82" w:rsidP="0067274D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>Zamawiający zastrzega sobie prawo do żądania kalkulacji złożonych propozycji cenowych na etapie oceny ofert,</w:t>
      </w:r>
    </w:p>
    <w:p w14:paraId="1549E513" w14:textId="4ADEFDE4" w:rsidR="007B1A82" w:rsidRPr="007B1A82" w:rsidRDefault="007B1A82" w:rsidP="0067274D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SimSun"/>
        </w:rPr>
      </w:pPr>
      <w:r w:rsidRPr="007B1A82">
        <w:rPr>
          <w:rFonts w:eastAsia="SimSun"/>
        </w:rPr>
        <w:t xml:space="preserve">Zamawiający nie przewiduje zwrotu kosztów przygotowania oferty. </w:t>
      </w:r>
    </w:p>
    <w:p w14:paraId="740A5E95" w14:textId="7F28A12A" w:rsidR="00641795" w:rsidRPr="007B1A82" w:rsidRDefault="001215FB" w:rsidP="007B1A82">
      <w:pPr>
        <w:spacing w:line="276" w:lineRule="auto"/>
        <w:jc w:val="both"/>
        <w:rPr>
          <w:rFonts w:eastAsia="SimSun"/>
          <w:sz w:val="22"/>
          <w:szCs w:val="22"/>
          <w:highlight w:val="white"/>
        </w:rPr>
      </w:pPr>
      <w:r>
        <w:rPr>
          <w:rFonts w:eastAsia="SimSun"/>
          <w:sz w:val="22"/>
          <w:szCs w:val="22"/>
        </w:rPr>
        <w:t xml:space="preserve"> </w:t>
      </w:r>
    </w:p>
    <w:p w14:paraId="4CDB795B" w14:textId="77777777" w:rsidR="00641795" w:rsidRPr="00C127AC" w:rsidRDefault="00641795" w:rsidP="00D75DEE">
      <w:pPr>
        <w:pStyle w:val="Akapitzlist"/>
        <w:suppressAutoHyphens/>
        <w:autoSpaceDN w:val="0"/>
        <w:spacing w:line="276" w:lineRule="auto"/>
        <w:ind w:left="0"/>
        <w:jc w:val="both"/>
        <w:textAlignment w:val="baseline"/>
        <w:rPr>
          <w:b/>
        </w:rPr>
      </w:pPr>
      <w:r>
        <w:rPr>
          <w:b/>
        </w:rPr>
        <w:t>11</w:t>
      </w:r>
      <w:r w:rsidRPr="00D15A02">
        <w:rPr>
          <w:bCs/>
        </w:rPr>
        <w:t xml:space="preserve">. </w:t>
      </w:r>
      <w:r>
        <w:rPr>
          <w:b/>
        </w:rPr>
        <w:t>Zapytania i wyjaśnienia do treści zapytania ofertowego</w:t>
      </w:r>
      <w:r w:rsidRPr="00C127AC">
        <w:rPr>
          <w:b/>
        </w:rPr>
        <w:t>:</w:t>
      </w:r>
    </w:p>
    <w:p w14:paraId="78D26181" w14:textId="31C06853" w:rsidR="000F3E89" w:rsidRPr="007B1A82" w:rsidRDefault="00641795" w:rsidP="00C849F9">
      <w:pPr>
        <w:pStyle w:val="Akapitzlist"/>
        <w:tabs>
          <w:tab w:val="left" w:pos="567"/>
        </w:tabs>
        <w:suppressAutoHyphens/>
        <w:autoSpaceDN w:val="0"/>
        <w:spacing w:line="276" w:lineRule="auto"/>
        <w:ind w:left="567" w:hanging="283"/>
        <w:jc w:val="both"/>
        <w:textAlignment w:val="baseline"/>
      </w:pPr>
      <w:r w:rsidRPr="00D75DEE">
        <w:rPr>
          <w:sz w:val="22"/>
        </w:rPr>
        <w:t>1)</w:t>
      </w:r>
      <w:r w:rsidR="00522201">
        <w:rPr>
          <w:sz w:val="22"/>
        </w:rPr>
        <w:tab/>
      </w:r>
      <w:r w:rsidRPr="007B1A82">
        <w:t xml:space="preserve">Wykonawca może zwrócić się do Zamawiającego o wyjaśnienie treści zapytania </w:t>
      </w:r>
      <w:r w:rsidR="00522201">
        <w:br/>
      </w:r>
      <w:r w:rsidRPr="007B1A82">
        <w:t xml:space="preserve">ofertowego. </w:t>
      </w:r>
    </w:p>
    <w:p w14:paraId="0C55B9C7" w14:textId="789781A4" w:rsidR="00641795" w:rsidRPr="007B1A82" w:rsidRDefault="00641795" w:rsidP="00C849F9">
      <w:pPr>
        <w:pStyle w:val="Akapitzlist"/>
        <w:tabs>
          <w:tab w:val="left" w:pos="567"/>
        </w:tabs>
        <w:suppressAutoHyphens/>
        <w:autoSpaceDN w:val="0"/>
        <w:spacing w:line="276" w:lineRule="auto"/>
        <w:ind w:left="567" w:hanging="283"/>
        <w:jc w:val="both"/>
        <w:textAlignment w:val="baseline"/>
      </w:pPr>
      <w:r w:rsidRPr="007B1A82">
        <w:t>2)</w:t>
      </w:r>
      <w:r w:rsidR="00522201">
        <w:tab/>
      </w:r>
      <w:r w:rsidRPr="007B1A82">
        <w:t xml:space="preserve">Zamawiający </w:t>
      </w:r>
      <w:r w:rsidRPr="007B1A82">
        <w:rPr>
          <w:color w:val="000000"/>
        </w:rPr>
        <w:t xml:space="preserve">może dokonać odpowiednich wyjaśnień i ewentualnych zmian lub też możne pozostawić wniosek bez rozpoznania, w </w:t>
      </w:r>
      <w:r w:rsidR="00574C11" w:rsidRPr="007B1A82">
        <w:rPr>
          <w:color w:val="000000"/>
        </w:rPr>
        <w:t>szczególności, jeżeli</w:t>
      </w:r>
      <w:r w:rsidRPr="007B1A82">
        <w:rPr>
          <w:color w:val="000000"/>
        </w:rPr>
        <w:t xml:space="preserve"> treść zapytań wpłynęły </w:t>
      </w:r>
      <w:r w:rsidRPr="007B1A82">
        <w:t>na co</w:t>
      </w:r>
      <w:r w:rsidR="00C849F9">
        <w:t xml:space="preserve"> </w:t>
      </w:r>
      <w:r w:rsidRPr="007B1A82">
        <w:t xml:space="preserve">najmniej jeden dzień przed terminem składania ofert. </w:t>
      </w:r>
    </w:p>
    <w:p w14:paraId="4D38EAA6" w14:textId="52D38BC7" w:rsidR="00641795" w:rsidRDefault="00641795" w:rsidP="00CB5B9E">
      <w:pPr>
        <w:pStyle w:val="Akapitzlist"/>
        <w:tabs>
          <w:tab w:val="left" w:pos="567"/>
        </w:tabs>
        <w:suppressAutoHyphens/>
        <w:autoSpaceDN w:val="0"/>
        <w:spacing w:line="276" w:lineRule="auto"/>
        <w:ind w:left="567" w:hanging="283"/>
        <w:jc w:val="both"/>
        <w:textAlignment w:val="baseline"/>
      </w:pPr>
      <w:r w:rsidRPr="007B1A82">
        <w:t>3)</w:t>
      </w:r>
      <w:r w:rsidR="00522201">
        <w:tab/>
      </w:r>
      <w:r w:rsidRPr="007B1A82">
        <w:t>Treść zapytań wraz z wyjaśnieniami i ewentualnymi zmianami Zamawiający przekaże Wykonawcom, którym przekazał zaproszenie do złożenia oferty.</w:t>
      </w:r>
    </w:p>
    <w:p w14:paraId="7D386EDA" w14:textId="77777777" w:rsidR="00CB5B9E" w:rsidRPr="00003A1B" w:rsidRDefault="00CB5B9E" w:rsidP="00CB5B9E">
      <w:pPr>
        <w:spacing w:line="276" w:lineRule="auto"/>
        <w:rPr>
          <w:rFonts w:asciiTheme="minorHAnsi" w:hAnsiTheme="minorHAnsi" w:cstheme="minorHAnsi"/>
          <w:b/>
        </w:rPr>
      </w:pPr>
    </w:p>
    <w:p w14:paraId="7901AB49" w14:textId="5DDDD8A7" w:rsidR="00CB5B9E" w:rsidRPr="00703229" w:rsidRDefault="00CB5B9E" w:rsidP="00CB5B9E">
      <w:pPr>
        <w:spacing w:line="276" w:lineRule="auto"/>
        <w:rPr>
          <w:b/>
        </w:rPr>
      </w:pPr>
      <w:r w:rsidRPr="00703229">
        <w:rPr>
          <w:b/>
        </w:rPr>
        <w:t xml:space="preserve">12. Termin związania ofertą wynosi: (30 dni) tj. do </w:t>
      </w:r>
      <w:sdt>
        <w:sdtPr>
          <w:rPr>
            <w:b/>
          </w:rPr>
          <w:id w:val="450751034"/>
          <w:placeholder>
            <w:docPart w:val="A41B97C7F9154C3E9AD2E012FFB5820C"/>
          </w:placeholder>
          <w:date w:fullDate="2025-02-2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B2AE7">
            <w:rPr>
              <w:b/>
            </w:rPr>
            <w:t>26.02.2025</w:t>
          </w:r>
        </w:sdtContent>
      </w:sdt>
      <w:r w:rsidRPr="00703229">
        <w:rPr>
          <w:b/>
        </w:rPr>
        <w:t xml:space="preserve">. </w:t>
      </w:r>
    </w:p>
    <w:p w14:paraId="1B8ECE5B" w14:textId="327D6F04" w:rsidR="00641795" w:rsidRPr="00703229" w:rsidRDefault="00CB5B9E" w:rsidP="00641795">
      <w:pPr>
        <w:spacing w:line="276" w:lineRule="auto"/>
        <w:rPr>
          <w:bCs/>
        </w:rPr>
      </w:pPr>
      <w:r w:rsidRPr="00703229">
        <w:rPr>
          <w:bCs/>
        </w:rPr>
        <w:t>Zamawiający może wystąpić z wniosek o wydłużenie tego terminu.</w:t>
      </w:r>
    </w:p>
    <w:p w14:paraId="7A2C2E93" w14:textId="77777777" w:rsidR="00703229" w:rsidRPr="00703229" w:rsidRDefault="00703229" w:rsidP="00641795">
      <w:pPr>
        <w:spacing w:line="276" w:lineRule="auto"/>
        <w:rPr>
          <w:bCs/>
        </w:rPr>
      </w:pPr>
    </w:p>
    <w:p w14:paraId="508F29B0" w14:textId="6CF3167E" w:rsidR="00641795" w:rsidRDefault="00641795" w:rsidP="00641795">
      <w:pPr>
        <w:spacing w:line="276" w:lineRule="auto"/>
        <w:rPr>
          <w:b/>
        </w:rPr>
      </w:pPr>
      <w:r>
        <w:rPr>
          <w:b/>
        </w:rPr>
        <w:t>13.</w:t>
      </w:r>
      <w:r w:rsidR="000F3E89">
        <w:rPr>
          <w:b/>
        </w:rPr>
        <w:t xml:space="preserve"> </w:t>
      </w:r>
      <w:r w:rsidRPr="00EA09D5">
        <w:rPr>
          <w:b/>
        </w:rPr>
        <w:t>Załączniki:</w:t>
      </w:r>
    </w:p>
    <w:p w14:paraId="28581E8B" w14:textId="033F79BA" w:rsidR="00C366C5" w:rsidRDefault="00C366C5" w:rsidP="00C366C5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 wykonawcy – załącznik nr 1,</w:t>
      </w:r>
    </w:p>
    <w:p w14:paraId="3BDA914B" w14:textId="106BDC5A" w:rsidR="00DF5472" w:rsidRDefault="00C366C5" w:rsidP="0067274D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 - załącznik nr 2,</w:t>
      </w:r>
    </w:p>
    <w:p w14:paraId="318B04FB" w14:textId="77777777" w:rsidR="00CB5B9E" w:rsidRDefault="007B1A82" w:rsidP="00D53CC4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Projekt umowy – załącznik </w:t>
      </w:r>
      <w:r w:rsidR="00C366C5">
        <w:rPr>
          <w:b/>
          <w:sz w:val="22"/>
          <w:szCs w:val="22"/>
        </w:rPr>
        <w:t>3.</w:t>
      </w:r>
    </w:p>
    <w:p w14:paraId="7CEDC4F2" w14:textId="77777777" w:rsidR="00652198" w:rsidRDefault="00652198" w:rsidP="00652198">
      <w:pPr>
        <w:spacing w:line="276" w:lineRule="auto"/>
        <w:rPr>
          <w:b/>
          <w:sz w:val="22"/>
          <w:szCs w:val="22"/>
        </w:rPr>
      </w:pPr>
    </w:p>
    <w:p w14:paraId="6A52B26F" w14:textId="4A3C89BF" w:rsidR="00652198" w:rsidRPr="00D53CC4" w:rsidRDefault="00652198" w:rsidP="00652198">
      <w:pPr>
        <w:spacing w:line="276" w:lineRule="auto"/>
        <w:rPr>
          <w:b/>
          <w:sz w:val="22"/>
          <w:szCs w:val="22"/>
        </w:rPr>
        <w:sectPr w:rsidR="00652198" w:rsidRPr="00D53CC4" w:rsidSect="00DD00F0">
          <w:footerReference w:type="even" r:id="rId9"/>
          <w:footerReference w:type="default" r:id="rId10"/>
          <w:pgSz w:w="11906" w:h="16838"/>
          <w:pgMar w:top="899" w:right="1417" w:bottom="899" w:left="1417" w:header="708" w:footer="708" w:gutter="0"/>
          <w:cols w:space="708"/>
          <w:docGrid w:linePitch="360"/>
        </w:sectPr>
      </w:pPr>
    </w:p>
    <w:p w14:paraId="4B78EDEC" w14:textId="77777777" w:rsidR="00093A43" w:rsidRDefault="00093A43" w:rsidP="00E772D0">
      <w:pPr>
        <w:widowControl w:val="0"/>
        <w:autoSpaceDE w:val="0"/>
        <w:rPr>
          <w:color w:val="000000"/>
        </w:rPr>
      </w:pPr>
    </w:p>
    <w:sectPr w:rsidR="00093A43" w:rsidSect="00DD00F0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4B3A2" w14:textId="77777777" w:rsidR="00F6437B" w:rsidRDefault="00F6437B">
      <w:r>
        <w:separator/>
      </w:r>
    </w:p>
  </w:endnote>
  <w:endnote w:type="continuationSeparator" w:id="0">
    <w:p w14:paraId="3A7C143B" w14:textId="77777777" w:rsidR="00F6437B" w:rsidRDefault="00F6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1DB08" w14:textId="77777777" w:rsidR="00DD00F0" w:rsidRDefault="00DD00F0" w:rsidP="00DD00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ACBE10" w14:textId="77777777" w:rsidR="00DD00F0" w:rsidRDefault="00DD00F0" w:rsidP="00DD00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4AC2" w14:textId="77777777" w:rsidR="00DD00F0" w:rsidRDefault="00DD00F0" w:rsidP="00DD00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2C60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42DFB34" w14:textId="77777777" w:rsidR="00DD00F0" w:rsidRDefault="00DD00F0" w:rsidP="00DD00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4FBFE" w14:textId="77777777" w:rsidR="00F6437B" w:rsidRDefault="00F6437B">
      <w:r>
        <w:separator/>
      </w:r>
    </w:p>
  </w:footnote>
  <w:footnote w:type="continuationSeparator" w:id="0">
    <w:p w14:paraId="4F6DD97A" w14:textId="77777777" w:rsidR="00F6437B" w:rsidRDefault="00F6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A56"/>
    <w:multiLevelType w:val="hybridMultilevel"/>
    <w:tmpl w:val="793A28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6642AE"/>
    <w:multiLevelType w:val="hybridMultilevel"/>
    <w:tmpl w:val="3F983C4A"/>
    <w:lvl w:ilvl="0" w:tplc="C9E85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D7B55"/>
    <w:multiLevelType w:val="hybridMultilevel"/>
    <w:tmpl w:val="8AAC5D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41875"/>
    <w:multiLevelType w:val="hybridMultilevel"/>
    <w:tmpl w:val="0A6E80CC"/>
    <w:lvl w:ilvl="0" w:tplc="A0DA42E8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12FD4"/>
    <w:multiLevelType w:val="multilevel"/>
    <w:tmpl w:val="E160E1A4"/>
    <w:lvl w:ilvl="0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FC909BD"/>
    <w:multiLevelType w:val="hybridMultilevel"/>
    <w:tmpl w:val="2070EB72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0331D"/>
    <w:multiLevelType w:val="hybridMultilevel"/>
    <w:tmpl w:val="3DCA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77A19"/>
    <w:multiLevelType w:val="hybridMultilevel"/>
    <w:tmpl w:val="907C9230"/>
    <w:lvl w:ilvl="0" w:tplc="0415000B">
      <w:start w:val="1"/>
      <w:numFmt w:val="bullet"/>
      <w:lvlText w:val=""/>
      <w:lvlJc w:val="left"/>
      <w:pPr>
        <w:ind w:left="33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95139"/>
    <w:multiLevelType w:val="hybridMultilevel"/>
    <w:tmpl w:val="6E3A2662"/>
    <w:lvl w:ilvl="0" w:tplc="87DA1C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D54B4"/>
    <w:multiLevelType w:val="hybridMultilevel"/>
    <w:tmpl w:val="9F5E6F64"/>
    <w:lvl w:ilvl="0" w:tplc="B2945A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42AA4"/>
    <w:multiLevelType w:val="hybridMultilevel"/>
    <w:tmpl w:val="E3A266E6"/>
    <w:lvl w:ilvl="0" w:tplc="DDBAE70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F536C0A"/>
    <w:multiLevelType w:val="hybridMultilevel"/>
    <w:tmpl w:val="A2DA1F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3F93"/>
    <w:multiLevelType w:val="hybridMultilevel"/>
    <w:tmpl w:val="740A1A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1DE6C4B"/>
    <w:multiLevelType w:val="hybridMultilevel"/>
    <w:tmpl w:val="B2002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11747"/>
    <w:multiLevelType w:val="hybridMultilevel"/>
    <w:tmpl w:val="4E5A25B2"/>
    <w:lvl w:ilvl="0" w:tplc="40BC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8C5083"/>
    <w:multiLevelType w:val="hybridMultilevel"/>
    <w:tmpl w:val="D1ECC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A6BB0"/>
    <w:multiLevelType w:val="hybridMultilevel"/>
    <w:tmpl w:val="4092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473561">
    <w:abstractNumId w:val="16"/>
  </w:num>
  <w:num w:numId="2" w16cid:durableId="188110149">
    <w:abstractNumId w:val="14"/>
  </w:num>
  <w:num w:numId="3" w16cid:durableId="1420833412">
    <w:abstractNumId w:val="9"/>
  </w:num>
  <w:num w:numId="4" w16cid:durableId="2106026787">
    <w:abstractNumId w:val="6"/>
  </w:num>
  <w:num w:numId="5" w16cid:durableId="1032269734">
    <w:abstractNumId w:val="1"/>
  </w:num>
  <w:num w:numId="6" w16cid:durableId="500852768">
    <w:abstractNumId w:val="3"/>
  </w:num>
  <w:num w:numId="7" w16cid:durableId="68696175">
    <w:abstractNumId w:val="8"/>
  </w:num>
  <w:num w:numId="8" w16cid:durableId="1901289387">
    <w:abstractNumId w:val="0"/>
  </w:num>
  <w:num w:numId="9" w16cid:durableId="360203330">
    <w:abstractNumId w:val="13"/>
  </w:num>
  <w:num w:numId="10" w16cid:durableId="145249218">
    <w:abstractNumId w:val="2"/>
  </w:num>
  <w:num w:numId="11" w16cid:durableId="819350113">
    <w:abstractNumId w:val="7"/>
  </w:num>
  <w:num w:numId="12" w16cid:durableId="108474494">
    <w:abstractNumId w:val="4"/>
  </w:num>
  <w:num w:numId="13" w16cid:durableId="418916777">
    <w:abstractNumId w:val="5"/>
  </w:num>
  <w:num w:numId="14" w16cid:durableId="159319618">
    <w:abstractNumId w:val="15"/>
  </w:num>
  <w:num w:numId="15" w16cid:durableId="1044405426">
    <w:abstractNumId w:val="12"/>
  </w:num>
  <w:num w:numId="16" w16cid:durableId="628126993">
    <w:abstractNumId w:val="10"/>
  </w:num>
  <w:num w:numId="17" w16cid:durableId="287978433">
    <w:abstractNumId w:val="17"/>
  </w:num>
  <w:num w:numId="18" w16cid:durableId="22275799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95"/>
    <w:rsid w:val="00005AED"/>
    <w:rsid w:val="0002603B"/>
    <w:rsid w:val="000666EE"/>
    <w:rsid w:val="00082925"/>
    <w:rsid w:val="00086031"/>
    <w:rsid w:val="00093A43"/>
    <w:rsid w:val="000B2C59"/>
    <w:rsid w:val="000B3359"/>
    <w:rsid w:val="000B33C1"/>
    <w:rsid w:val="000C399A"/>
    <w:rsid w:val="000F3E89"/>
    <w:rsid w:val="001215FB"/>
    <w:rsid w:val="001302ED"/>
    <w:rsid w:val="001353FF"/>
    <w:rsid w:val="00165922"/>
    <w:rsid w:val="00190D16"/>
    <w:rsid w:val="0019520D"/>
    <w:rsid w:val="00197E31"/>
    <w:rsid w:val="001A2860"/>
    <w:rsid w:val="001B1E99"/>
    <w:rsid w:val="001C2775"/>
    <w:rsid w:val="001C5B12"/>
    <w:rsid w:val="001E1CD9"/>
    <w:rsid w:val="001F754F"/>
    <w:rsid w:val="00200626"/>
    <w:rsid w:val="0020294A"/>
    <w:rsid w:val="002106ED"/>
    <w:rsid w:val="00216965"/>
    <w:rsid w:val="00266843"/>
    <w:rsid w:val="00274393"/>
    <w:rsid w:val="00292C14"/>
    <w:rsid w:val="00306A55"/>
    <w:rsid w:val="00313C88"/>
    <w:rsid w:val="00362202"/>
    <w:rsid w:val="003860CC"/>
    <w:rsid w:val="00386869"/>
    <w:rsid w:val="00393CB7"/>
    <w:rsid w:val="003A63C2"/>
    <w:rsid w:val="003D6688"/>
    <w:rsid w:val="00435DE9"/>
    <w:rsid w:val="00456BBA"/>
    <w:rsid w:val="00461475"/>
    <w:rsid w:val="00465D63"/>
    <w:rsid w:val="00484E1E"/>
    <w:rsid w:val="004855B1"/>
    <w:rsid w:val="004A200D"/>
    <w:rsid w:val="004B36E4"/>
    <w:rsid w:val="004B7964"/>
    <w:rsid w:val="004C5121"/>
    <w:rsid w:val="00500F6B"/>
    <w:rsid w:val="00512C60"/>
    <w:rsid w:val="00522201"/>
    <w:rsid w:val="00537A6A"/>
    <w:rsid w:val="00574C11"/>
    <w:rsid w:val="00591346"/>
    <w:rsid w:val="00591CBD"/>
    <w:rsid w:val="005A2AE7"/>
    <w:rsid w:val="005C4F89"/>
    <w:rsid w:val="005D1CFC"/>
    <w:rsid w:val="005E4476"/>
    <w:rsid w:val="005F2AC0"/>
    <w:rsid w:val="00637623"/>
    <w:rsid w:val="00641627"/>
    <w:rsid w:val="00641795"/>
    <w:rsid w:val="00652198"/>
    <w:rsid w:val="0067274D"/>
    <w:rsid w:val="00690D76"/>
    <w:rsid w:val="006A10AF"/>
    <w:rsid w:val="006D6AFD"/>
    <w:rsid w:val="006E147D"/>
    <w:rsid w:val="006E6F98"/>
    <w:rsid w:val="00703229"/>
    <w:rsid w:val="007132C1"/>
    <w:rsid w:val="00757EBC"/>
    <w:rsid w:val="007B1A82"/>
    <w:rsid w:val="007D00C2"/>
    <w:rsid w:val="007D5ECC"/>
    <w:rsid w:val="0086271D"/>
    <w:rsid w:val="008775B2"/>
    <w:rsid w:val="00886648"/>
    <w:rsid w:val="008B43C3"/>
    <w:rsid w:val="008B5741"/>
    <w:rsid w:val="008C6067"/>
    <w:rsid w:val="008D3A2C"/>
    <w:rsid w:val="009000D5"/>
    <w:rsid w:val="009309A0"/>
    <w:rsid w:val="00976A6C"/>
    <w:rsid w:val="00990D47"/>
    <w:rsid w:val="009A4B1A"/>
    <w:rsid w:val="009A60B4"/>
    <w:rsid w:val="009B1E2C"/>
    <w:rsid w:val="009B298B"/>
    <w:rsid w:val="009B2AE7"/>
    <w:rsid w:val="009B3C06"/>
    <w:rsid w:val="009C254D"/>
    <w:rsid w:val="009F4E28"/>
    <w:rsid w:val="00A7609C"/>
    <w:rsid w:val="00AA0BD4"/>
    <w:rsid w:val="00AA48CB"/>
    <w:rsid w:val="00AC62B5"/>
    <w:rsid w:val="00AC73B9"/>
    <w:rsid w:val="00B05C50"/>
    <w:rsid w:val="00B1160B"/>
    <w:rsid w:val="00B17BCE"/>
    <w:rsid w:val="00B356D4"/>
    <w:rsid w:val="00B37CC5"/>
    <w:rsid w:val="00B43970"/>
    <w:rsid w:val="00B72005"/>
    <w:rsid w:val="00B97A36"/>
    <w:rsid w:val="00BA2447"/>
    <w:rsid w:val="00BA79BB"/>
    <w:rsid w:val="00BB2E53"/>
    <w:rsid w:val="00BC6CF2"/>
    <w:rsid w:val="00BD3242"/>
    <w:rsid w:val="00BE12B2"/>
    <w:rsid w:val="00C12B18"/>
    <w:rsid w:val="00C34340"/>
    <w:rsid w:val="00C366C5"/>
    <w:rsid w:val="00C849F9"/>
    <w:rsid w:val="00CB5B9E"/>
    <w:rsid w:val="00CE2A09"/>
    <w:rsid w:val="00CF280B"/>
    <w:rsid w:val="00CF5D99"/>
    <w:rsid w:val="00D04C9D"/>
    <w:rsid w:val="00D30F4E"/>
    <w:rsid w:val="00D4455C"/>
    <w:rsid w:val="00D53CC4"/>
    <w:rsid w:val="00D730ED"/>
    <w:rsid w:val="00D75DEE"/>
    <w:rsid w:val="00DD00F0"/>
    <w:rsid w:val="00DF5472"/>
    <w:rsid w:val="00E113BC"/>
    <w:rsid w:val="00E305CE"/>
    <w:rsid w:val="00E571D4"/>
    <w:rsid w:val="00E614C8"/>
    <w:rsid w:val="00E72E50"/>
    <w:rsid w:val="00E772D0"/>
    <w:rsid w:val="00EB79CF"/>
    <w:rsid w:val="00EC6EC5"/>
    <w:rsid w:val="00ED2A21"/>
    <w:rsid w:val="00F36DBC"/>
    <w:rsid w:val="00F57534"/>
    <w:rsid w:val="00F6437B"/>
    <w:rsid w:val="00F70A0D"/>
    <w:rsid w:val="00F70C1E"/>
    <w:rsid w:val="00F944DE"/>
    <w:rsid w:val="00FC5CE8"/>
    <w:rsid w:val="00FD2341"/>
    <w:rsid w:val="00FE0618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A415"/>
  <w15:chartTrackingRefBased/>
  <w15:docId w15:val="{7EC76C4F-B469-4F14-AD21-B2D67548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17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417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2B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79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4179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4179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 w:cs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1795"/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bez">
    <w:name w:val="bez"/>
    <w:rsid w:val="00641795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jc w:val="both"/>
    </w:pPr>
    <w:rPr>
      <w:rFonts w:ascii="Univers-PL" w:eastAsia="Times New Roman" w:hAnsi="Univers-PL" w:cs="Univers-PL"/>
      <w:noProof/>
      <w:sz w:val="19"/>
      <w:szCs w:val="19"/>
      <w:lang w:eastAsia="pl-PL"/>
    </w:rPr>
  </w:style>
  <w:style w:type="paragraph" w:customStyle="1" w:styleId="centra">
    <w:name w:val="centra"/>
    <w:rsid w:val="0064179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 w:cs="Univers-PL"/>
      <w:noProof/>
      <w:sz w:val="19"/>
      <w:szCs w:val="19"/>
      <w:lang w:eastAsia="pl-PL"/>
    </w:rPr>
  </w:style>
  <w:style w:type="paragraph" w:customStyle="1" w:styleId="1">
    <w:name w:val="1"/>
    <w:uiPriority w:val="99"/>
    <w:rsid w:val="0064179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just">
    <w:name w:val="just"/>
    <w:uiPriority w:val="99"/>
    <w:rsid w:val="0064179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20" w:lineRule="atLeast"/>
      <w:jc w:val="both"/>
    </w:pPr>
    <w:rPr>
      <w:rFonts w:ascii="Univers-PL" w:eastAsia="Times New Roman" w:hAnsi="Univers-PL" w:cs="Univers-PL"/>
      <w:noProof/>
      <w:sz w:val="19"/>
      <w:szCs w:val="19"/>
      <w:lang w:eastAsia="pl-PL"/>
    </w:rPr>
  </w:style>
  <w:style w:type="paragraph" w:customStyle="1" w:styleId="just9p">
    <w:name w:val="just 9p"/>
    <w:uiPriority w:val="99"/>
    <w:rsid w:val="0064179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after="0" w:line="18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tekst8bez">
    <w:name w:val="tekst 8 bez"/>
    <w:uiPriority w:val="99"/>
    <w:rsid w:val="00641795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Univers-PL"/>
      <w:noProof/>
      <w:sz w:val="16"/>
      <w:szCs w:val="16"/>
      <w:lang w:eastAsia="pl-PL"/>
    </w:rPr>
  </w:style>
  <w:style w:type="paragraph" w:customStyle="1" w:styleId="tekst8">
    <w:name w:val="tekst 8"/>
    <w:uiPriority w:val="99"/>
    <w:rsid w:val="00641795"/>
    <w:pPr>
      <w:widowControl w:val="0"/>
      <w:tabs>
        <w:tab w:val="left" w:pos="1417"/>
        <w:tab w:val="left" w:pos="2835"/>
        <w:tab w:val="left" w:pos="4535"/>
        <w:tab w:val="left" w:pos="5669"/>
        <w:tab w:val="left" w:pos="7087"/>
        <w:tab w:val="left" w:pos="8504"/>
        <w:tab w:val="left" w:pos="9921"/>
        <w:tab w:val="left" w:pos="11339"/>
        <w:tab w:val="left" w:pos="12756"/>
        <w:tab w:val="left" w:pos="14173"/>
        <w:tab w:val="left" w:pos="15591"/>
        <w:tab w:val="left" w:pos="17008"/>
        <w:tab w:val="left" w:pos="18425"/>
        <w:tab w:val="left" w:pos="19843"/>
        <w:tab w:val="left" w:pos="21260"/>
        <w:tab w:val="left" w:pos="22677"/>
      </w:tabs>
      <w:autoSpaceDE w:val="0"/>
      <w:autoSpaceDN w:val="0"/>
      <w:adjustRightInd w:val="0"/>
      <w:spacing w:after="0" w:line="182" w:lineRule="atLeast"/>
      <w:ind w:left="113" w:right="113"/>
    </w:pPr>
    <w:rPr>
      <w:rFonts w:ascii="Univers-PL" w:eastAsia="Times New Roman" w:hAnsi="Univers-PL" w:cs="Univers-PL"/>
      <w:noProof/>
      <w:sz w:val="16"/>
      <w:szCs w:val="16"/>
      <w:lang w:eastAsia="pl-PL"/>
    </w:rPr>
  </w:style>
  <w:style w:type="character" w:styleId="Hipercze">
    <w:name w:val="Hyperlink"/>
    <w:uiPriority w:val="99"/>
    <w:rsid w:val="00641795"/>
    <w:rPr>
      <w:rFonts w:cs="Times New Roman"/>
      <w:color w:val="000000"/>
      <w:u w:val="single"/>
    </w:rPr>
  </w:style>
  <w:style w:type="paragraph" w:styleId="Stopka">
    <w:name w:val="footer"/>
    <w:basedOn w:val="Normalny"/>
    <w:link w:val="StopkaZnak"/>
    <w:rsid w:val="00641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17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41795"/>
  </w:style>
  <w:style w:type="paragraph" w:styleId="Akapitzlist">
    <w:name w:val="List Paragraph"/>
    <w:aliases w:val="Numerowanie,Akapit z listą BS,Kolorowa lista — akcent 11,List Paragraph,CW_Lista,Colorful List Accent 1,Średnia siatka 1 — akcent 21,sw tekst,Akapit z listą4,numerowanie poziomowe,L1,Odstavec,lp1,Preambuła,CP-UC,CP-Punkty,Bullet List,Norm"/>
    <w:basedOn w:val="Normalny"/>
    <w:link w:val="AkapitzlistZnak"/>
    <w:uiPriority w:val="34"/>
    <w:qFormat/>
    <w:rsid w:val="00641795"/>
    <w:pPr>
      <w:ind w:left="708"/>
    </w:pPr>
  </w:style>
  <w:style w:type="paragraph" w:styleId="Podtytu">
    <w:name w:val="Subtitle"/>
    <w:basedOn w:val="Normalny"/>
    <w:link w:val="PodtytuZnak"/>
    <w:uiPriority w:val="99"/>
    <w:qFormat/>
    <w:rsid w:val="00641795"/>
    <w:pPr>
      <w:jc w:val="center"/>
    </w:pPr>
    <w:rPr>
      <w:rFonts w:ascii="Arial" w:hAnsi="Arial" w:cs="Arial"/>
      <w:b/>
      <w:sz w:val="28"/>
      <w:szCs w:val="20"/>
      <w:u w:val="single"/>
      <w:lang w:val="de-DE" w:eastAsia="de-DE"/>
    </w:rPr>
  </w:style>
  <w:style w:type="character" w:customStyle="1" w:styleId="PodtytuZnak">
    <w:name w:val="Podtytuł Znak"/>
    <w:basedOn w:val="Domylnaczcionkaakapitu"/>
    <w:link w:val="Podtytu"/>
    <w:uiPriority w:val="99"/>
    <w:rsid w:val="00641795"/>
    <w:rPr>
      <w:rFonts w:ascii="Arial" w:eastAsia="Times New Roman" w:hAnsi="Arial" w:cs="Arial"/>
      <w:b/>
      <w:sz w:val="28"/>
      <w:szCs w:val="20"/>
      <w:u w:val="single"/>
      <w:lang w:val="de-DE" w:eastAsia="de-DE"/>
    </w:rPr>
  </w:style>
  <w:style w:type="paragraph" w:styleId="Tytu">
    <w:name w:val="Title"/>
    <w:basedOn w:val="Normalny"/>
    <w:link w:val="TytuZnak"/>
    <w:uiPriority w:val="99"/>
    <w:qFormat/>
    <w:rsid w:val="00641795"/>
    <w:pPr>
      <w:spacing w:before="240" w:after="60"/>
      <w:jc w:val="center"/>
      <w:outlineLvl w:val="0"/>
    </w:pPr>
    <w:rPr>
      <w:rFonts w:ascii="Calibri" w:hAnsi="Calibri" w:cs="Arial"/>
      <w:b/>
      <w:bCs/>
      <w:kern w:val="28"/>
      <w:sz w:val="32"/>
      <w:szCs w:val="32"/>
      <w:lang w:eastAsia="de-DE"/>
    </w:rPr>
  </w:style>
  <w:style w:type="character" w:customStyle="1" w:styleId="TytuZnak">
    <w:name w:val="Tytuł Znak"/>
    <w:basedOn w:val="Domylnaczcionkaakapitu"/>
    <w:link w:val="Tytu"/>
    <w:uiPriority w:val="99"/>
    <w:rsid w:val="00641795"/>
    <w:rPr>
      <w:rFonts w:ascii="Calibri" w:eastAsia="Times New Roman" w:hAnsi="Calibri" w:cs="Arial"/>
      <w:b/>
      <w:bCs/>
      <w:kern w:val="28"/>
      <w:sz w:val="32"/>
      <w:szCs w:val="32"/>
      <w:lang w:eastAsia="de-DE"/>
    </w:rPr>
  </w:style>
  <w:style w:type="paragraph" w:customStyle="1" w:styleId="Tekstpodstawowy31">
    <w:name w:val="Tekst podstawowy 31"/>
    <w:basedOn w:val="Normalny"/>
    <w:uiPriority w:val="99"/>
    <w:rsid w:val="00641795"/>
    <w:pPr>
      <w:suppressAutoHyphens/>
    </w:pPr>
    <w:rPr>
      <w:i/>
      <w:szCs w:val="20"/>
      <w:lang w:eastAsia="ar-SA"/>
    </w:rPr>
  </w:style>
  <w:style w:type="paragraph" w:customStyle="1" w:styleId="Default">
    <w:name w:val="Default"/>
    <w:rsid w:val="006417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 w:bidi="pa-IN"/>
    </w:rPr>
  </w:style>
  <w:style w:type="paragraph" w:customStyle="1" w:styleId="Standard">
    <w:name w:val="Standard"/>
    <w:link w:val="StandardZnak"/>
    <w:qFormat/>
    <w:rsid w:val="002029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A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A6C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D3A2C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D3A2C"/>
    <w:rPr>
      <w:rFonts w:ascii="Times New Roman" w:eastAsia="Calibri" w:hAnsi="Times New Roman" w:cs="Times New Roman"/>
      <w:sz w:val="16"/>
      <w:szCs w:val="16"/>
      <w:lang w:val="x-non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0D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Kolorowa lista — akcent 11 Znak,List Paragraph Znak,CW_Lista Znak,Colorful List Accent 1 Znak,Średnia siatka 1 — akcent 21 Znak,sw tekst Znak,Akapit z listą4 Znak,numerowanie poziomowe Znak"/>
    <w:link w:val="Akapitzlist"/>
    <w:uiPriority w:val="34"/>
    <w:qFormat/>
    <w:locked/>
    <w:rsid w:val="001E1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1E1CD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Bezodstpw">
    <w:name w:val="No Spacing"/>
    <w:link w:val="BezodstpwZnak"/>
    <w:qFormat/>
    <w:rsid w:val="00F944DE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BezodstpwZnak">
    <w:name w:val="Bez odstępów Znak"/>
    <w:basedOn w:val="Domylnaczcionkaakapitu"/>
    <w:link w:val="Bezodstpw"/>
    <w:rsid w:val="00F944DE"/>
    <w:rPr>
      <w:rFonts w:eastAsiaTheme="minorEastAsia"/>
      <w:sz w:val="21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2B1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B5B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B5B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tableau">
    <w:name w:val="normal_tableau"/>
    <w:basedOn w:val="Normalny"/>
    <w:rsid w:val="00435DE9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5D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D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35DE9"/>
    <w:pPr>
      <w:spacing w:before="100" w:beforeAutospacing="1" w:after="119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35DE9"/>
    <w:rPr>
      <w:vertAlign w:val="superscript"/>
    </w:rPr>
  </w:style>
  <w:style w:type="character" w:customStyle="1" w:styleId="Domylnaczcionkaakapitu2">
    <w:name w:val="Domyślna czcionka akapitu2"/>
    <w:rsid w:val="007D00C2"/>
  </w:style>
  <w:style w:type="character" w:customStyle="1" w:styleId="WW-Absatz-Standardschriftart1111111111111111111111111">
    <w:name w:val="WW-Absatz-Standardschriftart1111111111111111111111111"/>
    <w:rsid w:val="007D0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44332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1B97C7F9154C3E9AD2E012FFB582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F830A-E35E-40AC-A4D9-7B6EDD42B3CB}"/>
      </w:docPartPr>
      <w:docPartBody>
        <w:p w:rsidR="00BF4E62" w:rsidRDefault="00BF4E62" w:rsidP="00BF4E62">
          <w:pPr>
            <w:pStyle w:val="A41B97C7F9154C3E9AD2E012FFB5820C"/>
          </w:pPr>
          <w:r w:rsidRPr="00DB022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62"/>
    <w:rsid w:val="00197E31"/>
    <w:rsid w:val="003A63C2"/>
    <w:rsid w:val="00637623"/>
    <w:rsid w:val="006A10AF"/>
    <w:rsid w:val="006D6AFD"/>
    <w:rsid w:val="00BF4E62"/>
    <w:rsid w:val="00DD63AA"/>
    <w:rsid w:val="00DE7698"/>
    <w:rsid w:val="00E113BC"/>
    <w:rsid w:val="00E5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E62"/>
    <w:rPr>
      <w:color w:val="666666"/>
    </w:rPr>
  </w:style>
  <w:style w:type="paragraph" w:customStyle="1" w:styleId="A41B97C7F9154C3E9AD2E012FFB5820C">
    <w:name w:val="A41B97C7F9154C3E9AD2E012FFB5820C"/>
    <w:rsid w:val="00BF4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724C-672E-4C50-A1D1-8F378BC2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2240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Łuniewska-Jarzyna</dc:creator>
  <cp:keywords/>
  <dc:description/>
  <cp:lastModifiedBy>Dominika Stopa</cp:lastModifiedBy>
  <cp:revision>15</cp:revision>
  <cp:lastPrinted>2025-01-14T11:52:00Z</cp:lastPrinted>
  <dcterms:created xsi:type="dcterms:W3CDTF">2025-01-20T12:51:00Z</dcterms:created>
  <dcterms:modified xsi:type="dcterms:W3CDTF">2025-01-20T13:21:00Z</dcterms:modified>
</cp:coreProperties>
</file>