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D2643" w14:textId="2F1EEA05" w:rsidR="00800A11" w:rsidRPr="0015275D" w:rsidRDefault="0015275D" w:rsidP="0015275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75D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</w:p>
    <w:p w14:paraId="20D2BEE5" w14:textId="77777777" w:rsidR="0015275D" w:rsidRPr="0015275D" w:rsidRDefault="0015275D" w:rsidP="001527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CC5F7" w14:textId="77777777" w:rsidR="0015275D" w:rsidRPr="0015275D" w:rsidRDefault="0015275D" w:rsidP="001527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3559F" w14:textId="609BCFFA" w:rsidR="0015275D" w:rsidRDefault="0015275D" w:rsidP="0015275D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275D">
        <w:rPr>
          <w:rFonts w:ascii="Times New Roman" w:hAnsi="Times New Roman" w:cs="Times New Roman"/>
          <w:sz w:val="24"/>
          <w:szCs w:val="24"/>
        </w:rPr>
        <w:t xml:space="preserve">Zwracamy się z prośbą o potwierdzenie poprawności doboru pokrycia dachowego w postaci paneli dachowych na rąbek, ponieważ kąt nachylenia połaci dachowej wynosi tylko 40 i jest zbyt mały dla takich pokryć. Producenci przewidują nachylenie połaci dachowej o minimalnym nachyleniu 7-80 dla blach tego typu. Z naszego doświadczenia wynika, że sytuacja ta może powodować przecieki. W związku z powyższym proponujemy zamianę pokrycia dachowego na blachę trapezową.np. T35. </w:t>
      </w:r>
    </w:p>
    <w:p w14:paraId="48B0FB80" w14:textId="1AE1F7A2" w:rsidR="0015275D" w:rsidRPr="0015275D" w:rsidRDefault="0015275D" w:rsidP="00152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75D">
        <w:rPr>
          <w:rFonts w:ascii="Times New Roman" w:hAnsi="Times New Roman" w:cs="Times New Roman"/>
          <w:b/>
          <w:bCs/>
          <w:sz w:val="24"/>
          <w:szCs w:val="24"/>
        </w:rPr>
        <w:t xml:space="preserve">Odp. 1 </w:t>
      </w:r>
      <w:r w:rsidRPr="0015275D">
        <w:rPr>
          <w:rFonts w:ascii="Times New Roman" w:hAnsi="Times New Roman" w:cs="Times New Roman"/>
          <w:b/>
          <w:bCs/>
          <w:sz w:val="24"/>
          <w:szCs w:val="24"/>
        </w:rPr>
        <w:t xml:space="preserve">Pokrycie dachu wykonać zgodnie z projektem. W chwili obecnej dach jest pokryty papą bitumiczną co skutecznie zapewnia ochronę przed przeciekami. Dla zapewnienia pełnej szczelności dodatkowo na ruszcie zaprojektowano membranę, która stanowi dodatkową barierę dla wody opadowej i kondensacji </w:t>
      </w:r>
      <w:r w:rsidRPr="0015275D">
        <w:rPr>
          <w:rFonts w:ascii="Times New Roman" w:hAnsi="Times New Roman" w:cs="Times New Roman"/>
          <w:b/>
          <w:bCs/>
          <w:sz w:val="24"/>
          <w:szCs w:val="24"/>
        </w:rPr>
        <w:t>wilgoci.</w:t>
      </w:r>
    </w:p>
    <w:p w14:paraId="4D26BE16" w14:textId="77777777" w:rsidR="0015275D" w:rsidRPr="0015275D" w:rsidRDefault="0015275D" w:rsidP="0015275D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2873C7" w14:textId="77777777" w:rsidR="0015275D" w:rsidRPr="0015275D" w:rsidRDefault="0015275D" w:rsidP="0015275D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275D">
        <w:rPr>
          <w:rFonts w:ascii="Times New Roman" w:hAnsi="Times New Roman" w:cs="Times New Roman"/>
          <w:sz w:val="24"/>
          <w:szCs w:val="24"/>
        </w:rPr>
        <w:t xml:space="preserve">Projekt przewiduje montaż podkonstrukcji drewnianej w postaci rusztu z łat na istniejącą połać dachową. Prosimy o podanie sposobu montażu (czy ruszt ma być montowany bezpośrednio za pomocą śrub rozporowych, czy z wykorzystaniem elementów stalowych, np. kątowniki). </w:t>
      </w:r>
    </w:p>
    <w:p w14:paraId="2CD34651" w14:textId="2E840901" w:rsidR="0015275D" w:rsidRPr="0015275D" w:rsidRDefault="0015275D" w:rsidP="00152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75D">
        <w:rPr>
          <w:rFonts w:ascii="Times New Roman" w:hAnsi="Times New Roman" w:cs="Times New Roman"/>
          <w:b/>
          <w:bCs/>
          <w:sz w:val="24"/>
          <w:szCs w:val="24"/>
        </w:rPr>
        <w:t xml:space="preserve">Odp. 2 </w:t>
      </w:r>
      <w:r w:rsidRPr="0015275D">
        <w:rPr>
          <w:rFonts w:ascii="Times New Roman" w:hAnsi="Times New Roman" w:cs="Times New Roman"/>
          <w:b/>
          <w:bCs/>
          <w:sz w:val="24"/>
          <w:szCs w:val="24"/>
        </w:rPr>
        <w:t xml:space="preserve">Montaż podkonstrukcji </w:t>
      </w:r>
      <w:r w:rsidRPr="0015275D">
        <w:rPr>
          <w:rFonts w:ascii="Times New Roman" w:hAnsi="Times New Roman" w:cs="Times New Roman"/>
          <w:b/>
          <w:bCs/>
          <w:sz w:val="24"/>
          <w:szCs w:val="24"/>
        </w:rPr>
        <w:t>drewnianej do</w:t>
      </w:r>
      <w:r w:rsidRPr="0015275D">
        <w:rPr>
          <w:rFonts w:ascii="Times New Roman" w:hAnsi="Times New Roman" w:cs="Times New Roman"/>
          <w:b/>
          <w:bCs/>
          <w:sz w:val="24"/>
          <w:szCs w:val="24"/>
        </w:rPr>
        <w:t xml:space="preserve"> połaci dachowej może być montowany bezpośrednio za pomocą śrub rozporowych oraz </w:t>
      </w:r>
      <w:r w:rsidRPr="0015275D">
        <w:rPr>
          <w:rFonts w:ascii="Times New Roman" w:hAnsi="Times New Roman" w:cs="Times New Roman"/>
          <w:b/>
          <w:bCs/>
          <w:sz w:val="24"/>
          <w:szCs w:val="24"/>
        </w:rPr>
        <w:t>alternatywnie kątowników</w:t>
      </w:r>
      <w:r w:rsidRPr="0015275D">
        <w:rPr>
          <w:rFonts w:ascii="Times New Roman" w:hAnsi="Times New Roman" w:cs="Times New Roman"/>
          <w:b/>
          <w:bCs/>
          <w:sz w:val="24"/>
          <w:szCs w:val="24"/>
        </w:rPr>
        <w:t xml:space="preserve"> ocynkowanych.</w:t>
      </w:r>
    </w:p>
    <w:p w14:paraId="0E182F16" w14:textId="77777777" w:rsidR="0015275D" w:rsidRDefault="0015275D" w:rsidP="0015275D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7DFB06" w14:textId="403D6353" w:rsidR="0015275D" w:rsidRPr="0015275D" w:rsidRDefault="0015275D" w:rsidP="0015275D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275D">
        <w:rPr>
          <w:rFonts w:ascii="Times New Roman" w:hAnsi="Times New Roman" w:cs="Times New Roman"/>
          <w:sz w:val="24"/>
          <w:szCs w:val="24"/>
        </w:rPr>
        <w:t>Czy podczas przygotowywania oferty należy uwzględnić wymianę instalacji odgromowej na ww. budynku?</w:t>
      </w:r>
    </w:p>
    <w:p w14:paraId="5A8B114C" w14:textId="40BA1E0D" w:rsidR="0015275D" w:rsidRPr="0015275D" w:rsidRDefault="0015275D" w:rsidP="00152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75D">
        <w:rPr>
          <w:rFonts w:ascii="Times New Roman" w:hAnsi="Times New Roman" w:cs="Times New Roman"/>
          <w:b/>
          <w:bCs/>
          <w:sz w:val="24"/>
          <w:szCs w:val="24"/>
        </w:rPr>
        <w:t>Odp. 3 Nie</w:t>
      </w:r>
    </w:p>
    <w:p w14:paraId="72DC2563" w14:textId="77777777" w:rsidR="0015275D" w:rsidRPr="0015275D" w:rsidRDefault="0015275D" w:rsidP="0015275D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15275D" w:rsidRPr="0015275D" w:rsidSect="0015275D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21353"/>
    <w:multiLevelType w:val="hybridMultilevel"/>
    <w:tmpl w:val="A8C64098"/>
    <w:lvl w:ilvl="0" w:tplc="9F96D99C">
      <w:start w:val="1"/>
      <w:numFmt w:val="decimal"/>
      <w:lvlText w:val="%1."/>
      <w:lvlJc w:val="left"/>
      <w:pPr>
        <w:ind w:left="1344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num w:numId="1" w16cid:durableId="109871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13"/>
    <w:rsid w:val="0015275D"/>
    <w:rsid w:val="001F265B"/>
    <w:rsid w:val="002F597B"/>
    <w:rsid w:val="006252DB"/>
    <w:rsid w:val="00800A11"/>
    <w:rsid w:val="00905A13"/>
    <w:rsid w:val="00D96B46"/>
    <w:rsid w:val="00D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1F64"/>
  <w15:chartTrackingRefBased/>
  <w15:docId w15:val="{3C31ED67-0C2C-4B9A-9569-4BC8A5C9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5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5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5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5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5A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5A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5A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5A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5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5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5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A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5A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5A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5A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5A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5A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5A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5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A13"/>
    <w:pPr>
      <w:numPr>
        <w:ilvl w:val="1"/>
      </w:numPr>
      <w:spacing w:after="160"/>
      <w:ind w:left="992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5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5A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5A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5A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5A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5A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5A1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5275D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2</cp:revision>
  <dcterms:created xsi:type="dcterms:W3CDTF">2025-02-25T12:39:00Z</dcterms:created>
  <dcterms:modified xsi:type="dcterms:W3CDTF">2025-02-25T12:44:00Z</dcterms:modified>
</cp:coreProperties>
</file>